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CEF25" w14:textId="6D9EFB07" w:rsidR="00643AAA" w:rsidRP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202</w:t>
      </w:r>
      <w:r w:rsidR="00A9320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5</w:t>
      </w:r>
      <w:r w:rsidRPr="00643AA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: Hääleõiguste koguarv</w:t>
      </w:r>
    </w:p>
    <w:p w14:paraId="078F0928" w14:textId="77777777" w:rsidR="00643AAA" w:rsidRPr="00643AAA" w:rsidRDefault="00643AAA" w:rsidP="00643AA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AS-il Tallinna Vesi (edaspidi ASTV) on kokku 20 000 000 (kakskümmend miljonit) hääleõiguslikku aktsiat.</w:t>
      </w:r>
    </w:p>
    <w:p w14:paraId="155EE52D" w14:textId="77777777" w:rsidR="00643AAA" w:rsidRPr="00643AAA" w:rsidRDefault="00643AAA" w:rsidP="00643AA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</w:pPr>
      <w:r w:rsidRPr="00643AAA">
        <w:rPr>
          <w:rFonts w:ascii="Open Sans" w:eastAsia="Times New Roman" w:hAnsi="Open Sans" w:cs="Open Sans"/>
          <w:color w:val="282828"/>
          <w:sz w:val="21"/>
          <w:szCs w:val="21"/>
          <w:lang w:eastAsia="et-EE"/>
        </w:rPr>
        <w:t>Iga ASTV aktsia annab selle omanikule ASTV aktsionäride üldkoosolekul 1 (ühe) hääle ja õiguse osaleda ASTV aktsionäride üldkoosolekul, ASTV kasumi ja lõpetamisel allesjäänud vara jaotamisel ning samuti muud seaduses ja ASTV põhikirjas sätestatud õigused.</w:t>
      </w:r>
    </w:p>
    <w:p w14:paraId="22ABEA32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2D32EF99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2BC6F90F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377E33E5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44A92197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1F0CC7D3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57678B5E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p w14:paraId="1094728F" w14:textId="77777777" w:rsidR="00643AAA" w:rsidRDefault="00643AAA" w:rsidP="00643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</w:p>
    <w:sectPr w:rsidR="00643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AA"/>
    <w:rsid w:val="001C1CE6"/>
    <w:rsid w:val="001E443C"/>
    <w:rsid w:val="00200BE0"/>
    <w:rsid w:val="004519DD"/>
    <w:rsid w:val="00643AAA"/>
    <w:rsid w:val="00A93208"/>
    <w:rsid w:val="00D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D2E7"/>
  <w15:chartTrackingRefBased/>
  <w15:docId w15:val="{30087A4F-B568-491A-9C37-6F068F1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B93B2-7BC5-4D2A-8CFD-5B37A1647F7D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customXml/itemProps2.xml><?xml version="1.0" encoding="utf-8"?>
<ds:datastoreItem xmlns:ds="http://schemas.openxmlformats.org/officeDocument/2006/customXml" ds:itemID="{F1BF9C7C-8FFA-485B-8BDD-85792AD7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51982-3291-4AAD-9568-0DF299596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2024-12-18T13:26:00Z</dcterms:created>
  <dcterms:modified xsi:type="dcterms:W3CDTF">2024-12-18T21:56:00Z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