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8111" w:tblpY="64"/>
        <w:tblW w:w="3485" w:type="dxa"/>
        <w:tblLayout w:type="fixed"/>
        <w:tblCellMar>
          <w:left w:w="0" w:type="dxa"/>
          <w:right w:w="0" w:type="dxa"/>
        </w:tblCellMar>
        <w:tblLook w:val="0600" w:firstRow="0" w:lastRow="0" w:firstColumn="0" w:lastColumn="0" w:noHBand="1" w:noVBand="1"/>
      </w:tblPr>
      <w:tblGrid>
        <w:gridCol w:w="3485"/>
      </w:tblGrid>
      <w:tr w:rsidR="00E21028" w:rsidRPr="002874BA" w14:paraId="47AA6CCB" w14:textId="77777777" w:rsidTr="00E21028">
        <w:trPr>
          <w:trHeight w:val="301"/>
        </w:trPr>
        <w:tc>
          <w:tcPr>
            <w:tcW w:w="3485" w:type="dxa"/>
          </w:tcPr>
          <w:p w14:paraId="0613FBAA" w14:textId="77777777" w:rsidR="00E21028" w:rsidRPr="002874BA" w:rsidRDefault="00E21028" w:rsidP="00E21028">
            <w:pPr>
              <w:pStyle w:val="Documenttype"/>
            </w:pPr>
            <w:bookmarkStart w:id="0" w:name="_Hlk158370627"/>
            <w:bookmarkEnd w:id="0"/>
            <w:r w:rsidRPr="00BB6AF6">
              <w:t>Communiqué</w:t>
            </w:r>
            <w:r w:rsidRPr="002874BA">
              <w:t xml:space="preserve"> de presse</w:t>
            </w:r>
          </w:p>
        </w:tc>
      </w:tr>
      <w:tr w:rsidR="00E21028" w:rsidRPr="00BB6AF6" w14:paraId="103CADD3" w14:textId="77777777" w:rsidTr="00E21028">
        <w:trPr>
          <w:trHeight w:hRule="exact" w:val="213"/>
        </w:trPr>
        <w:tc>
          <w:tcPr>
            <w:tcW w:w="3485" w:type="dxa"/>
          </w:tcPr>
          <w:p w14:paraId="701C7EE3" w14:textId="77777777" w:rsidR="00E21028" w:rsidRPr="00BB6AF6" w:rsidRDefault="00E21028" w:rsidP="00E21028">
            <w:pPr>
              <w:pStyle w:val="Documenttype"/>
            </w:pPr>
          </w:p>
        </w:tc>
      </w:tr>
      <w:tr w:rsidR="00E21028" w:rsidRPr="002874BA" w14:paraId="2BE56BF9" w14:textId="77777777" w:rsidTr="00E21028">
        <w:trPr>
          <w:trHeight w:val="134"/>
        </w:trPr>
        <w:sdt>
          <w:sdtPr>
            <w:alias w:val="Date"/>
            <w:tag w:val="Date"/>
            <w:id w:val="-1497183877"/>
            <w:placeholder>
              <w:docPart w:val="1923B5E4EA8543C38339DE0693F839E3"/>
            </w:placeholder>
            <w:date w:fullDate="2026-02-26T00:00:00Z">
              <w:dateFormat w:val="d MMMM yyyy"/>
              <w:lid w:val="fr-FR"/>
              <w:storeMappedDataAs w:val="dateTime"/>
              <w:calendar w:val="gregorian"/>
            </w:date>
          </w:sdtPr>
          <w:sdtEndPr/>
          <w:sdtContent>
            <w:tc>
              <w:tcPr>
                <w:tcW w:w="3485" w:type="dxa"/>
              </w:tcPr>
              <w:p w14:paraId="02E525BD" w14:textId="3C49639C" w:rsidR="00E21028" w:rsidRPr="002874BA" w:rsidRDefault="008A64AB" w:rsidP="00E21028">
                <w:pPr>
                  <w:pStyle w:val="Documentdate"/>
                </w:pPr>
                <w:r>
                  <w:t>26 février 2026</w:t>
                </w:r>
              </w:p>
            </w:tc>
          </w:sdtContent>
        </w:sdt>
      </w:tr>
    </w:tbl>
    <w:p w14:paraId="54659E57" w14:textId="155B4F2D" w:rsidR="00877629" w:rsidRDefault="00877629" w:rsidP="002874BA"/>
    <w:p w14:paraId="18F0086B" w14:textId="77777777" w:rsidR="00517122" w:rsidRDefault="00517122" w:rsidP="002874BA"/>
    <w:p w14:paraId="2DE21F42" w14:textId="4CF7DE8D" w:rsidR="002874BA" w:rsidRDefault="002874BA" w:rsidP="002874BA"/>
    <w:p w14:paraId="15E631A1" w14:textId="1FC721BD" w:rsidR="007A4B4C" w:rsidRPr="00805F39" w:rsidRDefault="007A4B4C" w:rsidP="002874BA">
      <w:pPr>
        <w:rPr>
          <w:color w:val="auto"/>
        </w:rPr>
      </w:pPr>
    </w:p>
    <w:tbl>
      <w:tblPr>
        <w:tblpPr w:leftFromText="141" w:rightFromText="141" w:vertAnchor="text" w:horzAnchor="page" w:tblpX="1811" w:tblpY="-51"/>
        <w:tblW w:w="9575" w:type="dxa"/>
        <w:tblLayout w:type="fixed"/>
        <w:tblCellMar>
          <w:left w:w="0" w:type="dxa"/>
          <w:right w:w="0" w:type="dxa"/>
        </w:tblCellMar>
        <w:tblLook w:val="0600" w:firstRow="0" w:lastRow="0" w:firstColumn="0" w:lastColumn="0" w:noHBand="1" w:noVBand="1"/>
      </w:tblPr>
      <w:tblGrid>
        <w:gridCol w:w="9575"/>
      </w:tblGrid>
      <w:tr w:rsidR="00921E90" w:rsidRPr="00921E90" w14:paraId="5DF02EE9" w14:textId="77777777" w:rsidTr="00805F39">
        <w:trPr>
          <w:trHeight w:val="308"/>
        </w:trPr>
        <w:tc>
          <w:tcPr>
            <w:tcW w:w="9575" w:type="dxa"/>
          </w:tcPr>
          <w:p w14:paraId="755B5DA4" w14:textId="77777777" w:rsidR="00921E90" w:rsidRDefault="00921E90" w:rsidP="009B3CC5">
            <w:pPr>
              <w:pStyle w:val="Documentnom"/>
              <w:spacing w:after="0"/>
              <w:jc w:val="center"/>
              <w:rPr>
                <w:b/>
                <w:bCs/>
                <w:color w:val="auto"/>
                <w:sz w:val="20"/>
                <w:szCs w:val="20"/>
              </w:rPr>
            </w:pPr>
          </w:p>
          <w:p w14:paraId="436405B6" w14:textId="2FD76571" w:rsidR="002A7573" w:rsidRPr="00805F39" w:rsidRDefault="00E87AF0" w:rsidP="009B3CC5">
            <w:pPr>
              <w:pStyle w:val="Documentnom"/>
              <w:spacing w:after="0"/>
              <w:jc w:val="center"/>
              <w:rPr>
                <w:b/>
                <w:bCs/>
                <w:color w:val="auto"/>
                <w:sz w:val="20"/>
                <w:szCs w:val="20"/>
              </w:rPr>
            </w:pPr>
            <w:sdt>
              <w:sdtPr>
                <w:rPr>
                  <w:b/>
                  <w:bCs/>
                  <w:color w:val="auto"/>
                  <w:sz w:val="20"/>
                  <w:szCs w:val="20"/>
                </w:rPr>
                <w:alias w:val="Nom du document"/>
                <w:tag w:val=""/>
                <w:id w:val="-296300839"/>
                <w:placeholder>
                  <w:docPart w:val="C2E01D8C852A4AB296A88D4458A2867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21E90" w:rsidRPr="00805F39">
                  <w:rPr>
                    <w:b/>
                    <w:bCs/>
                    <w:color w:val="auto"/>
                    <w:sz w:val="20"/>
                    <w:szCs w:val="20"/>
                  </w:rPr>
                  <w:t>Résultats 2025</w:t>
                </w:r>
              </w:sdtContent>
            </w:sdt>
            <w:r w:rsidR="002A7573" w:rsidRPr="00805F39">
              <w:rPr>
                <w:b/>
                <w:bCs/>
                <w:color w:val="auto"/>
                <w:sz w:val="20"/>
                <w:szCs w:val="20"/>
              </w:rPr>
              <w:t xml:space="preserve"> solides</w:t>
            </w:r>
          </w:p>
          <w:p w14:paraId="6F3BF958" w14:textId="77777777" w:rsidR="002A7573" w:rsidRPr="00805F39" w:rsidRDefault="002A7573" w:rsidP="009B3CC5">
            <w:pPr>
              <w:pStyle w:val="Documentnom"/>
              <w:spacing w:after="0"/>
              <w:jc w:val="center"/>
              <w:rPr>
                <w:b/>
                <w:bCs/>
                <w:color w:val="auto"/>
                <w:sz w:val="20"/>
                <w:szCs w:val="20"/>
              </w:rPr>
            </w:pPr>
            <w:r w:rsidRPr="00805F39">
              <w:rPr>
                <w:b/>
                <w:bCs/>
                <w:color w:val="auto"/>
                <w:sz w:val="20"/>
                <w:szCs w:val="20"/>
              </w:rPr>
              <w:t>Trajectoire de désendettement confirmée</w:t>
            </w:r>
          </w:p>
          <w:p w14:paraId="6AD9AA30" w14:textId="36B83F86" w:rsidR="002A7573" w:rsidRPr="00805F39" w:rsidRDefault="003A4382" w:rsidP="009B3CC5">
            <w:pPr>
              <w:pStyle w:val="Documentnom"/>
              <w:spacing w:after="0"/>
              <w:jc w:val="center"/>
              <w:rPr>
                <w:b/>
                <w:bCs/>
                <w:color w:val="auto"/>
                <w:sz w:val="20"/>
                <w:szCs w:val="20"/>
              </w:rPr>
            </w:pPr>
            <w:r>
              <w:rPr>
                <w:b/>
                <w:bCs/>
                <w:color w:val="auto"/>
                <w:sz w:val="20"/>
                <w:szCs w:val="20"/>
              </w:rPr>
              <w:t>O</w:t>
            </w:r>
            <w:r w:rsidR="002A7573" w:rsidRPr="00805F39">
              <w:rPr>
                <w:b/>
                <w:bCs/>
                <w:color w:val="auto"/>
                <w:sz w:val="20"/>
                <w:szCs w:val="20"/>
              </w:rPr>
              <w:t xml:space="preserve">bjectifs </w:t>
            </w:r>
            <w:r w:rsidR="00C87FED">
              <w:rPr>
                <w:b/>
                <w:bCs/>
                <w:color w:val="auto"/>
                <w:sz w:val="20"/>
                <w:szCs w:val="20"/>
              </w:rPr>
              <w:t xml:space="preserve">de croissance </w:t>
            </w:r>
            <w:r w:rsidR="002A7573" w:rsidRPr="00805F39">
              <w:rPr>
                <w:b/>
                <w:bCs/>
                <w:color w:val="auto"/>
                <w:sz w:val="20"/>
                <w:szCs w:val="20"/>
              </w:rPr>
              <w:t>à horizon 2028</w:t>
            </w:r>
          </w:p>
          <w:p w14:paraId="3B62F224" w14:textId="77777777" w:rsidR="002A7573" w:rsidRPr="00805F39" w:rsidRDefault="002A7573" w:rsidP="009B3CC5">
            <w:pPr>
              <w:pStyle w:val="Documentnom"/>
              <w:spacing w:after="0"/>
              <w:jc w:val="center"/>
              <w:rPr>
                <w:b/>
                <w:bCs/>
                <w:color w:val="auto"/>
                <w:sz w:val="24"/>
                <w:szCs w:val="24"/>
              </w:rPr>
            </w:pPr>
          </w:p>
        </w:tc>
      </w:tr>
    </w:tbl>
    <w:p w14:paraId="624486B2" w14:textId="77777777" w:rsidR="002A7573" w:rsidRDefault="002A7573" w:rsidP="002A7573">
      <w:pPr>
        <w:pStyle w:val="Pucesbleufonc"/>
        <w:numPr>
          <w:ilvl w:val="0"/>
          <w:numId w:val="0"/>
        </w:numPr>
        <w:spacing w:before="0" w:after="0"/>
        <w:ind w:left="283" w:right="57"/>
        <w:jc w:val="left"/>
        <w:rPr>
          <w:b/>
          <w:bCs/>
          <w:sz w:val="16"/>
          <w:szCs w:val="16"/>
        </w:rPr>
      </w:pPr>
    </w:p>
    <w:p w14:paraId="79F043A3" w14:textId="77777777" w:rsidR="002A7573" w:rsidRPr="004A604B" w:rsidRDefault="002A7573" w:rsidP="002A7573">
      <w:pPr>
        <w:pStyle w:val="Pucesbleufonc"/>
        <w:spacing w:before="0" w:after="0"/>
        <w:ind w:left="283" w:right="57" w:hanging="357"/>
        <w:jc w:val="left"/>
        <w:rPr>
          <w:b/>
          <w:bCs/>
          <w:color w:val="auto"/>
        </w:rPr>
      </w:pPr>
      <w:r w:rsidRPr="004A604B">
        <w:rPr>
          <w:b/>
          <w:bCs/>
          <w:color w:val="auto"/>
        </w:rPr>
        <w:t>Succès du plan de renforcement de la structure financière et trajectoire de désendettement confirmée :</w:t>
      </w:r>
    </w:p>
    <w:p w14:paraId="115FB06A" w14:textId="77777777" w:rsidR="002A7573" w:rsidRPr="004A604B" w:rsidRDefault="002A7573" w:rsidP="002A7573">
      <w:pPr>
        <w:pStyle w:val="Pucesbleufonc"/>
        <w:numPr>
          <w:ilvl w:val="1"/>
          <w:numId w:val="10"/>
        </w:numPr>
        <w:spacing w:before="0" w:after="0"/>
        <w:ind w:right="57"/>
        <w:rPr>
          <w:color w:val="auto"/>
          <w:sz w:val="16"/>
          <w:szCs w:val="16"/>
        </w:rPr>
      </w:pPr>
      <w:r w:rsidRPr="004A604B">
        <w:rPr>
          <w:b/>
          <w:bCs/>
          <w:color w:val="auto"/>
          <w:sz w:val="16"/>
          <w:szCs w:val="16"/>
        </w:rPr>
        <w:t>Plan de cession de €1md finalisé</w:t>
      </w:r>
      <w:r w:rsidRPr="004A604B">
        <w:rPr>
          <w:color w:val="auto"/>
          <w:sz w:val="16"/>
          <w:szCs w:val="16"/>
        </w:rPr>
        <w:t xml:space="preserve"> à un multiple moyen </w:t>
      </w:r>
      <w:r>
        <w:rPr>
          <w:color w:val="auto"/>
          <w:sz w:val="16"/>
          <w:szCs w:val="16"/>
        </w:rPr>
        <w:t>de c.</w:t>
      </w:r>
      <w:r w:rsidRPr="004A604B">
        <w:rPr>
          <w:color w:val="auto"/>
          <w:sz w:val="16"/>
          <w:szCs w:val="16"/>
        </w:rPr>
        <w:t>14X l’EBITDA</w:t>
      </w:r>
    </w:p>
    <w:p w14:paraId="1EFF9113" w14:textId="77777777" w:rsidR="002A7573" w:rsidRPr="004A604B" w:rsidRDefault="002A7573" w:rsidP="002A7573">
      <w:pPr>
        <w:pStyle w:val="Pucesbleufonc"/>
        <w:numPr>
          <w:ilvl w:val="1"/>
          <w:numId w:val="10"/>
        </w:numPr>
        <w:spacing w:before="0" w:after="0"/>
        <w:ind w:right="57"/>
        <w:rPr>
          <w:color w:val="auto"/>
          <w:sz w:val="16"/>
          <w:szCs w:val="16"/>
        </w:rPr>
      </w:pPr>
      <w:r w:rsidRPr="004A604B">
        <w:rPr>
          <w:b/>
          <w:bCs/>
          <w:color w:val="auto"/>
          <w:sz w:val="16"/>
          <w:szCs w:val="16"/>
        </w:rPr>
        <w:t>Accès normalisé au financement</w:t>
      </w:r>
      <w:r w:rsidRPr="004A604B">
        <w:rPr>
          <w:color w:val="auto"/>
          <w:sz w:val="16"/>
          <w:szCs w:val="16"/>
        </w:rPr>
        <w:t>, avec une émission obligataire de €500m</w:t>
      </w:r>
    </w:p>
    <w:p w14:paraId="4D6D5314" w14:textId="77777777" w:rsidR="002A7573" w:rsidRPr="004A604B" w:rsidRDefault="002A7573" w:rsidP="002A7573">
      <w:pPr>
        <w:pStyle w:val="Pucesbleufonc"/>
        <w:numPr>
          <w:ilvl w:val="1"/>
          <w:numId w:val="10"/>
        </w:numPr>
        <w:spacing w:before="0" w:after="0"/>
        <w:ind w:right="57"/>
        <w:rPr>
          <w:b/>
          <w:bCs/>
          <w:color w:val="auto"/>
          <w:sz w:val="16"/>
          <w:szCs w:val="16"/>
        </w:rPr>
      </w:pPr>
      <w:r w:rsidRPr="004A604B">
        <w:rPr>
          <w:b/>
          <w:bCs/>
          <w:color w:val="auto"/>
          <w:sz w:val="16"/>
          <w:szCs w:val="16"/>
        </w:rPr>
        <w:t xml:space="preserve">Réduction de la dette financière nette </w:t>
      </w:r>
      <w:r w:rsidRPr="004A604B">
        <w:rPr>
          <w:color w:val="auto"/>
          <w:sz w:val="16"/>
          <w:szCs w:val="16"/>
        </w:rPr>
        <w:t>(hors IFRS 16 et IAS 17)</w:t>
      </w:r>
      <w:r w:rsidRPr="004A604B">
        <w:rPr>
          <w:b/>
          <w:bCs/>
          <w:color w:val="auto"/>
          <w:sz w:val="16"/>
          <w:szCs w:val="16"/>
        </w:rPr>
        <w:t xml:space="preserve"> à hauteur de -€390m</w:t>
      </w:r>
      <w:r w:rsidRPr="004A604B">
        <w:rPr>
          <w:color w:val="auto"/>
          <w:sz w:val="16"/>
          <w:szCs w:val="16"/>
        </w:rPr>
        <w:t xml:space="preserve"> par rapport au 31 décembre 2024,</w:t>
      </w:r>
      <w:r w:rsidRPr="004A604B">
        <w:rPr>
          <w:b/>
          <w:bCs/>
          <w:color w:val="auto"/>
          <w:sz w:val="16"/>
          <w:szCs w:val="16"/>
        </w:rPr>
        <w:t xml:space="preserve"> </w:t>
      </w:r>
      <w:r w:rsidRPr="004A604B">
        <w:rPr>
          <w:color w:val="auto"/>
          <w:sz w:val="16"/>
          <w:szCs w:val="16"/>
        </w:rPr>
        <w:t>se traduisant par une</w:t>
      </w:r>
      <w:r w:rsidRPr="004A604B">
        <w:rPr>
          <w:b/>
          <w:bCs/>
          <w:color w:val="auto"/>
          <w:sz w:val="16"/>
          <w:szCs w:val="16"/>
        </w:rPr>
        <w:t xml:space="preserve"> baisse du levier Wholeco</w:t>
      </w:r>
      <w:r w:rsidRPr="004A604B">
        <w:rPr>
          <w:color w:val="auto"/>
          <w:sz w:val="16"/>
          <w:szCs w:val="16"/>
          <w:vertAlign w:val="superscript"/>
        </w:rPr>
        <w:t>(1)</w:t>
      </w:r>
      <w:r w:rsidRPr="004A604B">
        <w:rPr>
          <w:b/>
          <w:bCs/>
          <w:color w:val="auto"/>
          <w:sz w:val="16"/>
          <w:szCs w:val="16"/>
        </w:rPr>
        <w:t xml:space="preserve"> </w:t>
      </w:r>
      <w:r w:rsidRPr="004A604B">
        <w:rPr>
          <w:color w:val="auto"/>
          <w:sz w:val="16"/>
          <w:szCs w:val="16"/>
        </w:rPr>
        <w:t>à</w:t>
      </w:r>
      <w:r w:rsidRPr="004A604B">
        <w:rPr>
          <w:b/>
          <w:bCs/>
          <w:color w:val="auto"/>
          <w:sz w:val="16"/>
          <w:szCs w:val="16"/>
        </w:rPr>
        <w:t xml:space="preserve"> 5,1x</w:t>
      </w:r>
    </w:p>
    <w:p w14:paraId="7619038C" w14:textId="48F4F380" w:rsidR="002A7573" w:rsidRPr="00F75D21" w:rsidRDefault="00F63C94" w:rsidP="002A7573">
      <w:pPr>
        <w:pStyle w:val="Pucesbleufonc"/>
        <w:spacing w:before="0" w:after="0"/>
        <w:ind w:left="283" w:right="57" w:hanging="357"/>
        <w:jc w:val="left"/>
        <w:rPr>
          <w:b/>
          <w:bCs/>
          <w:color w:val="auto"/>
        </w:rPr>
      </w:pPr>
      <w:r w:rsidRPr="00552BDE">
        <w:rPr>
          <w:b/>
          <w:bCs/>
          <w:color w:val="auto"/>
        </w:rPr>
        <w:t>Obtention par Clariane de notations Corporate inaugurales par deux agences : B+ par S&amp;P et B2 par Moody’s</w:t>
      </w:r>
    </w:p>
    <w:p w14:paraId="38AA1788" w14:textId="77777777" w:rsidR="002A7573" w:rsidRPr="004A604B" w:rsidRDefault="002A7573" w:rsidP="002A7573">
      <w:pPr>
        <w:pStyle w:val="Pucesbleufonc"/>
        <w:spacing w:before="0" w:after="0"/>
        <w:ind w:left="283" w:right="57" w:hanging="357"/>
        <w:jc w:val="left"/>
        <w:rPr>
          <w:b/>
          <w:bCs/>
          <w:color w:val="auto"/>
        </w:rPr>
      </w:pPr>
      <w:r w:rsidRPr="004A604B">
        <w:rPr>
          <w:b/>
          <w:bCs/>
          <w:color w:val="auto"/>
        </w:rPr>
        <w:t xml:space="preserve">Performance opérationnelle </w:t>
      </w:r>
      <w:r>
        <w:rPr>
          <w:b/>
          <w:bCs/>
          <w:color w:val="auto"/>
        </w:rPr>
        <w:t>en ligne avec les</w:t>
      </w:r>
      <w:r w:rsidRPr="004A604B">
        <w:rPr>
          <w:b/>
          <w:bCs/>
          <w:color w:val="auto"/>
        </w:rPr>
        <w:t xml:space="preserve"> objectifs :</w:t>
      </w:r>
    </w:p>
    <w:p w14:paraId="7055980A" w14:textId="77777777" w:rsidR="002A7573" w:rsidRPr="004A604B" w:rsidRDefault="002A7573" w:rsidP="002A7573">
      <w:pPr>
        <w:pStyle w:val="Pucesbleufonc"/>
        <w:numPr>
          <w:ilvl w:val="1"/>
          <w:numId w:val="10"/>
        </w:numPr>
        <w:spacing w:before="0" w:after="0"/>
        <w:ind w:right="57"/>
        <w:jc w:val="left"/>
        <w:rPr>
          <w:b/>
          <w:bCs/>
          <w:color w:val="auto"/>
          <w:sz w:val="16"/>
          <w:szCs w:val="16"/>
        </w:rPr>
      </w:pPr>
      <w:r w:rsidRPr="004A604B">
        <w:rPr>
          <w:b/>
          <w:bCs/>
          <w:color w:val="auto"/>
          <w:sz w:val="16"/>
          <w:szCs w:val="16"/>
        </w:rPr>
        <w:t xml:space="preserve">Le chiffre d’affaires </w:t>
      </w:r>
      <w:r w:rsidRPr="004A604B">
        <w:rPr>
          <w:color w:val="auto"/>
          <w:sz w:val="16"/>
          <w:szCs w:val="16"/>
        </w:rPr>
        <w:t xml:space="preserve">2025 s’établit à </w:t>
      </w:r>
      <w:r w:rsidRPr="004A604B">
        <w:rPr>
          <w:b/>
          <w:bCs/>
          <w:color w:val="auto"/>
          <w:sz w:val="16"/>
          <w:szCs w:val="16"/>
        </w:rPr>
        <w:t>€5 310m</w:t>
      </w:r>
      <w:r w:rsidRPr="004A604B">
        <w:rPr>
          <w:color w:val="auto"/>
          <w:sz w:val="16"/>
          <w:szCs w:val="16"/>
        </w:rPr>
        <w:t>, en progression de</w:t>
      </w:r>
      <w:r w:rsidRPr="004A604B">
        <w:rPr>
          <w:b/>
          <w:bCs/>
          <w:color w:val="auto"/>
          <w:sz w:val="16"/>
          <w:szCs w:val="16"/>
        </w:rPr>
        <w:t xml:space="preserve"> +4,5% </w:t>
      </w:r>
      <w:r w:rsidRPr="004A604B">
        <w:rPr>
          <w:color w:val="auto"/>
          <w:sz w:val="16"/>
          <w:szCs w:val="16"/>
        </w:rPr>
        <w:t>en base organique</w:t>
      </w:r>
    </w:p>
    <w:p w14:paraId="1EB6BD75" w14:textId="0FAEA906" w:rsidR="002A7573" w:rsidRPr="004A604B" w:rsidRDefault="002A7573" w:rsidP="002A7573">
      <w:pPr>
        <w:pStyle w:val="Pucesbleufonc"/>
        <w:numPr>
          <w:ilvl w:val="1"/>
          <w:numId w:val="10"/>
        </w:numPr>
        <w:spacing w:before="0" w:after="0"/>
        <w:ind w:right="57"/>
        <w:jc w:val="left"/>
        <w:rPr>
          <w:b/>
          <w:bCs/>
          <w:color w:val="auto"/>
          <w:sz w:val="16"/>
          <w:szCs w:val="16"/>
        </w:rPr>
      </w:pPr>
      <w:r w:rsidRPr="004A604B">
        <w:rPr>
          <w:b/>
          <w:bCs/>
          <w:color w:val="auto"/>
          <w:sz w:val="16"/>
          <w:szCs w:val="16"/>
        </w:rPr>
        <w:t xml:space="preserve">L’EBITDA, </w:t>
      </w:r>
      <w:r w:rsidRPr="004A604B">
        <w:rPr>
          <w:color w:val="auto"/>
          <w:sz w:val="16"/>
          <w:szCs w:val="16"/>
        </w:rPr>
        <w:t xml:space="preserve">pré IFRS 16, s’établit à </w:t>
      </w:r>
      <w:r w:rsidRPr="004A604B">
        <w:rPr>
          <w:b/>
          <w:bCs/>
          <w:color w:val="auto"/>
          <w:sz w:val="16"/>
          <w:szCs w:val="16"/>
        </w:rPr>
        <w:t>€594m</w:t>
      </w:r>
      <w:r w:rsidRPr="004A604B">
        <w:rPr>
          <w:color w:val="auto"/>
          <w:sz w:val="16"/>
          <w:szCs w:val="16"/>
        </w:rPr>
        <w:t xml:space="preserve">, en progression de </w:t>
      </w:r>
      <w:r w:rsidRPr="004A604B">
        <w:rPr>
          <w:b/>
          <w:bCs/>
          <w:color w:val="auto"/>
          <w:sz w:val="16"/>
          <w:szCs w:val="16"/>
        </w:rPr>
        <w:t>+3,1</w:t>
      </w:r>
      <w:r w:rsidRPr="004A604B">
        <w:rPr>
          <w:color w:val="auto"/>
          <w:sz w:val="16"/>
          <w:szCs w:val="16"/>
        </w:rPr>
        <w:t xml:space="preserve">% par rapport à 2024 proforma des cessions, traduisant une </w:t>
      </w:r>
      <w:r w:rsidRPr="004A604B">
        <w:rPr>
          <w:b/>
          <w:bCs/>
          <w:color w:val="auto"/>
          <w:sz w:val="16"/>
          <w:szCs w:val="16"/>
        </w:rPr>
        <w:t>amélioration sensible</w:t>
      </w:r>
      <w:r w:rsidRPr="004A604B">
        <w:rPr>
          <w:color w:val="auto"/>
          <w:sz w:val="16"/>
          <w:szCs w:val="16"/>
        </w:rPr>
        <w:t xml:space="preserve"> de la </w:t>
      </w:r>
      <w:r w:rsidRPr="004A604B">
        <w:rPr>
          <w:b/>
          <w:bCs/>
          <w:color w:val="auto"/>
          <w:sz w:val="16"/>
          <w:szCs w:val="16"/>
        </w:rPr>
        <w:t xml:space="preserve">marge </w:t>
      </w:r>
      <w:r w:rsidR="00A8284E" w:rsidRPr="004A604B">
        <w:rPr>
          <w:b/>
          <w:bCs/>
          <w:color w:val="auto"/>
          <w:sz w:val="16"/>
          <w:szCs w:val="16"/>
        </w:rPr>
        <w:t>d’EB</w:t>
      </w:r>
      <w:r w:rsidR="00A8284E">
        <w:rPr>
          <w:b/>
          <w:bCs/>
          <w:color w:val="auto"/>
          <w:sz w:val="16"/>
          <w:szCs w:val="16"/>
        </w:rPr>
        <w:t>IT</w:t>
      </w:r>
      <w:r w:rsidR="00A8284E" w:rsidRPr="004A604B">
        <w:rPr>
          <w:b/>
          <w:bCs/>
          <w:color w:val="auto"/>
          <w:sz w:val="16"/>
          <w:szCs w:val="16"/>
        </w:rPr>
        <w:t xml:space="preserve">DA </w:t>
      </w:r>
      <w:r w:rsidRPr="004A604B">
        <w:rPr>
          <w:b/>
          <w:bCs/>
          <w:color w:val="auto"/>
          <w:sz w:val="16"/>
          <w:szCs w:val="16"/>
        </w:rPr>
        <w:t>sur le</w:t>
      </w:r>
      <w:r w:rsidRPr="004A604B">
        <w:rPr>
          <w:color w:val="auto"/>
          <w:sz w:val="16"/>
          <w:szCs w:val="16"/>
        </w:rPr>
        <w:t xml:space="preserve"> </w:t>
      </w:r>
      <w:r w:rsidRPr="004A604B">
        <w:rPr>
          <w:b/>
          <w:bCs/>
          <w:color w:val="auto"/>
          <w:sz w:val="16"/>
          <w:szCs w:val="16"/>
        </w:rPr>
        <w:t>second semestre,</w:t>
      </w:r>
      <w:r w:rsidRPr="004A604B">
        <w:rPr>
          <w:color w:val="auto"/>
          <w:sz w:val="16"/>
          <w:szCs w:val="16"/>
        </w:rPr>
        <w:t xml:space="preserve"> à</w:t>
      </w:r>
      <w:r w:rsidRPr="004A604B">
        <w:rPr>
          <w:b/>
          <w:bCs/>
          <w:color w:val="auto"/>
          <w:sz w:val="16"/>
          <w:szCs w:val="16"/>
        </w:rPr>
        <w:t xml:space="preserve"> 12,5%</w:t>
      </w:r>
      <w:r w:rsidRPr="004A604B">
        <w:rPr>
          <w:color w:val="auto"/>
          <w:sz w:val="16"/>
          <w:szCs w:val="16"/>
        </w:rPr>
        <w:t xml:space="preserve"> contre 9,9% au premier semestre 2025</w:t>
      </w:r>
    </w:p>
    <w:p w14:paraId="638EF4DD" w14:textId="57D16F41" w:rsidR="002A7573" w:rsidRPr="004A604B" w:rsidRDefault="002A7573" w:rsidP="002A7573">
      <w:pPr>
        <w:pStyle w:val="Pucesbleufonc"/>
        <w:numPr>
          <w:ilvl w:val="1"/>
          <w:numId w:val="10"/>
        </w:numPr>
        <w:spacing w:before="0" w:after="0"/>
        <w:ind w:right="57"/>
        <w:rPr>
          <w:color w:val="auto"/>
          <w:sz w:val="16"/>
          <w:szCs w:val="16"/>
        </w:rPr>
      </w:pPr>
      <w:r w:rsidRPr="004A604B">
        <w:rPr>
          <w:color w:val="auto"/>
          <w:sz w:val="16"/>
          <w:szCs w:val="16"/>
        </w:rPr>
        <w:t xml:space="preserve">Le </w:t>
      </w:r>
      <w:r w:rsidRPr="004A604B">
        <w:rPr>
          <w:b/>
          <w:bCs/>
          <w:color w:val="auto"/>
          <w:sz w:val="16"/>
          <w:szCs w:val="16"/>
        </w:rPr>
        <w:t xml:space="preserve">free cash-flow </w:t>
      </w:r>
      <w:r w:rsidR="00802E3C" w:rsidRPr="004A604B">
        <w:rPr>
          <w:b/>
          <w:bCs/>
          <w:color w:val="auto"/>
          <w:sz w:val="16"/>
          <w:szCs w:val="16"/>
        </w:rPr>
        <w:t>opérationnel</w:t>
      </w:r>
      <w:r w:rsidR="00802E3C">
        <w:rPr>
          <w:color w:val="auto"/>
          <w:sz w:val="16"/>
          <w:szCs w:val="16"/>
          <w:vertAlign w:val="superscript"/>
        </w:rPr>
        <w:t>(</w:t>
      </w:r>
      <w:r w:rsidR="00A8284E">
        <w:rPr>
          <w:color w:val="auto"/>
          <w:sz w:val="16"/>
          <w:szCs w:val="16"/>
          <w:vertAlign w:val="superscript"/>
        </w:rPr>
        <w:t>2</w:t>
      </w:r>
      <w:r w:rsidR="00802E3C">
        <w:rPr>
          <w:color w:val="auto"/>
          <w:sz w:val="16"/>
          <w:szCs w:val="16"/>
          <w:vertAlign w:val="superscript"/>
        </w:rPr>
        <w:t>)</w:t>
      </w:r>
      <w:r w:rsidR="00802E3C" w:rsidRPr="004A604B">
        <w:rPr>
          <w:b/>
          <w:bCs/>
          <w:color w:val="auto"/>
          <w:sz w:val="16"/>
          <w:szCs w:val="16"/>
        </w:rPr>
        <w:t xml:space="preserve"> </w:t>
      </w:r>
      <w:r w:rsidRPr="004A604B">
        <w:rPr>
          <w:b/>
          <w:bCs/>
          <w:color w:val="auto"/>
          <w:sz w:val="16"/>
          <w:szCs w:val="16"/>
        </w:rPr>
        <w:t xml:space="preserve">pré IFRS 16 </w:t>
      </w:r>
      <w:r w:rsidRPr="004A604B">
        <w:rPr>
          <w:color w:val="auto"/>
          <w:sz w:val="16"/>
          <w:szCs w:val="16"/>
        </w:rPr>
        <w:t xml:space="preserve">s’établit à </w:t>
      </w:r>
      <w:r w:rsidRPr="004A604B">
        <w:rPr>
          <w:b/>
          <w:bCs/>
          <w:color w:val="auto"/>
          <w:sz w:val="16"/>
          <w:szCs w:val="16"/>
        </w:rPr>
        <w:t>€267m</w:t>
      </w:r>
      <w:r w:rsidRPr="004A604B">
        <w:rPr>
          <w:color w:val="auto"/>
          <w:sz w:val="16"/>
          <w:szCs w:val="16"/>
        </w:rPr>
        <w:t xml:space="preserve">, en progression de </w:t>
      </w:r>
      <w:r w:rsidRPr="004A604B">
        <w:rPr>
          <w:b/>
          <w:bCs/>
          <w:color w:val="auto"/>
          <w:sz w:val="16"/>
          <w:szCs w:val="16"/>
        </w:rPr>
        <w:t>+46%</w:t>
      </w:r>
      <w:r w:rsidRPr="004A604B">
        <w:rPr>
          <w:color w:val="auto"/>
          <w:sz w:val="16"/>
          <w:szCs w:val="16"/>
        </w:rPr>
        <w:t>, sous l’effet de l’amélioration de la performance opérationnelle au second semestre</w:t>
      </w:r>
      <w:r>
        <w:rPr>
          <w:color w:val="auto"/>
          <w:sz w:val="16"/>
          <w:szCs w:val="16"/>
        </w:rPr>
        <w:t>,</w:t>
      </w:r>
      <w:r w:rsidRPr="004A604B">
        <w:rPr>
          <w:color w:val="auto"/>
          <w:sz w:val="16"/>
          <w:szCs w:val="16"/>
        </w:rPr>
        <w:t xml:space="preserve"> de la normalisation du BFR et d’une bonne maitrise des capex</w:t>
      </w:r>
    </w:p>
    <w:p w14:paraId="7E54A76F" w14:textId="77777777" w:rsidR="002A7573" w:rsidRPr="004A604B" w:rsidRDefault="002A7573" w:rsidP="002A7573">
      <w:pPr>
        <w:pStyle w:val="Pucesbleufonc"/>
        <w:spacing w:before="0" w:after="0"/>
        <w:ind w:left="283" w:right="57" w:hanging="357"/>
        <w:jc w:val="left"/>
        <w:rPr>
          <w:b/>
          <w:bCs/>
          <w:color w:val="auto"/>
        </w:rPr>
      </w:pPr>
      <w:r w:rsidRPr="004A604B">
        <w:rPr>
          <w:b/>
          <w:bCs/>
          <w:color w:val="auto"/>
        </w:rPr>
        <w:t>Résultat du Groupe :</w:t>
      </w:r>
    </w:p>
    <w:p w14:paraId="10A855C6" w14:textId="77777777" w:rsidR="002A7573" w:rsidRPr="004A604B" w:rsidRDefault="002A7573" w:rsidP="002A7573">
      <w:pPr>
        <w:pStyle w:val="Pucesbleufonc"/>
        <w:numPr>
          <w:ilvl w:val="1"/>
          <w:numId w:val="10"/>
        </w:numPr>
        <w:spacing w:before="0" w:after="0"/>
        <w:ind w:right="57"/>
        <w:rPr>
          <w:b/>
          <w:bCs/>
          <w:color w:val="auto"/>
          <w:sz w:val="16"/>
          <w:szCs w:val="16"/>
        </w:rPr>
      </w:pPr>
      <w:r w:rsidRPr="004A604B">
        <w:rPr>
          <w:color w:val="auto"/>
          <w:sz w:val="16"/>
          <w:szCs w:val="16"/>
        </w:rPr>
        <w:t>Le résultat net</w:t>
      </w:r>
      <w:r>
        <w:rPr>
          <w:color w:val="auto"/>
          <w:sz w:val="16"/>
          <w:szCs w:val="16"/>
        </w:rPr>
        <w:t xml:space="preserve"> publié part du Groupe</w:t>
      </w:r>
      <w:r w:rsidRPr="004A604B">
        <w:rPr>
          <w:color w:val="auto"/>
          <w:sz w:val="16"/>
          <w:szCs w:val="16"/>
        </w:rPr>
        <w:t xml:space="preserve"> s’élève à </w:t>
      </w:r>
      <w:r w:rsidRPr="004A604B">
        <w:rPr>
          <w:b/>
          <w:bCs/>
          <w:color w:val="auto"/>
          <w:sz w:val="16"/>
          <w:szCs w:val="16"/>
        </w:rPr>
        <w:t>€2m</w:t>
      </w:r>
      <w:r w:rsidRPr="004A604B">
        <w:rPr>
          <w:color w:val="auto"/>
          <w:sz w:val="16"/>
          <w:szCs w:val="16"/>
        </w:rPr>
        <w:t xml:space="preserve"> contre une perte de -€55m en 2024</w:t>
      </w:r>
    </w:p>
    <w:p w14:paraId="24EF3791" w14:textId="77777777" w:rsidR="002A7573" w:rsidRPr="004A604B" w:rsidRDefault="002A7573" w:rsidP="002A7573">
      <w:pPr>
        <w:pStyle w:val="Pucesbleufonc"/>
        <w:spacing w:before="0" w:after="0"/>
        <w:ind w:left="283" w:right="57" w:hanging="357"/>
        <w:jc w:val="left"/>
        <w:rPr>
          <w:b/>
          <w:bCs/>
          <w:color w:val="auto"/>
        </w:rPr>
      </w:pPr>
      <w:r w:rsidRPr="004A604B">
        <w:rPr>
          <w:b/>
          <w:bCs/>
          <w:color w:val="auto"/>
        </w:rPr>
        <w:t xml:space="preserve">Engagements extra-financiers </w:t>
      </w:r>
      <w:r w:rsidRPr="004570BB">
        <w:rPr>
          <w:b/>
          <w:bCs/>
          <w:color w:val="auto"/>
        </w:rPr>
        <w:t>dépassés</w:t>
      </w:r>
      <w:r w:rsidRPr="004A604B">
        <w:rPr>
          <w:b/>
          <w:bCs/>
          <w:color w:val="auto"/>
        </w:rPr>
        <w:t xml:space="preserve"> : </w:t>
      </w:r>
    </w:p>
    <w:p w14:paraId="083376B8" w14:textId="1CBA0DDC" w:rsidR="002A7573" w:rsidRPr="004A604B" w:rsidRDefault="002A7573" w:rsidP="002A7573">
      <w:pPr>
        <w:pStyle w:val="Pucesbleufonc"/>
        <w:numPr>
          <w:ilvl w:val="1"/>
          <w:numId w:val="10"/>
        </w:numPr>
        <w:spacing w:before="0" w:after="0"/>
        <w:ind w:right="57"/>
        <w:jc w:val="left"/>
        <w:rPr>
          <w:color w:val="auto"/>
          <w:sz w:val="16"/>
          <w:szCs w:val="16"/>
        </w:rPr>
      </w:pPr>
      <w:r w:rsidRPr="004A604B">
        <w:rPr>
          <w:color w:val="auto"/>
          <w:sz w:val="16"/>
          <w:szCs w:val="16"/>
        </w:rPr>
        <w:t>NPS</w:t>
      </w:r>
      <w:r w:rsidRPr="004A604B">
        <w:rPr>
          <w:color w:val="auto"/>
          <w:sz w:val="16"/>
          <w:szCs w:val="16"/>
          <w:vertAlign w:val="superscript"/>
        </w:rPr>
        <w:t>(</w:t>
      </w:r>
      <w:r w:rsidR="00A8284E">
        <w:rPr>
          <w:color w:val="auto"/>
          <w:sz w:val="16"/>
          <w:szCs w:val="16"/>
          <w:vertAlign w:val="superscript"/>
        </w:rPr>
        <w:t>3</w:t>
      </w:r>
      <w:r w:rsidRPr="004A604B">
        <w:rPr>
          <w:color w:val="auto"/>
          <w:sz w:val="16"/>
          <w:szCs w:val="16"/>
          <w:vertAlign w:val="superscript"/>
        </w:rPr>
        <w:t>)</w:t>
      </w:r>
      <w:r w:rsidRPr="004A604B">
        <w:rPr>
          <w:color w:val="auto"/>
          <w:sz w:val="16"/>
          <w:szCs w:val="16"/>
        </w:rPr>
        <w:t xml:space="preserve"> à </w:t>
      </w:r>
      <w:r w:rsidRPr="004A604B">
        <w:rPr>
          <w:b/>
          <w:bCs/>
          <w:color w:val="auto"/>
          <w:sz w:val="16"/>
          <w:szCs w:val="16"/>
        </w:rPr>
        <w:t>+45</w:t>
      </w:r>
      <w:r w:rsidRPr="004A604B">
        <w:rPr>
          <w:color w:val="auto"/>
          <w:sz w:val="16"/>
          <w:szCs w:val="16"/>
        </w:rPr>
        <w:t xml:space="preserve"> et nombre de salariés en formation qualifiante (7 743) supérieurs aux objectifs fixés</w:t>
      </w:r>
    </w:p>
    <w:p w14:paraId="395E176F" w14:textId="77777777" w:rsidR="002A7573" w:rsidRPr="004A604B" w:rsidRDefault="002A7573" w:rsidP="002A7573">
      <w:pPr>
        <w:pStyle w:val="Pucesbleufonc"/>
        <w:numPr>
          <w:ilvl w:val="1"/>
          <w:numId w:val="10"/>
        </w:numPr>
        <w:spacing w:before="0" w:after="0"/>
        <w:ind w:right="57"/>
        <w:jc w:val="left"/>
        <w:rPr>
          <w:color w:val="auto"/>
          <w:sz w:val="16"/>
          <w:szCs w:val="16"/>
        </w:rPr>
      </w:pPr>
      <w:r w:rsidRPr="004A604B">
        <w:rPr>
          <w:color w:val="auto"/>
          <w:sz w:val="16"/>
          <w:szCs w:val="16"/>
        </w:rPr>
        <w:t>Poursuite de la baisse du taux de fréquence des accidents du travail (28 vs. 31 en 2024)</w:t>
      </w:r>
    </w:p>
    <w:p w14:paraId="69B5C5B4" w14:textId="41067255" w:rsidR="002A7573" w:rsidRPr="00051F21" w:rsidRDefault="002A7573" w:rsidP="002A7573">
      <w:pPr>
        <w:pStyle w:val="Pucesbleufonc"/>
        <w:spacing w:before="0" w:after="0"/>
        <w:ind w:left="283" w:right="57" w:hanging="357"/>
        <w:jc w:val="left"/>
        <w:rPr>
          <w:b/>
          <w:bCs/>
          <w:color w:val="auto"/>
        </w:rPr>
      </w:pPr>
      <w:r w:rsidRPr="00051F21">
        <w:rPr>
          <w:b/>
          <w:bCs/>
          <w:color w:val="auto"/>
        </w:rPr>
        <w:t>Objectifs 2023</w:t>
      </w:r>
      <w:r w:rsidR="003D748A">
        <w:rPr>
          <w:b/>
          <w:bCs/>
          <w:color w:val="auto"/>
        </w:rPr>
        <w:t xml:space="preserve"> </w:t>
      </w:r>
      <w:r w:rsidR="003D748A" w:rsidRPr="004A604B">
        <w:rPr>
          <w:b/>
          <w:bCs/>
          <w:color w:val="auto"/>
        </w:rPr>
        <w:t>–</w:t>
      </w:r>
      <w:r w:rsidR="003D748A">
        <w:rPr>
          <w:b/>
          <w:bCs/>
          <w:color w:val="auto"/>
        </w:rPr>
        <w:t xml:space="preserve"> </w:t>
      </w:r>
      <w:r w:rsidRPr="00051F21">
        <w:rPr>
          <w:b/>
          <w:bCs/>
          <w:color w:val="auto"/>
        </w:rPr>
        <w:t>2026 </w:t>
      </w:r>
      <w:r w:rsidR="00343E7A" w:rsidRPr="00051F21">
        <w:rPr>
          <w:b/>
          <w:bCs/>
          <w:color w:val="auto"/>
        </w:rPr>
        <w:t>confirmés</w:t>
      </w:r>
    </w:p>
    <w:p w14:paraId="7936D902" w14:textId="09A349B2" w:rsidR="002A7573" w:rsidRPr="004A604B" w:rsidRDefault="003A4382" w:rsidP="002A7573">
      <w:pPr>
        <w:pStyle w:val="Pucesbleufonc"/>
        <w:spacing w:before="0" w:after="0"/>
        <w:ind w:left="283" w:right="57" w:hanging="357"/>
        <w:jc w:val="left"/>
        <w:rPr>
          <w:b/>
          <w:bCs/>
          <w:color w:val="auto"/>
        </w:rPr>
      </w:pPr>
      <w:r>
        <w:rPr>
          <w:b/>
          <w:bCs/>
          <w:color w:val="auto"/>
        </w:rPr>
        <w:t>O</w:t>
      </w:r>
      <w:r w:rsidR="002A7573" w:rsidRPr="004A604B">
        <w:rPr>
          <w:b/>
          <w:bCs/>
          <w:color w:val="auto"/>
        </w:rPr>
        <w:t>bjectifs 2025 – 2028 :</w:t>
      </w:r>
    </w:p>
    <w:p w14:paraId="483019B0" w14:textId="77777777" w:rsidR="002A7573" w:rsidRPr="004A604B" w:rsidRDefault="002A7573" w:rsidP="002A7573">
      <w:pPr>
        <w:pStyle w:val="Pucesbleufonc"/>
        <w:numPr>
          <w:ilvl w:val="1"/>
          <w:numId w:val="10"/>
        </w:numPr>
        <w:spacing w:before="0" w:after="0"/>
        <w:ind w:right="57"/>
        <w:rPr>
          <w:color w:val="auto"/>
          <w:sz w:val="16"/>
          <w:szCs w:val="16"/>
        </w:rPr>
      </w:pPr>
      <w:r w:rsidRPr="004A604B">
        <w:rPr>
          <w:b/>
          <w:bCs/>
          <w:color w:val="auto"/>
          <w:sz w:val="16"/>
          <w:szCs w:val="16"/>
        </w:rPr>
        <w:t xml:space="preserve">Chiffre d’affaires </w:t>
      </w:r>
      <w:r w:rsidRPr="0052514E">
        <w:rPr>
          <w:color w:val="auto"/>
          <w:sz w:val="16"/>
          <w:szCs w:val="16"/>
        </w:rPr>
        <w:t>(pro forma</w:t>
      </w:r>
      <w:r>
        <w:rPr>
          <w:color w:val="auto"/>
          <w:sz w:val="16"/>
          <w:szCs w:val="16"/>
        </w:rPr>
        <w:t xml:space="preserve"> des cessions)</w:t>
      </w:r>
      <w:r>
        <w:rPr>
          <w:b/>
          <w:bCs/>
          <w:color w:val="auto"/>
          <w:sz w:val="16"/>
          <w:szCs w:val="16"/>
        </w:rPr>
        <w:t xml:space="preserve"> </w:t>
      </w:r>
      <w:r w:rsidRPr="004A604B">
        <w:rPr>
          <w:color w:val="auto"/>
          <w:sz w:val="16"/>
          <w:szCs w:val="16"/>
        </w:rPr>
        <w:t xml:space="preserve">en croissance annuelle moyenne </w:t>
      </w:r>
      <w:r w:rsidRPr="004A604B">
        <w:rPr>
          <w:b/>
          <w:bCs/>
          <w:color w:val="auto"/>
          <w:sz w:val="16"/>
          <w:szCs w:val="16"/>
        </w:rPr>
        <w:t>c.+4%</w:t>
      </w:r>
      <w:r w:rsidRPr="004A604B">
        <w:rPr>
          <w:color w:val="auto"/>
          <w:sz w:val="16"/>
          <w:szCs w:val="16"/>
        </w:rPr>
        <w:t xml:space="preserve"> </w:t>
      </w:r>
      <w:bookmarkStart w:id="1" w:name="_Hlk222389908"/>
      <w:r w:rsidRPr="004A604B">
        <w:rPr>
          <w:color w:val="auto"/>
          <w:sz w:val="16"/>
          <w:szCs w:val="16"/>
        </w:rPr>
        <w:t>sur la période</w:t>
      </w:r>
      <w:bookmarkEnd w:id="1"/>
      <w:r>
        <w:rPr>
          <w:color w:val="auto"/>
          <w:sz w:val="16"/>
          <w:szCs w:val="16"/>
        </w:rPr>
        <w:t xml:space="preserve"> </w:t>
      </w:r>
    </w:p>
    <w:p w14:paraId="7856476E" w14:textId="77777777" w:rsidR="002A7573" w:rsidRPr="004A604B" w:rsidRDefault="002A7573" w:rsidP="002A7573">
      <w:pPr>
        <w:pStyle w:val="Pucesbleufonc"/>
        <w:numPr>
          <w:ilvl w:val="1"/>
          <w:numId w:val="10"/>
        </w:numPr>
        <w:spacing w:before="0" w:after="0"/>
        <w:ind w:right="57"/>
        <w:rPr>
          <w:color w:val="auto"/>
          <w:sz w:val="16"/>
          <w:szCs w:val="16"/>
        </w:rPr>
      </w:pPr>
      <w:r w:rsidRPr="004A604B">
        <w:rPr>
          <w:b/>
          <w:bCs/>
          <w:color w:val="auto"/>
          <w:sz w:val="16"/>
          <w:szCs w:val="16"/>
        </w:rPr>
        <w:t>EBITDA</w:t>
      </w:r>
      <w:r w:rsidRPr="004A604B">
        <w:rPr>
          <w:color w:val="auto"/>
          <w:sz w:val="16"/>
          <w:szCs w:val="16"/>
        </w:rPr>
        <w:t xml:space="preserve"> (pre-IFRS 16, pro forma): croissance annuelle moyenne entre </w:t>
      </w:r>
      <w:r w:rsidRPr="004A604B">
        <w:rPr>
          <w:b/>
          <w:bCs/>
          <w:color w:val="auto"/>
          <w:sz w:val="16"/>
          <w:szCs w:val="16"/>
        </w:rPr>
        <w:t xml:space="preserve">+7% et +9% </w:t>
      </w:r>
      <w:r w:rsidRPr="004A604B">
        <w:rPr>
          <w:color w:val="auto"/>
          <w:sz w:val="16"/>
          <w:szCs w:val="16"/>
        </w:rPr>
        <w:t>sur la période</w:t>
      </w:r>
    </w:p>
    <w:p w14:paraId="20FF46A4" w14:textId="47D9C1BA" w:rsidR="002A7573" w:rsidRPr="004A604B" w:rsidRDefault="002A7573" w:rsidP="002A7573">
      <w:pPr>
        <w:pStyle w:val="Pucesbleufonc"/>
        <w:numPr>
          <w:ilvl w:val="1"/>
          <w:numId w:val="10"/>
        </w:numPr>
        <w:spacing w:before="0" w:after="0"/>
        <w:ind w:right="57"/>
        <w:rPr>
          <w:color w:val="auto"/>
          <w:sz w:val="16"/>
          <w:szCs w:val="16"/>
        </w:rPr>
      </w:pPr>
      <w:r w:rsidRPr="004A604B">
        <w:rPr>
          <w:b/>
          <w:bCs/>
          <w:color w:val="auto"/>
          <w:sz w:val="16"/>
          <w:szCs w:val="16"/>
        </w:rPr>
        <w:t>EBITDA Opco</w:t>
      </w:r>
      <w:r w:rsidR="00A8284E">
        <w:rPr>
          <w:color w:val="auto"/>
          <w:sz w:val="16"/>
          <w:szCs w:val="16"/>
          <w:vertAlign w:val="superscript"/>
        </w:rPr>
        <w:t>(</w:t>
      </w:r>
      <w:r w:rsidR="000F5CE1">
        <w:rPr>
          <w:color w:val="auto"/>
          <w:sz w:val="16"/>
          <w:szCs w:val="16"/>
          <w:vertAlign w:val="superscript"/>
        </w:rPr>
        <w:t>4</w:t>
      </w:r>
      <w:r w:rsidR="00A8284E">
        <w:rPr>
          <w:color w:val="auto"/>
          <w:sz w:val="16"/>
          <w:szCs w:val="16"/>
          <w:vertAlign w:val="superscript"/>
        </w:rPr>
        <w:t>)</w:t>
      </w:r>
      <w:r w:rsidRPr="004A604B">
        <w:rPr>
          <w:color w:val="auto"/>
          <w:sz w:val="16"/>
          <w:szCs w:val="16"/>
        </w:rPr>
        <w:t xml:space="preserve"> (pro forma): croissance annuelle moyenne entre </w:t>
      </w:r>
      <w:r w:rsidRPr="004A604B">
        <w:rPr>
          <w:b/>
          <w:bCs/>
          <w:color w:val="auto"/>
          <w:sz w:val="16"/>
          <w:szCs w:val="16"/>
        </w:rPr>
        <w:t>+11% et +14%</w:t>
      </w:r>
      <w:r w:rsidRPr="004A604B">
        <w:rPr>
          <w:color w:val="auto"/>
          <w:sz w:val="16"/>
          <w:szCs w:val="16"/>
        </w:rPr>
        <w:t xml:space="preserve"> sur la période</w:t>
      </w:r>
    </w:p>
    <w:p w14:paraId="7C45C8D5" w14:textId="1701DD90" w:rsidR="002A7573" w:rsidRDefault="002A7573" w:rsidP="002A7573">
      <w:pPr>
        <w:pStyle w:val="Pucesbleufonc"/>
        <w:numPr>
          <w:ilvl w:val="1"/>
          <w:numId w:val="10"/>
        </w:numPr>
        <w:spacing w:before="0" w:after="0"/>
        <w:ind w:right="57"/>
        <w:rPr>
          <w:color w:val="auto"/>
          <w:sz w:val="16"/>
          <w:szCs w:val="16"/>
        </w:rPr>
      </w:pPr>
      <w:r w:rsidRPr="004A604B">
        <w:rPr>
          <w:b/>
          <w:bCs/>
          <w:color w:val="auto"/>
          <w:sz w:val="16"/>
          <w:szCs w:val="16"/>
        </w:rPr>
        <w:t>Levier « Wholeco »</w:t>
      </w:r>
      <w:r w:rsidRPr="004A604B">
        <w:rPr>
          <w:color w:val="auto"/>
          <w:sz w:val="16"/>
          <w:szCs w:val="16"/>
        </w:rPr>
        <w:t xml:space="preserve"> autour de </w:t>
      </w:r>
      <w:r w:rsidRPr="004A604B">
        <w:rPr>
          <w:b/>
          <w:bCs/>
          <w:color w:val="auto"/>
          <w:sz w:val="16"/>
          <w:szCs w:val="16"/>
        </w:rPr>
        <w:t>4.5x</w:t>
      </w:r>
      <w:r w:rsidRPr="004A604B">
        <w:rPr>
          <w:color w:val="auto"/>
          <w:sz w:val="16"/>
          <w:szCs w:val="16"/>
        </w:rPr>
        <w:t xml:space="preserve"> fin 2028</w:t>
      </w:r>
      <w:r w:rsidR="003A1D9A">
        <w:rPr>
          <w:color w:val="auto"/>
          <w:sz w:val="16"/>
          <w:szCs w:val="16"/>
        </w:rPr>
        <w:t>*</w:t>
      </w:r>
      <w:r>
        <w:rPr>
          <w:color w:val="auto"/>
          <w:sz w:val="16"/>
          <w:szCs w:val="16"/>
        </w:rPr>
        <w:t xml:space="preserve"> </w:t>
      </w:r>
    </w:p>
    <w:p w14:paraId="1C36899E" w14:textId="77777777" w:rsidR="002A7573" w:rsidRPr="004A604B" w:rsidRDefault="002A7573" w:rsidP="002A7573">
      <w:pPr>
        <w:pStyle w:val="Pucesbleufonc"/>
        <w:numPr>
          <w:ilvl w:val="0"/>
          <w:numId w:val="0"/>
        </w:numPr>
        <w:spacing w:before="0" w:after="0"/>
        <w:ind w:left="1080" w:right="57"/>
        <w:rPr>
          <w:color w:val="auto"/>
          <w:sz w:val="16"/>
          <w:szCs w:val="16"/>
        </w:rPr>
      </w:pPr>
    </w:p>
    <w:p w14:paraId="023F2A26" w14:textId="6FFEF83B" w:rsidR="002A7573" w:rsidRPr="009D2F3B" w:rsidRDefault="002A7573" w:rsidP="002A7573">
      <w:pPr>
        <w:pStyle w:val="Pucesbleufonc"/>
        <w:numPr>
          <w:ilvl w:val="0"/>
          <w:numId w:val="0"/>
        </w:numPr>
        <w:spacing w:before="0" w:after="0"/>
        <w:rPr>
          <w:sz w:val="8"/>
          <w:szCs w:val="8"/>
        </w:rPr>
      </w:pPr>
      <w:r w:rsidRPr="00033EFF">
        <w:rPr>
          <w:sz w:val="12"/>
          <w:szCs w:val="12"/>
        </w:rPr>
        <w:t xml:space="preserve">Le rapport financier 2025 audité, incluant le rapport annuel d’activité et les États Financiers consolidés résumés au 31 décembre 2025, est disponible sur le site internet de la société </w:t>
      </w:r>
      <w:hyperlink r:id="rId9" w:history="1">
        <w:r w:rsidRPr="00033EFF">
          <w:rPr>
            <w:rStyle w:val="Lienhypertexte"/>
            <w:sz w:val="12"/>
            <w:szCs w:val="12"/>
          </w:rPr>
          <w:t>www.clariane.com</w:t>
        </w:r>
      </w:hyperlink>
      <w:r w:rsidRPr="00033EFF">
        <w:rPr>
          <w:sz w:val="12"/>
          <w:szCs w:val="12"/>
        </w:rPr>
        <w:t>. Les États Financiers consolidés ont été arrêtés par le Conseil d’administration réuni le 26 février 2026</w:t>
      </w:r>
      <w:bookmarkStart w:id="2" w:name="_Hlk222832746"/>
      <w:r w:rsidRPr="00033EFF">
        <w:rPr>
          <w:sz w:val="12"/>
          <w:szCs w:val="12"/>
        </w:rPr>
        <w:t xml:space="preserve">. </w:t>
      </w:r>
      <w:r w:rsidR="0080471F" w:rsidRPr="00A12313">
        <w:rPr>
          <w:sz w:val="12"/>
          <w:szCs w:val="12"/>
        </w:rPr>
        <w:t>Un rapport avec certification sans réserve est en cours d’émission par les Commissaires aux comptes</w:t>
      </w:r>
      <w:bookmarkEnd w:id="2"/>
      <w:r w:rsidR="0080471F">
        <w:rPr>
          <w:sz w:val="12"/>
          <w:szCs w:val="12"/>
        </w:rPr>
        <w:t xml:space="preserve">. </w:t>
      </w:r>
      <w:r w:rsidRPr="00033EFF">
        <w:rPr>
          <w:sz w:val="12"/>
          <w:szCs w:val="12"/>
        </w:rPr>
        <w:t>Les états financiers consolidés ont été préparés conformément à la norme IFRS16. A des fins de comparabilité, l’information financière qui suit est présentée hors application de la note IFRS 16.</w:t>
      </w:r>
    </w:p>
    <w:tbl>
      <w:tblPr>
        <w:tblW w:w="9992" w:type="dxa"/>
        <w:tblInd w:w="-466" w:type="dxa"/>
        <w:tblLayout w:type="fixed"/>
        <w:tblCellMar>
          <w:top w:w="57" w:type="dxa"/>
          <w:left w:w="113" w:type="dxa"/>
          <w:bottom w:w="57" w:type="dxa"/>
          <w:right w:w="113" w:type="dxa"/>
        </w:tblCellMar>
        <w:tblLook w:val="0600" w:firstRow="0" w:lastRow="0" w:firstColumn="0" w:lastColumn="0" w:noHBand="1" w:noVBand="1"/>
      </w:tblPr>
      <w:tblGrid>
        <w:gridCol w:w="3443"/>
        <w:gridCol w:w="1845"/>
        <w:gridCol w:w="1748"/>
        <w:gridCol w:w="1875"/>
        <w:gridCol w:w="1081"/>
      </w:tblGrid>
      <w:tr w:rsidR="002A7573" w:rsidRPr="00EE6753" w14:paraId="0AD7FFC1" w14:textId="77777777" w:rsidTr="009B3CC5">
        <w:trPr>
          <w:trHeight w:val="278"/>
        </w:trPr>
        <w:tc>
          <w:tcPr>
            <w:tcW w:w="3443" w:type="dxa"/>
            <w:tcBorders>
              <w:right w:val="single" w:sz="12" w:space="0" w:color="FFFFFF" w:themeColor="background1"/>
            </w:tcBorders>
            <w:noWrap/>
            <w:vAlign w:val="bottom"/>
            <w:hideMark/>
          </w:tcPr>
          <w:p w14:paraId="4C40AE79" w14:textId="77777777" w:rsidR="002A7573" w:rsidRPr="00EE6753" w:rsidRDefault="002A7573" w:rsidP="009B3CC5">
            <w:pPr>
              <w:spacing w:before="0" w:after="60"/>
              <w:jc w:val="left"/>
              <w:rPr>
                <w:rFonts w:cstheme="majorHAnsi"/>
                <w:color w:val="003E5C" w:themeColor="accent1"/>
                <w:sz w:val="12"/>
                <w:szCs w:val="12"/>
              </w:rPr>
            </w:pPr>
            <w:bookmarkStart w:id="3" w:name="_Hlk204009497"/>
            <w:r w:rsidRPr="00EE6753">
              <w:rPr>
                <w:rFonts w:cstheme="majorHAnsi"/>
                <w:color w:val="003E5C" w:themeColor="accent1"/>
                <w:sz w:val="12"/>
                <w:szCs w:val="12"/>
              </w:rPr>
              <w:t>En millions d’euros –</w:t>
            </w:r>
          </w:p>
        </w:tc>
        <w:tc>
          <w:tcPr>
            <w:tcW w:w="1845" w:type="dxa"/>
            <w:tcBorders>
              <w:left w:val="single" w:sz="12" w:space="0" w:color="FFFFFF" w:themeColor="background1"/>
            </w:tcBorders>
            <w:noWrap/>
            <w:vAlign w:val="bottom"/>
            <w:hideMark/>
          </w:tcPr>
          <w:p w14:paraId="68723A6A" w14:textId="77777777" w:rsidR="002A7573" w:rsidRPr="00EE6753" w:rsidRDefault="002A7573" w:rsidP="009B3CC5">
            <w:pPr>
              <w:suppressAutoHyphens/>
              <w:spacing w:before="20" w:after="60"/>
              <w:jc w:val="center"/>
              <w:rPr>
                <w:rFonts w:cstheme="majorHAnsi"/>
                <w:color w:val="003E5C" w:themeColor="accent1"/>
                <w:sz w:val="12"/>
                <w:szCs w:val="12"/>
              </w:rPr>
            </w:pPr>
            <w:r w:rsidRPr="00EE6753">
              <w:rPr>
                <w:rFonts w:cstheme="majorHAnsi"/>
                <w:color w:val="003E5C" w:themeColor="accent1"/>
                <w:sz w:val="12"/>
                <w:szCs w:val="12"/>
              </w:rPr>
              <w:t>202</w:t>
            </w:r>
            <w:r>
              <w:rPr>
                <w:rFonts w:cstheme="majorHAnsi"/>
                <w:color w:val="003E5C" w:themeColor="accent1"/>
                <w:sz w:val="12"/>
                <w:szCs w:val="12"/>
              </w:rPr>
              <w:t>4</w:t>
            </w:r>
            <w:r w:rsidRPr="00EE6753">
              <w:rPr>
                <w:rFonts w:cstheme="majorHAnsi"/>
                <w:color w:val="003E5C" w:themeColor="accent1"/>
                <w:sz w:val="12"/>
                <w:szCs w:val="12"/>
              </w:rPr>
              <w:t xml:space="preserve"> Publié</w:t>
            </w:r>
          </w:p>
        </w:tc>
        <w:tc>
          <w:tcPr>
            <w:tcW w:w="1748" w:type="dxa"/>
            <w:tcBorders>
              <w:right w:val="single" w:sz="8" w:space="0" w:color="00AAC3" w:themeColor="accent2"/>
            </w:tcBorders>
            <w:shd w:val="clear" w:color="auto" w:fill="D9D9D9" w:themeFill="background1" w:themeFillShade="D9"/>
          </w:tcPr>
          <w:p w14:paraId="0137D8EA" w14:textId="77777777" w:rsidR="002A7573" w:rsidRPr="00EE6753" w:rsidRDefault="002A7573" w:rsidP="009B3CC5">
            <w:pPr>
              <w:suppressAutoHyphens/>
              <w:spacing w:before="20" w:after="60"/>
              <w:jc w:val="center"/>
              <w:rPr>
                <w:rFonts w:cstheme="majorHAnsi"/>
                <w:color w:val="003E5C" w:themeColor="accent1"/>
                <w:sz w:val="12"/>
                <w:szCs w:val="12"/>
              </w:rPr>
            </w:pPr>
            <w:r w:rsidRPr="00EE6753">
              <w:rPr>
                <w:rFonts w:cstheme="majorHAnsi"/>
                <w:color w:val="003E5C" w:themeColor="accent1"/>
                <w:sz w:val="12"/>
                <w:szCs w:val="12"/>
              </w:rPr>
              <w:t>202</w:t>
            </w:r>
            <w:r>
              <w:rPr>
                <w:rFonts w:cstheme="majorHAnsi"/>
                <w:color w:val="003E5C" w:themeColor="accent1"/>
                <w:sz w:val="12"/>
                <w:szCs w:val="12"/>
              </w:rPr>
              <w:t>4</w:t>
            </w:r>
          </w:p>
          <w:p w14:paraId="56894BC5" w14:textId="77777777" w:rsidR="002A7573" w:rsidRPr="00EE6753" w:rsidRDefault="002A7573" w:rsidP="009B3CC5">
            <w:pPr>
              <w:suppressAutoHyphens/>
              <w:spacing w:before="20" w:after="60"/>
              <w:jc w:val="center"/>
              <w:rPr>
                <w:rFonts w:cstheme="majorHAnsi"/>
                <w:color w:val="003E5C" w:themeColor="accent1"/>
                <w:sz w:val="12"/>
                <w:szCs w:val="12"/>
              </w:rPr>
            </w:pPr>
            <w:r w:rsidRPr="00EE6753">
              <w:rPr>
                <w:rFonts w:cstheme="majorHAnsi"/>
                <w:color w:val="003E5C" w:themeColor="accent1"/>
                <w:sz w:val="12"/>
                <w:szCs w:val="12"/>
              </w:rPr>
              <w:t>Proforma des cessions</w:t>
            </w:r>
          </w:p>
        </w:tc>
        <w:tc>
          <w:tcPr>
            <w:tcW w:w="1875" w:type="dxa"/>
            <w:tcBorders>
              <w:top w:val="single" w:sz="8" w:space="0" w:color="00AAC3" w:themeColor="accent2"/>
              <w:left w:val="single" w:sz="8" w:space="0" w:color="00AAC3" w:themeColor="accent2"/>
              <w:bottom w:val="single" w:sz="8" w:space="0" w:color="00AAC3" w:themeColor="accent2"/>
              <w:right w:val="single" w:sz="8" w:space="0" w:color="00AAC3" w:themeColor="accent2"/>
            </w:tcBorders>
            <w:noWrap/>
            <w:vAlign w:val="bottom"/>
            <w:hideMark/>
          </w:tcPr>
          <w:p w14:paraId="6C2C9856" w14:textId="77777777" w:rsidR="002A7573" w:rsidRPr="00EE6753" w:rsidRDefault="002A7573" w:rsidP="009B3CC5">
            <w:pPr>
              <w:suppressAutoHyphens/>
              <w:spacing w:before="20" w:after="60"/>
              <w:jc w:val="center"/>
              <w:rPr>
                <w:rFonts w:cstheme="majorHAnsi"/>
                <w:b/>
                <w:bCs/>
                <w:color w:val="003E5C" w:themeColor="accent1"/>
                <w:sz w:val="12"/>
                <w:szCs w:val="12"/>
              </w:rPr>
            </w:pPr>
            <w:r w:rsidRPr="00EE6753">
              <w:rPr>
                <w:rFonts w:cstheme="majorHAnsi"/>
                <w:b/>
                <w:bCs/>
                <w:color w:val="003E5C" w:themeColor="accent1"/>
                <w:sz w:val="12"/>
                <w:szCs w:val="12"/>
              </w:rPr>
              <w:t>202</w:t>
            </w:r>
            <w:r>
              <w:rPr>
                <w:rFonts w:cstheme="majorHAnsi"/>
                <w:b/>
                <w:bCs/>
                <w:color w:val="003E5C" w:themeColor="accent1"/>
                <w:sz w:val="12"/>
                <w:szCs w:val="12"/>
              </w:rPr>
              <w:t>5</w:t>
            </w:r>
          </w:p>
        </w:tc>
        <w:tc>
          <w:tcPr>
            <w:tcW w:w="1081" w:type="dxa"/>
            <w:tcBorders>
              <w:left w:val="single" w:sz="8" w:space="0" w:color="00AAC3" w:themeColor="accent2"/>
              <w:right w:val="single" w:sz="12" w:space="0" w:color="FFFFFF" w:themeColor="background1"/>
            </w:tcBorders>
            <w:vAlign w:val="bottom"/>
            <w:hideMark/>
          </w:tcPr>
          <w:p w14:paraId="05DD0365" w14:textId="77777777" w:rsidR="002A7573" w:rsidRPr="00EE6753" w:rsidRDefault="002A7573" w:rsidP="009B3CC5">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Variations</w:t>
            </w:r>
            <w:r w:rsidRPr="00EE6753">
              <w:rPr>
                <w:rFonts w:cstheme="majorHAnsi"/>
                <w:b/>
                <w:bCs/>
                <w:color w:val="003E5C" w:themeColor="accent1"/>
                <w:sz w:val="12"/>
                <w:szCs w:val="12"/>
              </w:rPr>
              <w:t xml:space="preserve"> </w:t>
            </w:r>
          </w:p>
        </w:tc>
      </w:tr>
      <w:tr w:rsidR="002A7573" w:rsidRPr="00EE6753" w14:paraId="36312288" w14:textId="77777777" w:rsidTr="009B3CC5">
        <w:trPr>
          <w:trHeight w:val="393"/>
        </w:trPr>
        <w:tc>
          <w:tcPr>
            <w:tcW w:w="3443" w:type="dxa"/>
            <w:tcBorders>
              <w:top w:val="single" w:sz="8" w:space="0" w:color="00AAC3" w:themeColor="accent2"/>
            </w:tcBorders>
            <w:noWrap/>
          </w:tcPr>
          <w:p w14:paraId="1B7B3C39" w14:textId="77777777" w:rsidR="002A7573" w:rsidRPr="00EE6753" w:rsidRDefault="002A7573" w:rsidP="009B3CC5">
            <w:pPr>
              <w:suppressAutoHyphens/>
              <w:spacing w:before="20" w:after="20"/>
              <w:jc w:val="left"/>
              <w:rPr>
                <w:rFonts w:eastAsia="Times New Roman"/>
                <w:b/>
                <w:bCs/>
                <w:color w:val="0F243E"/>
                <w:sz w:val="12"/>
                <w:szCs w:val="12"/>
                <w:lang w:eastAsia="en-GB"/>
              </w:rPr>
            </w:pPr>
            <w:r w:rsidRPr="00EE6753">
              <w:rPr>
                <w:rFonts w:eastAsia="Times New Roman"/>
                <w:b/>
                <w:bCs/>
                <w:color w:val="0F243E"/>
                <w:sz w:val="12"/>
                <w:szCs w:val="12"/>
                <w:lang w:eastAsia="en-GB"/>
              </w:rPr>
              <w:t>Chiffre d’affaires</w:t>
            </w:r>
          </w:p>
          <w:p w14:paraId="61C21785" w14:textId="77777777" w:rsidR="002A7573" w:rsidRPr="00EE6753" w:rsidRDefault="002A7573" w:rsidP="009B3CC5">
            <w:pPr>
              <w:suppressAutoHyphens/>
              <w:spacing w:before="20" w:after="20"/>
              <w:jc w:val="left"/>
              <w:rPr>
                <w:rFonts w:cstheme="minorHAnsi"/>
                <w:b/>
                <w:bCs/>
                <w:i/>
                <w:iCs/>
                <w:sz w:val="12"/>
                <w:szCs w:val="12"/>
                <w:lang w:val="en-US"/>
              </w:rPr>
            </w:pPr>
            <w:r w:rsidRPr="00EE6753">
              <w:rPr>
                <w:rFonts w:eastAsia="Times New Roman"/>
                <w:i/>
                <w:iCs/>
                <w:color w:val="0F243E"/>
                <w:sz w:val="12"/>
                <w:szCs w:val="12"/>
                <w:lang w:val="en-US" w:eastAsia="en-GB"/>
              </w:rPr>
              <w:t>Base organique</w:t>
            </w:r>
          </w:p>
        </w:tc>
        <w:tc>
          <w:tcPr>
            <w:tcW w:w="1845" w:type="dxa"/>
            <w:tcBorders>
              <w:top w:val="single" w:sz="8" w:space="0" w:color="00AAC3" w:themeColor="accent2"/>
            </w:tcBorders>
            <w:noWrap/>
          </w:tcPr>
          <w:p w14:paraId="6E0D27B9" w14:textId="77777777" w:rsidR="002A7573" w:rsidRPr="008F4CDC" w:rsidRDefault="002A7573" w:rsidP="009B3CC5">
            <w:pPr>
              <w:spacing w:before="20" w:after="20"/>
              <w:jc w:val="center"/>
              <w:rPr>
                <w:rFonts w:cstheme="minorHAnsi"/>
                <w:color w:val="00AAC3" w:themeColor="accent2"/>
                <w:sz w:val="14"/>
                <w:szCs w:val="14"/>
              </w:rPr>
            </w:pPr>
            <w:r w:rsidRPr="008F4CDC">
              <w:rPr>
                <w:rFonts w:cstheme="minorHAnsi"/>
                <w:color w:val="00AAC3" w:themeColor="accent2"/>
                <w:sz w:val="14"/>
                <w:szCs w:val="14"/>
              </w:rPr>
              <w:t>5 282</w:t>
            </w:r>
          </w:p>
        </w:tc>
        <w:tc>
          <w:tcPr>
            <w:tcW w:w="1748" w:type="dxa"/>
            <w:tcBorders>
              <w:top w:val="single" w:sz="8" w:space="0" w:color="00AAC3" w:themeColor="accent2"/>
            </w:tcBorders>
            <w:shd w:val="clear" w:color="auto" w:fill="D9D9D9" w:themeFill="background1" w:themeFillShade="D9"/>
          </w:tcPr>
          <w:p w14:paraId="09B9DF51" w14:textId="77777777" w:rsidR="002A7573" w:rsidRPr="008F4CDC" w:rsidRDefault="002A7573" w:rsidP="009B3CC5">
            <w:pPr>
              <w:spacing w:before="20" w:after="20"/>
              <w:jc w:val="center"/>
              <w:rPr>
                <w:rFonts w:cstheme="minorHAnsi"/>
                <w:color w:val="00AAC3" w:themeColor="accent2"/>
                <w:sz w:val="14"/>
                <w:szCs w:val="14"/>
              </w:rPr>
            </w:pPr>
            <w:r w:rsidRPr="008F4CDC">
              <w:rPr>
                <w:rFonts w:cstheme="minorHAnsi"/>
                <w:color w:val="00AAC3" w:themeColor="accent2"/>
                <w:sz w:val="14"/>
                <w:szCs w:val="14"/>
              </w:rPr>
              <w:t>5 15</w:t>
            </w:r>
            <w:r>
              <w:rPr>
                <w:rFonts w:cstheme="minorHAnsi"/>
                <w:color w:val="00AAC3" w:themeColor="accent2"/>
                <w:sz w:val="14"/>
                <w:szCs w:val="14"/>
              </w:rPr>
              <w:t>6</w:t>
            </w:r>
          </w:p>
        </w:tc>
        <w:tc>
          <w:tcPr>
            <w:tcW w:w="1875" w:type="dxa"/>
            <w:tcBorders>
              <w:top w:val="single" w:sz="8" w:space="0" w:color="00AAC3" w:themeColor="accent2"/>
            </w:tcBorders>
            <w:shd w:val="clear" w:color="auto" w:fill="E7F0F5" w:themeFill="accent6"/>
            <w:noWrap/>
          </w:tcPr>
          <w:p w14:paraId="3AB8EAB0" w14:textId="77777777" w:rsidR="002A7573" w:rsidRPr="008F4CDC" w:rsidRDefault="002A7573" w:rsidP="009B3CC5">
            <w:pPr>
              <w:spacing w:before="20" w:after="20"/>
              <w:jc w:val="center"/>
              <w:rPr>
                <w:rFonts w:cstheme="minorHAnsi"/>
                <w:b/>
                <w:bCs/>
                <w:color w:val="00AAC3" w:themeColor="accent2"/>
                <w:sz w:val="14"/>
                <w:szCs w:val="14"/>
              </w:rPr>
            </w:pPr>
            <w:r w:rsidRPr="008F4CDC">
              <w:rPr>
                <w:rFonts w:cstheme="minorHAnsi"/>
                <w:b/>
                <w:bCs/>
                <w:color w:val="00AAC3" w:themeColor="accent2"/>
                <w:sz w:val="14"/>
                <w:szCs w:val="14"/>
              </w:rPr>
              <w:t>5 310</w:t>
            </w:r>
          </w:p>
        </w:tc>
        <w:tc>
          <w:tcPr>
            <w:tcW w:w="1081" w:type="dxa"/>
            <w:tcBorders>
              <w:top w:val="single" w:sz="8" w:space="0" w:color="00AAC3" w:themeColor="accent2"/>
            </w:tcBorders>
            <w:noWrap/>
          </w:tcPr>
          <w:p w14:paraId="6310279E" w14:textId="77777777" w:rsidR="002A7573" w:rsidRPr="008F4CDC" w:rsidRDefault="002A7573" w:rsidP="009B3CC5">
            <w:pPr>
              <w:suppressAutoHyphens/>
              <w:spacing w:before="20" w:after="20"/>
              <w:jc w:val="center"/>
              <w:rPr>
                <w:rFonts w:cstheme="minorHAnsi"/>
                <w:color w:val="00AAC3" w:themeColor="accent2"/>
                <w:sz w:val="12"/>
                <w:szCs w:val="12"/>
              </w:rPr>
            </w:pPr>
            <w:r w:rsidRPr="008F4CDC">
              <w:rPr>
                <w:rFonts w:cstheme="minorHAnsi"/>
                <w:color w:val="00AAC3" w:themeColor="accent2"/>
                <w:sz w:val="12"/>
                <w:szCs w:val="12"/>
              </w:rPr>
              <w:t>+0,5%</w:t>
            </w:r>
          </w:p>
          <w:p w14:paraId="7DCCD5C0" w14:textId="77777777" w:rsidR="002A7573" w:rsidRPr="00EE6753" w:rsidRDefault="002A7573" w:rsidP="009B3CC5">
            <w:pPr>
              <w:suppressAutoHyphens/>
              <w:spacing w:before="20" w:after="20"/>
              <w:jc w:val="center"/>
              <w:rPr>
                <w:rFonts w:cstheme="minorHAnsi"/>
                <w:b/>
                <w:bCs/>
                <w:color w:val="00AAC3" w:themeColor="accent2"/>
                <w:sz w:val="12"/>
                <w:szCs w:val="12"/>
              </w:rPr>
            </w:pPr>
            <w:r>
              <w:rPr>
                <w:rFonts w:cstheme="minorHAnsi"/>
                <w:b/>
                <w:bCs/>
                <w:color w:val="00AAC3" w:themeColor="accent2"/>
                <w:sz w:val="12"/>
                <w:szCs w:val="12"/>
              </w:rPr>
              <w:t>+4,5%</w:t>
            </w:r>
          </w:p>
        </w:tc>
      </w:tr>
      <w:tr w:rsidR="002A7573" w:rsidRPr="00EE6753" w14:paraId="753D2DCD" w14:textId="77777777" w:rsidTr="009B3CC5">
        <w:trPr>
          <w:trHeight w:val="206"/>
        </w:trPr>
        <w:tc>
          <w:tcPr>
            <w:tcW w:w="3443" w:type="dxa"/>
            <w:noWrap/>
            <w:vAlign w:val="center"/>
          </w:tcPr>
          <w:p w14:paraId="160697F2" w14:textId="77777777" w:rsidR="002A7573" w:rsidRDefault="002A7573" w:rsidP="009B3CC5">
            <w:pPr>
              <w:suppressAutoHyphens/>
              <w:spacing w:before="0" w:after="20"/>
              <w:jc w:val="left"/>
              <w:rPr>
                <w:rFonts w:eastAsia="Times New Roman"/>
                <w:b/>
                <w:bCs/>
                <w:color w:val="0F243E"/>
                <w:sz w:val="12"/>
                <w:szCs w:val="12"/>
                <w:lang w:eastAsia="en-GB"/>
              </w:rPr>
            </w:pPr>
            <w:r>
              <w:rPr>
                <w:rFonts w:eastAsia="Times New Roman"/>
                <w:b/>
                <w:bCs/>
                <w:color w:val="0F243E"/>
                <w:sz w:val="12"/>
                <w:szCs w:val="12"/>
                <w:lang w:eastAsia="en-GB"/>
              </w:rPr>
              <w:t xml:space="preserve">EBITDAR pré IFRS 16 </w:t>
            </w:r>
          </w:p>
          <w:p w14:paraId="15FFDEE8" w14:textId="77777777" w:rsidR="002A7573" w:rsidRPr="006952B1" w:rsidRDefault="002A7573" w:rsidP="009B3CC5">
            <w:pPr>
              <w:suppressAutoHyphens/>
              <w:spacing w:before="0" w:after="20"/>
              <w:jc w:val="left"/>
              <w:rPr>
                <w:rFonts w:eastAsia="Times New Roman"/>
                <w:i/>
                <w:iCs/>
                <w:color w:val="0F243E"/>
                <w:sz w:val="12"/>
                <w:szCs w:val="12"/>
                <w:lang w:eastAsia="en-GB"/>
              </w:rPr>
            </w:pPr>
            <w:r>
              <w:rPr>
                <w:rFonts w:eastAsia="Times New Roman"/>
                <w:i/>
                <w:iCs/>
                <w:color w:val="0F243E"/>
                <w:sz w:val="12"/>
                <w:szCs w:val="12"/>
                <w:lang w:eastAsia="en-GB"/>
              </w:rPr>
              <w:t>Base proforma des cessions</w:t>
            </w:r>
          </w:p>
        </w:tc>
        <w:tc>
          <w:tcPr>
            <w:tcW w:w="1845" w:type="dxa"/>
            <w:noWrap/>
          </w:tcPr>
          <w:p w14:paraId="14172268" w14:textId="77777777" w:rsidR="002A7573" w:rsidRPr="008F4CDC" w:rsidRDefault="002A7573" w:rsidP="009B3CC5">
            <w:pPr>
              <w:spacing w:before="20" w:after="20"/>
              <w:jc w:val="center"/>
              <w:rPr>
                <w:rFonts w:cstheme="minorHAnsi"/>
                <w:color w:val="00AAC3" w:themeColor="accent2"/>
                <w:sz w:val="14"/>
                <w:szCs w:val="14"/>
              </w:rPr>
            </w:pPr>
            <w:r>
              <w:rPr>
                <w:rFonts w:cstheme="minorHAnsi"/>
                <w:color w:val="00AAC3" w:themeColor="accent2"/>
                <w:sz w:val="14"/>
                <w:szCs w:val="14"/>
              </w:rPr>
              <w:t>1 154</w:t>
            </w:r>
          </w:p>
        </w:tc>
        <w:tc>
          <w:tcPr>
            <w:tcW w:w="1748" w:type="dxa"/>
            <w:shd w:val="clear" w:color="auto" w:fill="D9D9D9" w:themeFill="background1" w:themeFillShade="D9"/>
          </w:tcPr>
          <w:p w14:paraId="568FA521" w14:textId="77777777" w:rsidR="002A7573" w:rsidRPr="008F4CDC" w:rsidRDefault="002A7573" w:rsidP="009B3CC5">
            <w:pPr>
              <w:spacing w:before="20" w:after="20"/>
              <w:jc w:val="center"/>
              <w:rPr>
                <w:rFonts w:cstheme="minorHAnsi"/>
                <w:color w:val="00AAC3" w:themeColor="accent2"/>
                <w:sz w:val="14"/>
                <w:szCs w:val="14"/>
              </w:rPr>
            </w:pPr>
            <w:r>
              <w:rPr>
                <w:rFonts w:cstheme="minorHAnsi"/>
                <w:color w:val="00AAC3" w:themeColor="accent2"/>
                <w:sz w:val="14"/>
                <w:szCs w:val="14"/>
              </w:rPr>
              <w:t>1 120</w:t>
            </w:r>
          </w:p>
        </w:tc>
        <w:tc>
          <w:tcPr>
            <w:tcW w:w="1875" w:type="dxa"/>
            <w:shd w:val="clear" w:color="auto" w:fill="E7F0F5" w:themeFill="accent6"/>
            <w:noWrap/>
          </w:tcPr>
          <w:p w14:paraId="5FBEC96A" w14:textId="77777777" w:rsidR="002A7573" w:rsidRPr="008F4CDC" w:rsidRDefault="002A7573" w:rsidP="009B3CC5">
            <w:pPr>
              <w:spacing w:before="20" w:after="20"/>
              <w:jc w:val="center"/>
              <w:rPr>
                <w:rFonts w:cstheme="minorHAnsi"/>
                <w:b/>
                <w:bCs/>
                <w:color w:val="00AAC3" w:themeColor="accent2"/>
                <w:sz w:val="14"/>
                <w:szCs w:val="14"/>
              </w:rPr>
            </w:pPr>
            <w:r>
              <w:rPr>
                <w:rFonts w:cstheme="minorHAnsi"/>
                <w:b/>
                <w:bCs/>
                <w:color w:val="00AAC3" w:themeColor="accent2"/>
                <w:sz w:val="14"/>
                <w:szCs w:val="14"/>
              </w:rPr>
              <w:t xml:space="preserve">1 159 </w:t>
            </w:r>
          </w:p>
        </w:tc>
        <w:tc>
          <w:tcPr>
            <w:tcW w:w="1081" w:type="dxa"/>
          </w:tcPr>
          <w:p w14:paraId="3541CCF6" w14:textId="77777777" w:rsidR="002A7573" w:rsidRDefault="002A7573" w:rsidP="009B3CC5">
            <w:pPr>
              <w:suppressAutoHyphens/>
              <w:spacing w:before="20" w:after="20"/>
              <w:jc w:val="center"/>
              <w:rPr>
                <w:rFonts w:cstheme="minorHAnsi"/>
                <w:color w:val="00AAC3" w:themeColor="accent2"/>
                <w:sz w:val="12"/>
                <w:szCs w:val="12"/>
              </w:rPr>
            </w:pPr>
            <w:r>
              <w:rPr>
                <w:rFonts w:cstheme="minorHAnsi"/>
                <w:color w:val="00AAC3" w:themeColor="accent2"/>
                <w:sz w:val="12"/>
                <w:szCs w:val="12"/>
              </w:rPr>
              <w:t>+0,4%</w:t>
            </w:r>
          </w:p>
          <w:p w14:paraId="3860D0F6" w14:textId="77777777" w:rsidR="002A7573" w:rsidRPr="00771D16" w:rsidRDefault="002A7573" w:rsidP="009B3CC5">
            <w:pPr>
              <w:suppressAutoHyphens/>
              <w:spacing w:before="20" w:after="20"/>
              <w:jc w:val="center"/>
              <w:rPr>
                <w:rFonts w:cstheme="minorHAnsi"/>
                <w:b/>
                <w:bCs/>
                <w:color w:val="00AAC3" w:themeColor="accent2"/>
                <w:sz w:val="12"/>
                <w:szCs w:val="12"/>
              </w:rPr>
            </w:pPr>
            <w:r>
              <w:rPr>
                <w:rFonts w:cstheme="minorHAnsi"/>
                <w:b/>
                <w:bCs/>
                <w:color w:val="00AAC3" w:themeColor="accent2"/>
                <w:sz w:val="12"/>
                <w:szCs w:val="12"/>
              </w:rPr>
              <w:t>+3,5%</w:t>
            </w:r>
          </w:p>
        </w:tc>
      </w:tr>
      <w:tr w:rsidR="002A7573" w:rsidRPr="00EE6753" w14:paraId="62587950" w14:textId="77777777" w:rsidTr="009B3CC5">
        <w:trPr>
          <w:trHeight w:val="394"/>
        </w:trPr>
        <w:tc>
          <w:tcPr>
            <w:tcW w:w="3443" w:type="dxa"/>
            <w:noWrap/>
            <w:vAlign w:val="center"/>
          </w:tcPr>
          <w:p w14:paraId="471319C4" w14:textId="77777777" w:rsidR="002A7573" w:rsidRPr="00EE6753" w:rsidRDefault="002A7573" w:rsidP="009B3CC5">
            <w:pPr>
              <w:suppressAutoHyphens/>
              <w:spacing w:before="0" w:after="0"/>
              <w:jc w:val="left"/>
              <w:rPr>
                <w:rFonts w:eastAsia="Times New Roman"/>
                <w:b/>
                <w:bCs/>
                <w:color w:val="0F243E"/>
                <w:sz w:val="12"/>
                <w:szCs w:val="12"/>
                <w:lang w:eastAsia="en-GB"/>
              </w:rPr>
            </w:pPr>
            <w:r w:rsidRPr="00EE6753">
              <w:rPr>
                <w:rFonts w:eastAsia="Times New Roman"/>
                <w:b/>
                <w:bCs/>
                <w:color w:val="0F243E"/>
                <w:sz w:val="12"/>
                <w:szCs w:val="12"/>
                <w:lang w:eastAsia="en-GB"/>
              </w:rPr>
              <w:t xml:space="preserve">EBITDA </w:t>
            </w:r>
            <w:r w:rsidRPr="003915A6">
              <w:rPr>
                <w:rFonts w:eastAsia="Times New Roman"/>
                <w:color w:val="0F243E"/>
                <w:sz w:val="12"/>
                <w:szCs w:val="12"/>
                <w:lang w:eastAsia="en-GB"/>
              </w:rPr>
              <w:t>pré IFRS</w:t>
            </w:r>
            <w:r>
              <w:rPr>
                <w:rFonts w:eastAsia="Times New Roman"/>
                <w:color w:val="0F243E"/>
                <w:sz w:val="12"/>
                <w:szCs w:val="12"/>
                <w:lang w:eastAsia="en-GB"/>
              </w:rPr>
              <w:t xml:space="preserve"> </w:t>
            </w:r>
            <w:r w:rsidRPr="003915A6">
              <w:rPr>
                <w:rFonts w:eastAsia="Times New Roman"/>
                <w:color w:val="0F243E"/>
                <w:sz w:val="12"/>
                <w:szCs w:val="12"/>
                <w:lang w:eastAsia="en-GB"/>
              </w:rPr>
              <w:t>16</w:t>
            </w:r>
          </w:p>
          <w:p w14:paraId="42D05DA1" w14:textId="77777777" w:rsidR="002A7573" w:rsidRPr="00EE6753" w:rsidRDefault="002A7573" w:rsidP="009B3CC5">
            <w:pPr>
              <w:suppressAutoHyphens/>
              <w:spacing w:before="0" w:after="20"/>
              <w:jc w:val="left"/>
              <w:rPr>
                <w:rFonts w:eastAsia="Times New Roman"/>
                <w:b/>
                <w:bCs/>
                <w:color w:val="0F243E"/>
                <w:sz w:val="12"/>
                <w:szCs w:val="12"/>
                <w:lang w:eastAsia="en-GB"/>
              </w:rPr>
            </w:pPr>
            <w:r w:rsidRPr="00EE6753">
              <w:rPr>
                <w:rFonts w:eastAsia="Times New Roman"/>
                <w:i/>
                <w:iCs/>
                <w:color w:val="0F243E"/>
                <w:sz w:val="12"/>
                <w:szCs w:val="12"/>
                <w:lang w:eastAsia="en-GB"/>
              </w:rPr>
              <w:t>Base proforma des ce</w:t>
            </w:r>
            <w:r>
              <w:rPr>
                <w:rFonts w:eastAsia="Times New Roman"/>
                <w:i/>
                <w:iCs/>
                <w:color w:val="0F243E"/>
                <w:sz w:val="12"/>
                <w:szCs w:val="12"/>
                <w:lang w:eastAsia="en-GB"/>
              </w:rPr>
              <w:t>ssions</w:t>
            </w:r>
          </w:p>
        </w:tc>
        <w:tc>
          <w:tcPr>
            <w:tcW w:w="1845" w:type="dxa"/>
            <w:noWrap/>
          </w:tcPr>
          <w:p w14:paraId="4EA4B2C5" w14:textId="77777777" w:rsidR="002A7573" w:rsidRPr="008F4CDC" w:rsidRDefault="002A7573" w:rsidP="009B3CC5">
            <w:pPr>
              <w:spacing w:before="20" w:after="20"/>
              <w:jc w:val="center"/>
              <w:rPr>
                <w:rFonts w:cstheme="minorHAnsi"/>
                <w:color w:val="00AAC3" w:themeColor="accent2"/>
                <w:sz w:val="14"/>
                <w:szCs w:val="14"/>
              </w:rPr>
            </w:pPr>
            <w:r w:rsidRPr="008F4CDC">
              <w:rPr>
                <w:rFonts w:cstheme="minorHAnsi"/>
                <w:color w:val="00AAC3" w:themeColor="accent2"/>
                <w:sz w:val="14"/>
                <w:szCs w:val="14"/>
              </w:rPr>
              <w:t>605</w:t>
            </w:r>
          </w:p>
        </w:tc>
        <w:tc>
          <w:tcPr>
            <w:tcW w:w="1748" w:type="dxa"/>
            <w:shd w:val="clear" w:color="auto" w:fill="D9D9D9" w:themeFill="background1" w:themeFillShade="D9"/>
          </w:tcPr>
          <w:p w14:paraId="1F6AFBC5" w14:textId="77777777" w:rsidR="002A7573" w:rsidRPr="008F4CDC" w:rsidRDefault="002A7573" w:rsidP="009B3CC5">
            <w:pPr>
              <w:spacing w:before="20" w:after="20"/>
              <w:jc w:val="center"/>
              <w:rPr>
                <w:rFonts w:cstheme="minorHAnsi"/>
                <w:color w:val="00AAC3" w:themeColor="accent2"/>
                <w:sz w:val="14"/>
                <w:szCs w:val="14"/>
              </w:rPr>
            </w:pPr>
            <w:r w:rsidRPr="008F4CDC">
              <w:rPr>
                <w:rFonts w:cstheme="minorHAnsi"/>
                <w:color w:val="00AAC3" w:themeColor="accent2"/>
                <w:sz w:val="14"/>
                <w:szCs w:val="14"/>
              </w:rPr>
              <w:t>576</w:t>
            </w:r>
          </w:p>
        </w:tc>
        <w:tc>
          <w:tcPr>
            <w:tcW w:w="1875" w:type="dxa"/>
            <w:shd w:val="clear" w:color="auto" w:fill="E7F0F5" w:themeFill="accent6"/>
            <w:noWrap/>
          </w:tcPr>
          <w:p w14:paraId="664983FD" w14:textId="77777777" w:rsidR="002A7573" w:rsidRPr="008F4CDC" w:rsidRDefault="002A7573" w:rsidP="009B3CC5">
            <w:pPr>
              <w:spacing w:before="20" w:after="20"/>
              <w:jc w:val="center"/>
              <w:rPr>
                <w:rFonts w:cstheme="minorHAnsi"/>
                <w:b/>
                <w:bCs/>
                <w:color w:val="00AAC3" w:themeColor="accent2"/>
                <w:sz w:val="14"/>
                <w:szCs w:val="14"/>
              </w:rPr>
            </w:pPr>
            <w:r w:rsidRPr="008F4CDC">
              <w:rPr>
                <w:rFonts w:cstheme="minorHAnsi"/>
                <w:b/>
                <w:bCs/>
                <w:color w:val="00AAC3" w:themeColor="accent2"/>
                <w:sz w:val="14"/>
                <w:szCs w:val="14"/>
              </w:rPr>
              <w:t>594</w:t>
            </w:r>
          </w:p>
        </w:tc>
        <w:tc>
          <w:tcPr>
            <w:tcW w:w="1081" w:type="dxa"/>
          </w:tcPr>
          <w:p w14:paraId="2D596F6E" w14:textId="77777777" w:rsidR="002A7573" w:rsidRPr="008F4CDC" w:rsidRDefault="002A7573" w:rsidP="009B3CC5">
            <w:pPr>
              <w:suppressAutoHyphens/>
              <w:spacing w:before="20" w:after="20"/>
              <w:jc w:val="center"/>
              <w:rPr>
                <w:rFonts w:cstheme="minorHAnsi"/>
                <w:color w:val="00AAC3" w:themeColor="accent2"/>
                <w:sz w:val="12"/>
                <w:szCs w:val="12"/>
              </w:rPr>
            </w:pPr>
            <w:r w:rsidRPr="008F4CDC">
              <w:rPr>
                <w:rFonts w:cstheme="minorHAnsi"/>
                <w:color w:val="00AAC3" w:themeColor="accent2"/>
                <w:sz w:val="12"/>
                <w:szCs w:val="12"/>
              </w:rPr>
              <w:t>-1,8%</w:t>
            </w:r>
          </w:p>
          <w:p w14:paraId="5B14A5BA" w14:textId="77777777" w:rsidR="002A7573" w:rsidRDefault="002A7573" w:rsidP="009B3CC5">
            <w:pPr>
              <w:suppressAutoHyphens/>
              <w:spacing w:before="20" w:after="20"/>
              <w:jc w:val="center"/>
              <w:rPr>
                <w:rFonts w:cstheme="minorHAnsi"/>
                <w:b/>
                <w:bCs/>
                <w:color w:val="00AAC3" w:themeColor="accent2"/>
                <w:sz w:val="12"/>
                <w:szCs w:val="12"/>
              </w:rPr>
            </w:pPr>
            <w:r>
              <w:rPr>
                <w:rFonts w:cstheme="minorHAnsi"/>
                <w:b/>
                <w:bCs/>
                <w:color w:val="00AAC3" w:themeColor="accent2"/>
                <w:sz w:val="12"/>
                <w:szCs w:val="12"/>
              </w:rPr>
              <w:t>+3,1%</w:t>
            </w:r>
          </w:p>
          <w:p w14:paraId="4226B772" w14:textId="77777777" w:rsidR="002A7573" w:rsidRPr="00771D16" w:rsidRDefault="002A7573" w:rsidP="009B3CC5">
            <w:pPr>
              <w:suppressAutoHyphens/>
              <w:spacing w:before="20" w:after="20"/>
              <w:jc w:val="center"/>
              <w:rPr>
                <w:rFonts w:cstheme="minorHAnsi"/>
                <w:b/>
                <w:bCs/>
                <w:color w:val="00AAC3" w:themeColor="accent2"/>
                <w:sz w:val="12"/>
                <w:szCs w:val="12"/>
              </w:rPr>
            </w:pPr>
          </w:p>
        </w:tc>
      </w:tr>
      <w:tr w:rsidR="002A7573" w:rsidRPr="00EE6753" w14:paraId="694339D9" w14:textId="77777777" w:rsidTr="009B3CC5">
        <w:trPr>
          <w:trHeight w:val="81"/>
        </w:trPr>
        <w:tc>
          <w:tcPr>
            <w:tcW w:w="3443" w:type="dxa"/>
            <w:noWrap/>
            <w:vAlign w:val="center"/>
          </w:tcPr>
          <w:p w14:paraId="7732D74A" w14:textId="77777777" w:rsidR="002A7573" w:rsidRPr="006952B1" w:rsidRDefault="002A7573" w:rsidP="009B3CC5">
            <w:pPr>
              <w:suppressAutoHyphens/>
              <w:spacing w:before="0" w:after="0"/>
              <w:jc w:val="left"/>
              <w:rPr>
                <w:rFonts w:eastAsia="Times New Roman"/>
                <w:b/>
                <w:bCs/>
                <w:color w:val="0F243E"/>
                <w:sz w:val="12"/>
                <w:szCs w:val="12"/>
                <w:lang w:eastAsia="en-GB"/>
              </w:rPr>
            </w:pPr>
            <w:r w:rsidRPr="00EE6753">
              <w:rPr>
                <w:rFonts w:eastAsia="Times New Roman"/>
                <w:b/>
                <w:bCs/>
                <w:color w:val="0F243E"/>
                <w:sz w:val="12"/>
                <w:szCs w:val="12"/>
                <w:lang w:eastAsia="en-GB"/>
              </w:rPr>
              <w:t xml:space="preserve">EBITDA </w:t>
            </w:r>
            <w:r w:rsidRPr="003915A6">
              <w:rPr>
                <w:rFonts w:eastAsia="Times New Roman"/>
                <w:color w:val="0F243E"/>
                <w:sz w:val="12"/>
                <w:szCs w:val="12"/>
                <w:lang w:eastAsia="en-GB"/>
              </w:rPr>
              <w:t>pré IFRS</w:t>
            </w:r>
            <w:r>
              <w:rPr>
                <w:rFonts w:eastAsia="Times New Roman"/>
                <w:color w:val="0F243E"/>
                <w:sz w:val="12"/>
                <w:szCs w:val="12"/>
                <w:lang w:eastAsia="en-GB"/>
              </w:rPr>
              <w:t xml:space="preserve"> </w:t>
            </w:r>
            <w:r w:rsidRPr="003915A6">
              <w:rPr>
                <w:rFonts w:eastAsia="Times New Roman"/>
                <w:color w:val="0F243E"/>
                <w:sz w:val="12"/>
                <w:szCs w:val="12"/>
                <w:lang w:eastAsia="en-GB"/>
              </w:rPr>
              <w:t>16 hors activité de dév</w:t>
            </w:r>
            <w:r>
              <w:rPr>
                <w:rFonts w:eastAsia="Times New Roman"/>
                <w:color w:val="0F243E"/>
                <w:sz w:val="12"/>
                <w:szCs w:val="12"/>
                <w:lang w:eastAsia="en-GB"/>
              </w:rPr>
              <w:t>.</w:t>
            </w:r>
            <w:r w:rsidRPr="003915A6">
              <w:rPr>
                <w:rFonts w:eastAsia="Times New Roman"/>
                <w:color w:val="0F243E"/>
                <w:sz w:val="12"/>
                <w:szCs w:val="12"/>
                <w:lang w:eastAsia="en-GB"/>
              </w:rPr>
              <w:t xml:space="preserve"> immobilier</w:t>
            </w:r>
          </w:p>
          <w:p w14:paraId="747A1AEE" w14:textId="77777777" w:rsidR="002A7573" w:rsidRPr="00EE6753" w:rsidRDefault="002A7573" w:rsidP="009B3CC5">
            <w:pPr>
              <w:suppressAutoHyphens/>
              <w:spacing w:before="0" w:after="20"/>
              <w:jc w:val="left"/>
              <w:rPr>
                <w:rFonts w:eastAsia="Times New Roman"/>
                <w:i/>
                <w:iCs/>
                <w:color w:val="0F243E"/>
                <w:sz w:val="12"/>
                <w:szCs w:val="12"/>
                <w:lang w:eastAsia="en-GB"/>
              </w:rPr>
            </w:pPr>
            <w:r w:rsidRPr="00EE6753">
              <w:rPr>
                <w:rFonts w:eastAsia="Times New Roman"/>
                <w:i/>
                <w:iCs/>
                <w:color w:val="0F243E"/>
                <w:sz w:val="12"/>
                <w:szCs w:val="12"/>
                <w:lang w:eastAsia="en-GB"/>
              </w:rPr>
              <w:t>Base proforma des ce</w:t>
            </w:r>
            <w:r>
              <w:rPr>
                <w:rFonts w:eastAsia="Times New Roman"/>
                <w:i/>
                <w:iCs/>
                <w:color w:val="0F243E"/>
                <w:sz w:val="12"/>
                <w:szCs w:val="12"/>
                <w:lang w:eastAsia="en-GB"/>
              </w:rPr>
              <w:t>ssions</w:t>
            </w:r>
          </w:p>
        </w:tc>
        <w:tc>
          <w:tcPr>
            <w:tcW w:w="1845" w:type="dxa"/>
            <w:noWrap/>
          </w:tcPr>
          <w:p w14:paraId="0B680FC7" w14:textId="77777777" w:rsidR="002A7573" w:rsidRPr="008F4CDC" w:rsidRDefault="002A7573" w:rsidP="009B3CC5">
            <w:pPr>
              <w:spacing w:before="20" w:after="0"/>
              <w:jc w:val="center"/>
              <w:rPr>
                <w:rFonts w:cstheme="minorHAnsi"/>
                <w:color w:val="00AAC3" w:themeColor="accent2"/>
                <w:sz w:val="14"/>
                <w:szCs w:val="14"/>
              </w:rPr>
            </w:pPr>
            <w:r w:rsidRPr="008F4CDC">
              <w:rPr>
                <w:rFonts w:cstheme="minorHAnsi"/>
                <w:color w:val="00AAC3" w:themeColor="accent2"/>
                <w:sz w:val="14"/>
                <w:szCs w:val="14"/>
              </w:rPr>
              <w:t>595</w:t>
            </w:r>
          </w:p>
        </w:tc>
        <w:tc>
          <w:tcPr>
            <w:tcW w:w="1748" w:type="dxa"/>
            <w:shd w:val="clear" w:color="auto" w:fill="D9D9D9" w:themeFill="background1" w:themeFillShade="D9"/>
          </w:tcPr>
          <w:p w14:paraId="32320DC0" w14:textId="77777777" w:rsidR="002A7573" w:rsidRPr="008F4CDC" w:rsidRDefault="002A7573" w:rsidP="009B3CC5">
            <w:pPr>
              <w:spacing w:before="20" w:after="20"/>
              <w:jc w:val="center"/>
              <w:rPr>
                <w:rFonts w:cstheme="minorHAnsi"/>
                <w:color w:val="00AAC3" w:themeColor="accent2"/>
                <w:sz w:val="14"/>
                <w:szCs w:val="14"/>
              </w:rPr>
            </w:pPr>
            <w:r w:rsidRPr="008F4CDC">
              <w:rPr>
                <w:rFonts w:cstheme="minorHAnsi"/>
                <w:color w:val="00AAC3" w:themeColor="accent2"/>
                <w:sz w:val="14"/>
                <w:szCs w:val="14"/>
              </w:rPr>
              <w:t>566</w:t>
            </w:r>
          </w:p>
        </w:tc>
        <w:tc>
          <w:tcPr>
            <w:tcW w:w="1875" w:type="dxa"/>
            <w:shd w:val="clear" w:color="auto" w:fill="E7F0F5" w:themeFill="accent6"/>
            <w:noWrap/>
          </w:tcPr>
          <w:p w14:paraId="45464B07" w14:textId="77777777" w:rsidR="002A7573" w:rsidRPr="008F4CDC" w:rsidRDefault="002A7573" w:rsidP="009B3CC5">
            <w:pPr>
              <w:spacing w:before="20" w:after="20"/>
              <w:jc w:val="center"/>
              <w:rPr>
                <w:rFonts w:cstheme="minorHAnsi"/>
                <w:b/>
                <w:bCs/>
                <w:color w:val="00AAC3" w:themeColor="accent2"/>
                <w:sz w:val="14"/>
                <w:szCs w:val="14"/>
              </w:rPr>
            </w:pPr>
            <w:r w:rsidRPr="008F4CDC">
              <w:rPr>
                <w:rFonts w:cstheme="minorHAnsi"/>
                <w:b/>
                <w:bCs/>
                <w:color w:val="00AAC3" w:themeColor="accent2"/>
                <w:sz w:val="14"/>
                <w:szCs w:val="14"/>
              </w:rPr>
              <w:t>579</w:t>
            </w:r>
          </w:p>
        </w:tc>
        <w:tc>
          <w:tcPr>
            <w:tcW w:w="1081" w:type="dxa"/>
          </w:tcPr>
          <w:p w14:paraId="34B921F0" w14:textId="77777777" w:rsidR="002A7573" w:rsidRPr="000A2906" w:rsidRDefault="002A7573" w:rsidP="009B3CC5">
            <w:pPr>
              <w:suppressAutoHyphens/>
              <w:spacing w:before="20" w:after="20"/>
              <w:jc w:val="center"/>
              <w:rPr>
                <w:rFonts w:cstheme="minorHAnsi"/>
                <w:color w:val="00AAC3" w:themeColor="accent2"/>
                <w:sz w:val="12"/>
                <w:szCs w:val="12"/>
              </w:rPr>
            </w:pPr>
            <w:r w:rsidRPr="000A2906">
              <w:rPr>
                <w:rFonts w:cstheme="minorHAnsi"/>
                <w:color w:val="00AAC3" w:themeColor="accent2"/>
                <w:sz w:val="12"/>
                <w:szCs w:val="12"/>
              </w:rPr>
              <w:t>-2,7%</w:t>
            </w:r>
          </w:p>
          <w:p w14:paraId="3D57B839" w14:textId="77777777" w:rsidR="002A7573" w:rsidRPr="00771D16" w:rsidRDefault="002A7573" w:rsidP="009B3CC5">
            <w:pPr>
              <w:suppressAutoHyphens/>
              <w:spacing w:before="20" w:after="20"/>
              <w:jc w:val="center"/>
              <w:rPr>
                <w:rFonts w:cstheme="minorHAnsi"/>
                <w:b/>
                <w:bCs/>
                <w:color w:val="00AAC3" w:themeColor="accent2"/>
                <w:sz w:val="12"/>
                <w:szCs w:val="12"/>
              </w:rPr>
            </w:pPr>
            <w:r>
              <w:rPr>
                <w:rFonts w:cstheme="minorHAnsi"/>
                <w:b/>
                <w:bCs/>
                <w:color w:val="00AAC3" w:themeColor="accent2"/>
                <w:sz w:val="12"/>
                <w:szCs w:val="12"/>
              </w:rPr>
              <w:t>+2,4%</w:t>
            </w:r>
          </w:p>
        </w:tc>
      </w:tr>
      <w:tr w:rsidR="002A7573" w:rsidRPr="00EE6753" w14:paraId="4A698C3A" w14:textId="77777777" w:rsidTr="009B3CC5">
        <w:trPr>
          <w:trHeight w:val="68"/>
        </w:trPr>
        <w:tc>
          <w:tcPr>
            <w:tcW w:w="3443" w:type="dxa"/>
            <w:tcBorders>
              <w:bottom w:val="single" w:sz="8" w:space="0" w:color="00AAC3" w:themeColor="accent2"/>
            </w:tcBorders>
            <w:noWrap/>
            <w:hideMark/>
          </w:tcPr>
          <w:p w14:paraId="530F1D30" w14:textId="77777777" w:rsidR="002A7573" w:rsidRPr="00EE6753" w:rsidRDefault="002A7573" w:rsidP="009B3CC5">
            <w:pPr>
              <w:suppressAutoHyphens/>
              <w:spacing w:before="0" w:after="20"/>
              <w:jc w:val="left"/>
              <w:rPr>
                <w:rFonts w:eastAsia="Times New Roman"/>
                <w:b/>
                <w:bCs/>
                <w:color w:val="0F243E"/>
                <w:sz w:val="12"/>
                <w:szCs w:val="12"/>
                <w:lang w:eastAsia="en-GB"/>
              </w:rPr>
            </w:pPr>
            <w:r w:rsidRPr="00EE6753">
              <w:rPr>
                <w:rFonts w:eastAsia="Times New Roman"/>
                <w:b/>
                <w:bCs/>
                <w:color w:val="0F243E"/>
                <w:sz w:val="12"/>
                <w:szCs w:val="12"/>
                <w:lang w:eastAsia="en-GB"/>
              </w:rPr>
              <w:t xml:space="preserve">Résultat net part du Groupe </w:t>
            </w:r>
            <w:r w:rsidRPr="003915A6">
              <w:rPr>
                <w:rFonts w:eastAsia="Times New Roman"/>
                <w:color w:val="0F243E"/>
                <w:sz w:val="12"/>
                <w:szCs w:val="12"/>
                <w:lang w:eastAsia="en-GB"/>
              </w:rPr>
              <w:t>pré IFRS 16</w:t>
            </w:r>
          </w:p>
        </w:tc>
        <w:tc>
          <w:tcPr>
            <w:tcW w:w="1845" w:type="dxa"/>
            <w:tcBorders>
              <w:bottom w:val="single" w:sz="8" w:space="0" w:color="00AAC3" w:themeColor="accent2"/>
            </w:tcBorders>
            <w:noWrap/>
          </w:tcPr>
          <w:p w14:paraId="05DF8EBC" w14:textId="77777777" w:rsidR="002A7573" w:rsidRPr="007F6E4B" w:rsidRDefault="002A7573" w:rsidP="009B3CC5">
            <w:pPr>
              <w:spacing w:before="20" w:after="0"/>
              <w:jc w:val="center"/>
              <w:rPr>
                <w:rFonts w:cstheme="minorHAnsi"/>
                <w:color w:val="00AAC3" w:themeColor="accent2"/>
                <w:sz w:val="14"/>
                <w:szCs w:val="14"/>
              </w:rPr>
            </w:pPr>
            <w:r w:rsidRPr="007F6E4B">
              <w:rPr>
                <w:rFonts w:cstheme="minorHAnsi"/>
                <w:color w:val="00AAC3" w:themeColor="accent2"/>
                <w:sz w:val="14"/>
                <w:szCs w:val="14"/>
              </w:rPr>
              <w:t>-20</w:t>
            </w:r>
          </w:p>
        </w:tc>
        <w:tc>
          <w:tcPr>
            <w:tcW w:w="1748" w:type="dxa"/>
            <w:tcBorders>
              <w:bottom w:val="single" w:sz="8" w:space="0" w:color="00AAC3" w:themeColor="accent2"/>
            </w:tcBorders>
            <w:shd w:val="clear" w:color="auto" w:fill="D9D9D9" w:themeFill="background1" w:themeFillShade="D9"/>
          </w:tcPr>
          <w:p w14:paraId="6C738308" w14:textId="77777777" w:rsidR="002A7573" w:rsidRPr="008F4CDC" w:rsidRDefault="002A7573" w:rsidP="009B3CC5">
            <w:pPr>
              <w:spacing w:before="20" w:after="20"/>
              <w:jc w:val="center"/>
              <w:rPr>
                <w:rFonts w:cstheme="minorHAnsi"/>
                <w:color w:val="00AAC3" w:themeColor="accent2"/>
                <w:sz w:val="14"/>
                <w:szCs w:val="14"/>
              </w:rPr>
            </w:pPr>
          </w:p>
        </w:tc>
        <w:tc>
          <w:tcPr>
            <w:tcW w:w="1875" w:type="dxa"/>
            <w:tcBorders>
              <w:bottom w:val="single" w:sz="8" w:space="0" w:color="00AAC3" w:themeColor="accent2"/>
            </w:tcBorders>
            <w:shd w:val="clear" w:color="auto" w:fill="E7F0F5" w:themeFill="accent6"/>
            <w:noWrap/>
          </w:tcPr>
          <w:p w14:paraId="2676C7B6" w14:textId="77777777" w:rsidR="002A7573" w:rsidRPr="008F4CDC" w:rsidRDefault="002A7573" w:rsidP="009B3CC5">
            <w:pPr>
              <w:spacing w:before="20" w:after="20"/>
              <w:jc w:val="center"/>
              <w:rPr>
                <w:rFonts w:cstheme="minorHAnsi"/>
                <w:b/>
                <w:bCs/>
                <w:color w:val="00AAC3" w:themeColor="accent2"/>
                <w:sz w:val="14"/>
                <w:szCs w:val="14"/>
              </w:rPr>
            </w:pPr>
            <w:r>
              <w:rPr>
                <w:rFonts w:cstheme="minorHAnsi"/>
                <w:b/>
                <w:bCs/>
                <w:color w:val="00AAC3" w:themeColor="accent2"/>
                <w:sz w:val="14"/>
                <w:szCs w:val="14"/>
              </w:rPr>
              <w:t>36</w:t>
            </w:r>
          </w:p>
        </w:tc>
        <w:tc>
          <w:tcPr>
            <w:tcW w:w="1081" w:type="dxa"/>
            <w:tcBorders>
              <w:bottom w:val="single" w:sz="8" w:space="0" w:color="00AAC3" w:themeColor="accent2"/>
            </w:tcBorders>
          </w:tcPr>
          <w:p w14:paraId="35D86A0F" w14:textId="77777777" w:rsidR="002A7573" w:rsidRPr="00EE6753" w:rsidRDefault="002A7573" w:rsidP="009B3CC5">
            <w:pPr>
              <w:suppressAutoHyphens/>
              <w:spacing w:before="20" w:after="20"/>
              <w:jc w:val="center"/>
              <w:rPr>
                <w:rFonts w:cstheme="minorHAnsi"/>
                <w:b/>
                <w:bCs/>
                <w:color w:val="00AAC3" w:themeColor="accent2"/>
                <w:sz w:val="12"/>
                <w:szCs w:val="12"/>
              </w:rPr>
            </w:pPr>
          </w:p>
        </w:tc>
      </w:tr>
      <w:tr w:rsidR="002A7573" w:rsidRPr="00EE6753" w14:paraId="2EBCDD51" w14:textId="77777777" w:rsidTr="009B3CC5">
        <w:trPr>
          <w:trHeight w:val="58"/>
        </w:trPr>
        <w:tc>
          <w:tcPr>
            <w:tcW w:w="3443" w:type="dxa"/>
            <w:tcBorders>
              <w:bottom w:val="single" w:sz="8" w:space="0" w:color="00AAC3" w:themeColor="accent2"/>
            </w:tcBorders>
            <w:shd w:val="clear" w:color="auto" w:fill="FFFFFF" w:themeFill="background1"/>
            <w:noWrap/>
          </w:tcPr>
          <w:p w14:paraId="4E35718C" w14:textId="77777777" w:rsidR="002A7573" w:rsidRPr="00EE6753" w:rsidRDefault="002A7573" w:rsidP="009B3CC5">
            <w:pPr>
              <w:suppressAutoHyphens/>
              <w:spacing w:before="0" w:after="20"/>
              <w:jc w:val="left"/>
              <w:rPr>
                <w:rFonts w:eastAsia="Times New Roman"/>
                <w:b/>
                <w:bCs/>
                <w:color w:val="0F243E"/>
                <w:sz w:val="12"/>
                <w:szCs w:val="12"/>
                <w:highlight w:val="yellow"/>
                <w:lang w:eastAsia="en-GB"/>
              </w:rPr>
            </w:pPr>
            <w:r w:rsidRPr="00EE6753">
              <w:rPr>
                <w:rFonts w:eastAsia="Times New Roman"/>
                <w:b/>
                <w:bCs/>
                <w:color w:val="0F243E"/>
                <w:sz w:val="12"/>
                <w:szCs w:val="12"/>
                <w:lang w:eastAsia="en-GB"/>
              </w:rPr>
              <w:t xml:space="preserve">Résultat net part du Groupe </w:t>
            </w:r>
            <w:r w:rsidRPr="003915A6">
              <w:rPr>
                <w:rFonts w:eastAsia="Times New Roman"/>
                <w:color w:val="0F243E"/>
                <w:sz w:val="12"/>
                <w:szCs w:val="12"/>
                <w:lang w:eastAsia="en-GB"/>
              </w:rPr>
              <w:t>post IFRS 16</w:t>
            </w:r>
          </w:p>
        </w:tc>
        <w:tc>
          <w:tcPr>
            <w:tcW w:w="1845" w:type="dxa"/>
            <w:tcBorders>
              <w:bottom w:val="single" w:sz="8" w:space="0" w:color="00AAC3" w:themeColor="accent2"/>
            </w:tcBorders>
            <w:shd w:val="clear" w:color="auto" w:fill="FFFFFF" w:themeFill="background1"/>
            <w:noWrap/>
          </w:tcPr>
          <w:p w14:paraId="7351F7F3" w14:textId="77777777" w:rsidR="002A7573" w:rsidRPr="007F6E4B" w:rsidRDefault="002A7573" w:rsidP="009B3CC5">
            <w:pPr>
              <w:spacing w:before="20" w:after="0"/>
              <w:jc w:val="center"/>
              <w:rPr>
                <w:rFonts w:cstheme="minorHAnsi"/>
                <w:color w:val="00AAC3" w:themeColor="accent2"/>
                <w:sz w:val="14"/>
                <w:szCs w:val="14"/>
              </w:rPr>
            </w:pPr>
            <w:r w:rsidRPr="007F6E4B">
              <w:rPr>
                <w:rFonts w:cstheme="minorHAnsi"/>
                <w:color w:val="00AAC3" w:themeColor="accent2"/>
                <w:sz w:val="14"/>
                <w:szCs w:val="14"/>
              </w:rPr>
              <w:t>-55</w:t>
            </w:r>
          </w:p>
        </w:tc>
        <w:tc>
          <w:tcPr>
            <w:tcW w:w="1748" w:type="dxa"/>
            <w:tcBorders>
              <w:bottom w:val="single" w:sz="8" w:space="0" w:color="00AAC3" w:themeColor="accent2"/>
            </w:tcBorders>
            <w:shd w:val="clear" w:color="auto" w:fill="D9D9D9" w:themeFill="background1" w:themeFillShade="D9"/>
          </w:tcPr>
          <w:p w14:paraId="2AA21B4B" w14:textId="77777777" w:rsidR="002A7573" w:rsidRPr="008F4CDC" w:rsidRDefault="002A7573" w:rsidP="009B3CC5">
            <w:pPr>
              <w:spacing w:before="20" w:after="20"/>
              <w:jc w:val="center"/>
              <w:rPr>
                <w:rFonts w:cstheme="minorHAnsi"/>
                <w:color w:val="00AAC3" w:themeColor="accent2"/>
                <w:sz w:val="14"/>
                <w:szCs w:val="14"/>
              </w:rPr>
            </w:pPr>
          </w:p>
        </w:tc>
        <w:tc>
          <w:tcPr>
            <w:tcW w:w="1875" w:type="dxa"/>
            <w:tcBorders>
              <w:bottom w:val="single" w:sz="8" w:space="0" w:color="00AAC3" w:themeColor="accent2"/>
            </w:tcBorders>
            <w:shd w:val="clear" w:color="auto" w:fill="E7F0F5" w:themeFill="accent6"/>
            <w:noWrap/>
          </w:tcPr>
          <w:p w14:paraId="27FDC305" w14:textId="77777777" w:rsidR="002A7573" w:rsidRPr="008F4CDC" w:rsidRDefault="002A7573" w:rsidP="009B3CC5">
            <w:pPr>
              <w:spacing w:before="20" w:after="20"/>
              <w:jc w:val="center"/>
              <w:rPr>
                <w:rFonts w:cstheme="minorHAnsi"/>
                <w:b/>
                <w:bCs/>
                <w:color w:val="00AAC3" w:themeColor="accent2"/>
                <w:sz w:val="14"/>
                <w:szCs w:val="14"/>
              </w:rPr>
            </w:pPr>
            <w:r>
              <w:rPr>
                <w:rFonts w:cstheme="minorHAnsi"/>
                <w:b/>
                <w:bCs/>
                <w:color w:val="00AAC3" w:themeColor="accent2"/>
                <w:sz w:val="14"/>
                <w:szCs w:val="14"/>
              </w:rPr>
              <w:t>2</w:t>
            </w:r>
          </w:p>
        </w:tc>
        <w:tc>
          <w:tcPr>
            <w:tcW w:w="1081" w:type="dxa"/>
            <w:tcBorders>
              <w:bottom w:val="single" w:sz="8" w:space="0" w:color="00AAC3" w:themeColor="accent2"/>
            </w:tcBorders>
          </w:tcPr>
          <w:p w14:paraId="4D2F6830" w14:textId="77777777" w:rsidR="002A7573" w:rsidRPr="00EE6753" w:rsidRDefault="002A7573" w:rsidP="009B3CC5">
            <w:pPr>
              <w:suppressAutoHyphens/>
              <w:spacing w:before="20" w:after="20"/>
              <w:jc w:val="center"/>
              <w:rPr>
                <w:rFonts w:cstheme="minorHAnsi"/>
                <w:b/>
                <w:bCs/>
                <w:color w:val="00AAC3" w:themeColor="accent2"/>
                <w:sz w:val="12"/>
                <w:szCs w:val="12"/>
              </w:rPr>
            </w:pPr>
          </w:p>
        </w:tc>
      </w:tr>
      <w:tr w:rsidR="002A7573" w:rsidRPr="00EE6753" w14:paraId="6CAFCED2" w14:textId="77777777" w:rsidTr="009B3CC5">
        <w:trPr>
          <w:trHeight w:val="58"/>
        </w:trPr>
        <w:tc>
          <w:tcPr>
            <w:tcW w:w="3443" w:type="dxa"/>
            <w:tcBorders>
              <w:top w:val="single" w:sz="8" w:space="0" w:color="00AAC3" w:themeColor="accent2"/>
              <w:bottom w:val="single" w:sz="8" w:space="0" w:color="00AAC3" w:themeColor="accent2"/>
            </w:tcBorders>
            <w:noWrap/>
          </w:tcPr>
          <w:p w14:paraId="1E834B23" w14:textId="77777777" w:rsidR="002A7573" w:rsidRPr="0093263F" w:rsidRDefault="002A7573" w:rsidP="009B3CC5">
            <w:pPr>
              <w:suppressAutoHyphens/>
              <w:spacing w:before="0" w:after="20"/>
              <w:jc w:val="left"/>
              <w:rPr>
                <w:rFonts w:eastAsia="Times New Roman"/>
                <w:b/>
                <w:bCs/>
                <w:color w:val="0F243E"/>
                <w:sz w:val="12"/>
                <w:szCs w:val="12"/>
                <w:lang w:val="en-US" w:eastAsia="en-GB"/>
              </w:rPr>
            </w:pPr>
            <w:r w:rsidRPr="00B7251C">
              <w:rPr>
                <w:rFonts w:eastAsia="Times New Roman"/>
                <w:b/>
                <w:bCs/>
                <w:color w:val="0F243E"/>
                <w:sz w:val="12"/>
                <w:szCs w:val="12"/>
                <w:lang w:val="en-US" w:eastAsia="en-GB"/>
              </w:rPr>
              <w:t xml:space="preserve">Free Cash Flow Opérationnel </w:t>
            </w:r>
            <w:r w:rsidRPr="00B7251C">
              <w:rPr>
                <w:rFonts w:eastAsia="Times New Roman"/>
                <w:color w:val="0F243E"/>
                <w:sz w:val="12"/>
                <w:szCs w:val="12"/>
                <w:lang w:val="en-US" w:eastAsia="en-GB"/>
              </w:rPr>
              <w:t>pré IFRS16</w:t>
            </w:r>
          </w:p>
        </w:tc>
        <w:tc>
          <w:tcPr>
            <w:tcW w:w="1845" w:type="dxa"/>
            <w:tcBorders>
              <w:top w:val="single" w:sz="8" w:space="0" w:color="00AAC3" w:themeColor="accent2"/>
              <w:bottom w:val="single" w:sz="8" w:space="0" w:color="00AAC3" w:themeColor="accent2"/>
            </w:tcBorders>
            <w:noWrap/>
          </w:tcPr>
          <w:p w14:paraId="2DE647F8" w14:textId="77777777" w:rsidR="002A7573" w:rsidRPr="007F6E4B" w:rsidRDefault="002A7573" w:rsidP="009B3CC5">
            <w:pPr>
              <w:spacing w:before="20" w:after="0"/>
              <w:jc w:val="center"/>
              <w:rPr>
                <w:rFonts w:cstheme="minorHAnsi"/>
                <w:color w:val="00AAC3" w:themeColor="accent2"/>
                <w:sz w:val="14"/>
                <w:szCs w:val="14"/>
              </w:rPr>
            </w:pPr>
            <w:r w:rsidRPr="007F6E4B">
              <w:rPr>
                <w:rFonts w:cstheme="minorHAnsi"/>
                <w:color w:val="00AAC3" w:themeColor="accent2"/>
                <w:sz w:val="14"/>
                <w:szCs w:val="14"/>
              </w:rPr>
              <w:t>183</w:t>
            </w:r>
          </w:p>
        </w:tc>
        <w:tc>
          <w:tcPr>
            <w:tcW w:w="1748" w:type="dxa"/>
            <w:tcBorders>
              <w:top w:val="single" w:sz="8" w:space="0" w:color="00AAC3" w:themeColor="accent2"/>
              <w:bottom w:val="single" w:sz="8" w:space="0" w:color="00AAC3" w:themeColor="accent2"/>
            </w:tcBorders>
            <w:shd w:val="clear" w:color="auto" w:fill="D9D9D9" w:themeFill="background1" w:themeFillShade="D9"/>
          </w:tcPr>
          <w:p w14:paraId="7663CF28" w14:textId="77777777" w:rsidR="002A7573" w:rsidRPr="008F4CDC" w:rsidRDefault="002A7573" w:rsidP="009B3CC5">
            <w:pPr>
              <w:spacing w:before="20" w:after="20"/>
              <w:jc w:val="center"/>
              <w:rPr>
                <w:rFonts w:cstheme="minorHAnsi"/>
                <w:color w:val="00AAC3" w:themeColor="accent2"/>
                <w:sz w:val="14"/>
                <w:szCs w:val="14"/>
              </w:rPr>
            </w:pPr>
          </w:p>
        </w:tc>
        <w:tc>
          <w:tcPr>
            <w:tcW w:w="1875" w:type="dxa"/>
            <w:tcBorders>
              <w:top w:val="single" w:sz="8" w:space="0" w:color="00AAC3" w:themeColor="accent2"/>
              <w:bottom w:val="single" w:sz="8" w:space="0" w:color="00AAC3" w:themeColor="accent2"/>
            </w:tcBorders>
            <w:shd w:val="clear" w:color="auto" w:fill="E7F0F5" w:themeFill="accent6"/>
            <w:noWrap/>
          </w:tcPr>
          <w:p w14:paraId="6E0F181B" w14:textId="77777777" w:rsidR="002A7573" w:rsidRPr="008F4CDC" w:rsidRDefault="002A7573" w:rsidP="009B3CC5">
            <w:pPr>
              <w:spacing w:before="20" w:after="20"/>
              <w:jc w:val="center"/>
              <w:rPr>
                <w:rFonts w:cstheme="minorHAnsi"/>
                <w:b/>
                <w:bCs/>
                <w:color w:val="00AAC3" w:themeColor="accent2"/>
                <w:sz w:val="14"/>
                <w:szCs w:val="14"/>
              </w:rPr>
            </w:pPr>
            <w:r w:rsidRPr="00B7251C">
              <w:rPr>
                <w:rFonts w:cstheme="minorHAnsi"/>
                <w:b/>
                <w:bCs/>
                <w:color w:val="00AAC3" w:themeColor="accent2"/>
                <w:sz w:val="14"/>
                <w:szCs w:val="14"/>
              </w:rPr>
              <w:t>26</w:t>
            </w:r>
            <w:r>
              <w:rPr>
                <w:rFonts w:cstheme="minorHAnsi"/>
                <w:b/>
                <w:bCs/>
                <w:color w:val="00AAC3" w:themeColor="accent2"/>
                <w:sz w:val="14"/>
                <w:szCs w:val="14"/>
              </w:rPr>
              <w:t>7</w:t>
            </w:r>
          </w:p>
        </w:tc>
        <w:tc>
          <w:tcPr>
            <w:tcW w:w="1081" w:type="dxa"/>
            <w:tcBorders>
              <w:top w:val="single" w:sz="8" w:space="0" w:color="00AAC3" w:themeColor="accent2"/>
              <w:bottom w:val="single" w:sz="8" w:space="0" w:color="00AAC3" w:themeColor="accent2"/>
            </w:tcBorders>
          </w:tcPr>
          <w:p w14:paraId="541CB746" w14:textId="77777777" w:rsidR="002A7573" w:rsidRPr="00AE1270" w:rsidRDefault="002A7573" w:rsidP="009B3CC5">
            <w:pPr>
              <w:suppressAutoHyphens/>
              <w:spacing w:before="20" w:after="20"/>
              <w:jc w:val="center"/>
              <w:rPr>
                <w:rFonts w:cstheme="minorHAnsi"/>
                <w:color w:val="00AAC3" w:themeColor="accent2"/>
                <w:sz w:val="12"/>
                <w:szCs w:val="12"/>
              </w:rPr>
            </w:pPr>
            <w:r w:rsidRPr="00AE1270">
              <w:rPr>
                <w:rFonts w:cstheme="minorHAnsi"/>
                <w:color w:val="00AAC3" w:themeColor="accent2"/>
                <w:sz w:val="12"/>
                <w:szCs w:val="12"/>
              </w:rPr>
              <w:t>+46,1%</w:t>
            </w:r>
          </w:p>
        </w:tc>
      </w:tr>
      <w:bookmarkEnd w:id="3"/>
    </w:tbl>
    <w:p w14:paraId="17CCC193" w14:textId="77777777" w:rsidR="008A4E46" w:rsidRDefault="008A4E46" w:rsidP="008A4E46">
      <w:pPr>
        <w:pStyle w:val="Paragraphedeliste"/>
        <w:numPr>
          <w:ilvl w:val="0"/>
          <w:numId w:val="0"/>
        </w:numPr>
        <w:spacing w:before="0" w:after="0"/>
        <w:rPr>
          <w:rFonts w:ascii="Montserrat" w:hAnsi="Montserrat" w:cs="Arial"/>
          <w:bCs/>
          <w:color w:val="003366"/>
          <w:sz w:val="8"/>
          <w:szCs w:val="8"/>
          <w:vertAlign w:val="superscript"/>
          <w:lang w:eastAsia="zh-CN"/>
        </w:rPr>
      </w:pPr>
    </w:p>
    <w:p w14:paraId="2F9E38B0" w14:textId="0404DA6B" w:rsidR="002A7573" w:rsidRPr="00F75D21" w:rsidRDefault="002A7573" w:rsidP="002A7573">
      <w:pPr>
        <w:pStyle w:val="Paragraphedeliste"/>
        <w:numPr>
          <w:ilvl w:val="0"/>
          <w:numId w:val="0"/>
        </w:numPr>
        <w:spacing w:before="0" w:after="0"/>
        <w:rPr>
          <w:rFonts w:ascii="Montserrat" w:hAnsi="Montserrat" w:cs="Arial"/>
          <w:bCs/>
          <w:color w:val="003366"/>
          <w:sz w:val="8"/>
          <w:szCs w:val="8"/>
          <w:vertAlign w:val="superscript"/>
          <w:lang w:eastAsia="zh-CN"/>
        </w:rPr>
      </w:pPr>
      <w:r w:rsidRPr="008A4E46">
        <w:rPr>
          <w:rFonts w:ascii="Montserrat" w:hAnsi="Montserrat" w:cs="Arial"/>
          <w:bCs/>
          <w:color w:val="003366"/>
          <w:sz w:val="8"/>
          <w:szCs w:val="8"/>
          <w:vertAlign w:val="superscript"/>
          <w:lang w:eastAsia="zh-CN"/>
        </w:rPr>
        <w:t xml:space="preserve">(1) </w:t>
      </w:r>
      <w:r w:rsidRPr="00F75D21">
        <w:rPr>
          <w:rFonts w:ascii="Montserrat" w:hAnsi="Montserrat" w:cs="Arial"/>
          <w:bCs/>
          <w:color w:val="auto"/>
          <w:sz w:val="8"/>
          <w:szCs w:val="8"/>
          <w:lang w:eastAsia="zh-CN"/>
        </w:rPr>
        <w:t>Levier Wholeco :</w:t>
      </w:r>
      <w:r w:rsidR="008A4E46" w:rsidRPr="00F75D21">
        <w:rPr>
          <w:rFonts w:ascii="Montserrat" w:hAnsi="Montserrat" w:cs="Arial"/>
          <w:bCs/>
          <w:color w:val="auto"/>
          <w:sz w:val="8"/>
          <w:szCs w:val="8"/>
          <w:lang w:eastAsia="zh-CN"/>
        </w:rPr>
        <w:t xml:space="preserve"> levier retenu dans le cadre de l’amendement et de l’extension du crédit syndiqué annoncé le 17 février 2025. Le levier Wholeco se calcule selon la formule suivante : Dette financière nette hors IFRS 16 et IAS 17 déduction faite du compte courant Ages &amp; Vie soit </w:t>
      </w:r>
      <w:r w:rsidR="00EF27CB" w:rsidRPr="00F75D21">
        <w:rPr>
          <w:rFonts w:ascii="Montserrat" w:hAnsi="Montserrat" w:cs="Arial"/>
          <w:bCs/>
          <w:color w:val="auto"/>
          <w:sz w:val="8"/>
          <w:szCs w:val="8"/>
          <w:lang w:eastAsia="zh-CN"/>
        </w:rPr>
        <w:t>€</w:t>
      </w:r>
      <w:r w:rsidR="008A4E46" w:rsidRPr="00F75D21">
        <w:rPr>
          <w:rFonts w:ascii="Montserrat" w:hAnsi="Montserrat" w:cs="Arial"/>
          <w:bCs/>
          <w:color w:val="auto"/>
          <w:sz w:val="8"/>
          <w:szCs w:val="8"/>
          <w:lang w:eastAsia="zh-CN"/>
        </w:rPr>
        <w:t>2</w:t>
      </w:r>
      <w:r w:rsidR="00EF27CB" w:rsidRPr="00F75D21">
        <w:rPr>
          <w:rFonts w:ascii="Montserrat" w:hAnsi="Montserrat" w:cs="Arial"/>
          <w:bCs/>
          <w:color w:val="auto"/>
          <w:sz w:val="8"/>
          <w:szCs w:val="8"/>
          <w:lang w:eastAsia="zh-CN"/>
        </w:rPr>
        <w:t> </w:t>
      </w:r>
      <w:r w:rsidR="008A4E46" w:rsidRPr="00F75D21">
        <w:rPr>
          <w:rFonts w:ascii="Montserrat" w:hAnsi="Montserrat" w:cs="Arial"/>
          <w:bCs/>
          <w:color w:val="auto"/>
          <w:sz w:val="8"/>
          <w:szCs w:val="8"/>
          <w:lang w:eastAsia="zh-CN"/>
        </w:rPr>
        <w:t>987</w:t>
      </w:r>
      <w:r w:rsidR="00EF27CB" w:rsidRPr="00F75D21">
        <w:rPr>
          <w:rFonts w:ascii="Montserrat" w:hAnsi="Montserrat" w:cs="Arial"/>
          <w:bCs/>
          <w:color w:val="auto"/>
          <w:sz w:val="8"/>
          <w:szCs w:val="8"/>
          <w:lang w:eastAsia="zh-CN"/>
        </w:rPr>
        <w:t>m</w:t>
      </w:r>
      <w:r w:rsidR="008A4E46" w:rsidRPr="00F75D21">
        <w:rPr>
          <w:rFonts w:ascii="Montserrat" w:hAnsi="Montserrat" w:cs="Arial"/>
          <w:bCs/>
          <w:color w:val="auto"/>
          <w:sz w:val="8"/>
          <w:szCs w:val="8"/>
          <w:lang w:eastAsia="zh-CN"/>
        </w:rPr>
        <w:t xml:space="preserve"> / EBITDA consolidé retraité des impacts des normes IFRS 16 et IAS 17 et retraité de certains éléments non cash et de l’impact en année pleine des plans d’actions en cours soit </w:t>
      </w:r>
      <w:r w:rsidR="00EF27CB" w:rsidRPr="00F75D21">
        <w:rPr>
          <w:rFonts w:ascii="Montserrat" w:hAnsi="Montserrat" w:cs="Arial"/>
          <w:bCs/>
          <w:color w:val="auto"/>
          <w:sz w:val="8"/>
          <w:szCs w:val="8"/>
          <w:lang w:eastAsia="zh-CN"/>
        </w:rPr>
        <w:t>€</w:t>
      </w:r>
      <w:r w:rsidR="008A4E46" w:rsidRPr="00F75D21">
        <w:rPr>
          <w:rFonts w:ascii="Montserrat" w:hAnsi="Montserrat" w:cs="Arial"/>
          <w:bCs/>
          <w:color w:val="auto"/>
          <w:sz w:val="8"/>
          <w:szCs w:val="8"/>
          <w:lang w:eastAsia="zh-CN"/>
        </w:rPr>
        <w:t>582</w:t>
      </w:r>
      <w:r w:rsidR="00EF27CB" w:rsidRPr="00F75D21">
        <w:rPr>
          <w:rFonts w:ascii="Montserrat" w:hAnsi="Montserrat" w:cs="Arial"/>
          <w:bCs/>
          <w:color w:val="auto"/>
          <w:sz w:val="8"/>
          <w:szCs w:val="8"/>
          <w:lang w:eastAsia="zh-CN"/>
        </w:rPr>
        <w:t>m</w:t>
      </w:r>
    </w:p>
    <w:p w14:paraId="4BCDA2AE" w14:textId="41A425FA" w:rsidR="00A8284E" w:rsidRDefault="00A8284E" w:rsidP="002A7573">
      <w:pPr>
        <w:pStyle w:val="Paragraphedeliste"/>
        <w:numPr>
          <w:ilvl w:val="0"/>
          <w:numId w:val="0"/>
        </w:numPr>
        <w:spacing w:before="0" w:after="0"/>
        <w:rPr>
          <w:rFonts w:ascii="Montserrat" w:hAnsi="Montserrat"/>
          <w:color w:val="auto"/>
          <w:sz w:val="8"/>
          <w:szCs w:val="8"/>
        </w:rPr>
      </w:pPr>
      <w:r>
        <w:rPr>
          <w:rFonts w:ascii="Montserrat" w:hAnsi="Montserrat" w:cs="Arial"/>
          <w:bCs/>
          <w:color w:val="003366"/>
          <w:sz w:val="8"/>
          <w:szCs w:val="8"/>
          <w:vertAlign w:val="superscript"/>
          <w:lang w:eastAsia="zh-CN"/>
        </w:rPr>
        <w:t>(2</w:t>
      </w:r>
      <w:r w:rsidRPr="00DD12EC">
        <w:rPr>
          <w:rFonts w:ascii="Montserrat" w:hAnsi="Montserrat" w:cs="Arial"/>
          <w:bCs/>
          <w:color w:val="003366"/>
          <w:sz w:val="8"/>
          <w:szCs w:val="8"/>
          <w:vertAlign w:val="superscript"/>
          <w:lang w:eastAsia="zh-CN"/>
        </w:rPr>
        <w:t xml:space="preserve">) </w:t>
      </w:r>
      <w:r w:rsidRPr="00DD12EC">
        <w:rPr>
          <w:rFonts w:ascii="Montserrat" w:hAnsi="Montserrat"/>
          <w:color w:val="auto"/>
          <w:sz w:val="8"/>
          <w:szCs w:val="8"/>
        </w:rPr>
        <w:t>Le free cash-flow opérationnel se calcule comme suit : EBITDA +/– variation du BFR +/- non courant - investissements de maintenance – intérêts et impôts payés</w:t>
      </w:r>
    </w:p>
    <w:p w14:paraId="61EACAEF" w14:textId="0750EAEA" w:rsidR="00A8284E" w:rsidRPr="00DD12EC" w:rsidRDefault="00A8284E" w:rsidP="002A7573">
      <w:pPr>
        <w:pStyle w:val="Paragraphedeliste"/>
        <w:numPr>
          <w:ilvl w:val="0"/>
          <w:numId w:val="0"/>
        </w:numPr>
        <w:spacing w:before="0" w:after="0"/>
        <w:rPr>
          <w:rFonts w:ascii="Montserrat" w:hAnsi="Montserrat"/>
          <w:color w:val="auto"/>
          <w:sz w:val="8"/>
          <w:szCs w:val="8"/>
        </w:rPr>
      </w:pPr>
      <w:r w:rsidRPr="00DD12EC">
        <w:rPr>
          <w:rFonts w:ascii="Montserrat" w:hAnsi="Montserrat" w:cs="Arial"/>
          <w:bCs/>
          <w:color w:val="003366"/>
          <w:sz w:val="8"/>
          <w:szCs w:val="8"/>
          <w:vertAlign w:val="superscript"/>
          <w:lang w:eastAsia="zh-CN"/>
        </w:rPr>
        <w:t>(</w:t>
      </w:r>
      <w:r>
        <w:rPr>
          <w:rFonts w:ascii="Montserrat" w:hAnsi="Montserrat" w:cs="Arial"/>
          <w:bCs/>
          <w:color w:val="003366"/>
          <w:sz w:val="8"/>
          <w:szCs w:val="8"/>
          <w:vertAlign w:val="superscript"/>
          <w:lang w:eastAsia="zh-CN"/>
        </w:rPr>
        <w:t>3</w:t>
      </w:r>
      <w:r w:rsidRPr="00DD12EC">
        <w:rPr>
          <w:rFonts w:ascii="Montserrat" w:hAnsi="Montserrat" w:cs="Arial"/>
          <w:bCs/>
          <w:color w:val="003366"/>
          <w:sz w:val="8"/>
          <w:szCs w:val="8"/>
          <w:vertAlign w:val="superscript"/>
          <w:lang w:eastAsia="zh-CN"/>
        </w:rPr>
        <w:t xml:space="preserve">) </w:t>
      </w:r>
      <w:r w:rsidRPr="00DD12EC">
        <w:rPr>
          <w:rFonts w:ascii="Montserrat" w:hAnsi="Montserrat"/>
          <w:color w:val="auto"/>
          <w:sz w:val="8"/>
          <w:szCs w:val="8"/>
        </w:rPr>
        <w:t>Le calcul du NPS (Net Promoter Score), établi sur la base des enquêtes de satisfaction, correspond à la part des promoteurs (notes 9 et 10/10) moins le pourcentage des détracteurs (notes de 0 à 6/10)</w:t>
      </w:r>
    </w:p>
    <w:p w14:paraId="450AD59F" w14:textId="6BFCAD51" w:rsidR="002A7573" w:rsidRPr="00DD12EC" w:rsidRDefault="002A7573" w:rsidP="002A7573">
      <w:pPr>
        <w:pStyle w:val="Paragraphedeliste"/>
        <w:numPr>
          <w:ilvl w:val="0"/>
          <w:numId w:val="0"/>
        </w:numPr>
        <w:spacing w:before="0" w:after="0"/>
        <w:rPr>
          <w:rFonts w:ascii="Montserrat" w:hAnsi="Montserrat"/>
          <w:color w:val="auto"/>
          <w:sz w:val="8"/>
          <w:szCs w:val="8"/>
        </w:rPr>
      </w:pPr>
      <w:r w:rsidRPr="00DD12EC">
        <w:rPr>
          <w:rFonts w:ascii="Montserrat" w:hAnsi="Montserrat" w:cs="Arial"/>
          <w:bCs/>
          <w:color w:val="003366"/>
          <w:sz w:val="8"/>
          <w:szCs w:val="8"/>
          <w:vertAlign w:val="superscript"/>
          <w:lang w:eastAsia="zh-CN"/>
        </w:rPr>
        <w:t>(</w:t>
      </w:r>
      <w:r w:rsidR="00A8284E">
        <w:rPr>
          <w:rFonts w:ascii="Montserrat" w:hAnsi="Montserrat" w:cs="Arial"/>
          <w:bCs/>
          <w:color w:val="003366"/>
          <w:sz w:val="8"/>
          <w:szCs w:val="8"/>
          <w:vertAlign w:val="superscript"/>
          <w:lang w:eastAsia="zh-CN"/>
        </w:rPr>
        <w:t>4</w:t>
      </w:r>
      <w:r w:rsidRPr="00DD12EC">
        <w:rPr>
          <w:rFonts w:ascii="Montserrat" w:hAnsi="Montserrat" w:cs="Arial"/>
          <w:bCs/>
          <w:color w:val="003366"/>
          <w:sz w:val="8"/>
          <w:szCs w:val="8"/>
          <w:vertAlign w:val="superscript"/>
          <w:lang w:eastAsia="zh-CN"/>
        </w:rPr>
        <w:t xml:space="preserve">) </w:t>
      </w:r>
      <w:r w:rsidRPr="00DD12EC">
        <w:rPr>
          <w:rFonts w:ascii="Montserrat" w:hAnsi="Montserrat"/>
          <w:color w:val="auto"/>
          <w:sz w:val="8"/>
          <w:szCs w:val="8"/>
        </w:rPr>
        <w:t>L’EBITDA opco est défini comme suit : EBITDA (1) post loyers capitalisés selon la norme IFRS16 (y compris les loyers déjà capitalisés avant application de la norme IFRS16, sous la norme IAS17) et (2) retraités des impacts de la détention immobilière du groupe. Ces impacts sont principalement les loyers de marché associés aux actifs immobiliers en détention, tels que définis le rapport Cushman &amp; Wakefield sur la valorisation du portefeuille immobilier du Groupe, ainsi que les couts de fonctionnement associés à la détention immobilière (calculés sur la base des coûts de fonctionnement des foncières du Groupe).</w:t>
      </w:r>
    </w:p>
    <w:p w14:paraId="2D39C48E" w14:textId="31E75058" w:rsidR="002C3472" w:rsidRDefault="002C3472" w:rsidP="002A7573">
      <w:pPr>
        <w:pStyle w:val="Paragraphedeliste"/>
        <w:numPr>
          <w:ilvl w:val="0"/>
          <w:numId w:val="0"/>
        </w:numPr>
        <w:spacing w:before="0" w:after="0"/>
        <w:rPr>
          <w:rFonts w:ascii="Montserrat" w:hAnsi="Montserrat"/>
          <w:color w:val="auto"/>
          <w:sz w:val="8"/>
          <w:szCs w:val="8"/>
        </w:rPr>
      </w:pPr>
    </w:p>
    <w:p w14:paraId="4BB2090E" w14:textId="3A3CC2D8" w:rsidR="002A7573" w:rsidRDefault="003A1D9A" w:rsidP="002A7573">
      <w:pPr>
        <w:pStyle w:val="Paragraphedeliste"/>
        <w:numPr>
          <w:ilvl w:val="0"/>
          <w:numId w:val="0"/>
        </w:numPr>
        <w:spacing w:before="0" w:after="0"/>
      </w:pPr>
      <w:r w:rsidRPr="00997A34">
        <w:rPr>
          <w:rFonts w:ascii="Montserrat" w:hAnsi="Montserrat"/>
          <w:color w:val="auto"/>
          <w:sz w:val="8"/>
          <w:szCs w:val="8"/>
        </w:rPr>
        <w:t>*A structure financière inchangée</w:t>
      </w:r>
      <w:r>
        <w:t xml:space="preserve"> </w:t>
      </w:r>
      <w:r w:rsidR="002A7573">
        <w:br w:type="page"/>
      </w:r>
    </w:p>
    <w:p w14:paraId="08124531" w14:textId="77777777" w:rsidR="002A7573" w:rsidRPr="00C51ADA" w:rsidRDefault="002A7573" w:rsidP="002A7573">
      <w:pPr>
        <w:pStyle w:val="Paragraphedeliste"/>
        <w:numPr>
          <w:ilvl w:val="0"/>
          <w:numId w:val="0"/>
        </w:numPr>
        <w:spacing w:before="0" w:after="0"/>
        <w:rPr>
          <w:rFonts w:ascii="Montserrat" w:hAnsi="Montserrat" w:cs="Arial"/>
          <w:bCs/>
          <w:color w:val="003366"/>
          <w:sz w:val="10"/>
          <w:szCs w:val="10"/>
          <w:vertAlign w:val="superscript"/>
          <w:lang w:eastAsia="zh-CN"/>
        </w:rPr>
      </w:pPr>
    </w:p>
    <w:p w14:paraId="3FF519E1" w14:textId="77777777" w:rsidR="002A7573" w:rsidRPr="00252377" w:rsidRDefault="002A7573" w:rsidP="002A7573">
      <w:pPr>
        <w:rPr>
          <w:rFonts w:ascii="Montserrat" w:hAnsi="Montserrat" w:cs="Arial"/>
          <w:bCs/>
          <w:sz w:val="18"/>
          <w:szCs w:val="18"/>
          <w:lang w:eastAsia="zh-CN"/>
        </w:rPr>
      </w:pPr>
      <w:bookmarkStart w:id="4" w:name="_Hlk221884128"/>
      <w:r w:rsidRPr="00252377">
        <w:rPr>
          <w:rFonts w:ascii="Montserrat" w:hAnsi="Montserrat" w:cs="Arial"/>
          <w:b/>
          <w:sz w:val="18"/>
          <w:szCs w:val="18"/>
          <w:lang w:eastAsia="zh-CN"/>
        </w:rPr>
        <w:t>Sophie Boissard</w:t>
      </w:r>
      <w:r w:rsidRPr="00252377">
        <w:rPr>
          <w:rFonts w:ascii="Montserrat" w:hAnsi="Montserrat" w:cs="Arial"/>
          <w:bCs/>
          <w:sz w:val="18"/>
          <w:szCs w:val="18"/>
          <w:lang w:eastAsia="zh-CN"/>
        </w:rPr>
        <w:t xml:space="preserve">, Directrice Générale du Groupe Clariane, a déclaré : </w:t>
      </w:r>
    </w:p>
    <w:p w14:paraId="38EEA59B" w14:textId="77777777" w:rsidR="002A7573" w:rsidRPr="00D00032" w:rsidRDefault="002A7573" w:rsidP="002A7573">
      <w:pPr>
        <w:rPr>
          <w:rFonts w:ascii="Montserrat" w:hAnsi="Montserrat" w:cs="Arial"/>
          <w:bCs/>
          <w:sz w:val="18"/>
          <w:szCs w:val="18"/>
          <w:lang w:eastAsia="zh-CN"/>
        </w:rPr>
      </w:pPr>
      <w:r w:rsidRPr="00252377">
        <w:rPr>
          <w:noProof/>
          <w:sz w:val="18"/>
          <w:szCs w:val="18"/>
        </w:rPr>
        <mc:AlternateContent>
          <mc:Choice Requires="wps">
            <w:drawing>
              <wp:inline distT="0" distB="0" distL="0" distR="0" wp14:anchorId="74077662" wp14:editId="5D558A6E">
                <wp:extent cx="286247" cy="225156"/>
                <wp:effectExtent l="0" t="0" r="0" b="3810"/>
                <wp:docPr id="37" name="Forme libre : for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247" cy="225156"/>
                        </a:xfrm>
                        <a:custGeom>
                          <a:avLst/>
                          <a:gdLst>
                            <a:gd name="connsiteX0" fmla="*/ 219805 w 577624"/>
                            <a:gd name="connsiteY0" fmla="*/ 32803 h 454651"/>
                            <a:gd name="connsiteX1" fmla="*/ 202358 w 577624"/>
                            <a:gd name="connsiteY1" fmla="*/ 34468 h 454651"/>
                            <a:gd name="connsiteX2" fmla="*/ 35360 w 577624"/>
                            <a:gd name="connsiteY2" fmla="*/ 179311 h 454651"/>
                            <a:gd name="connsiteX3" fmla="*/ 30375 w 577624"/>
                            <a:gd name="connsiteY3" fmla="*/ 376597 h 454651"/>
                            <a:gd name="connsiteX4" fmla="*/ 76071 w 577624"/>
                            <a:gd name="connsiteY4" fmla="*/ 419884 h 454651"/>
                            <a:gd name="connsiteX5" fmla="*/ 140045 w 577624"/>
                            <a:gd name="connsiteY5" fmla="*/ 419884 h 454651"/>
                            <a:gd name="connsiteX6" fmla="*/ 192388 w 577624"/>
                            <a:gd name="connsiteY6" fmla="*/ 419884 h 454651"/>
                            <a:gd name="connsiteX7" fmla="*/ 233930 w 577624"/>
                            <a:gd name="connsiteY7" fmla="*/ 379927 h 454651"/>
                            <a:gd name="connsiteX8" fmla="*/ 233930 w 577624"/>
                            <a:gd name="connsiteY8" fmla="*/ 243408 h 454651"/>
                            <a:gd name="connsiteX9" fmla="*/ 196542 w 577624"/>
                            <a:gd name="connsiteY9" fmla="*/ 203451 h 454651"/>
                            <a:gd name="connsiteX10" fmla="*/ 150015 w 577624"/>
                            <a:gd name="connsiteY10" fmla="*/ 131862 h 454651"/>
                            <a:gd name="connsiteX11" fmla="*/ 210666 w 577624"/>
                            <a:gd name="connsiteY11" fmla="*/ 69430 h 454651"/>
                            <a:gd name="connsiteX12" fmla="*/ 232268 w 577624"/>
                            <a:gd name="connsiteY12" fmla="*/ 43624 h 454651"/>
                            <a:gd name="connsiteX13" fmla="*/ 219805 w 577624"/>
                            <a:gd name="connsiteY13" fmla="*/ 32803 h 454651"/>
                            <a:gd name="connsiteX14" fmla="*/ 513467 w 577624"/>
                            <a:gd name="connsiteY14" fmla="*/ 1724 h 454651"/>
                            <a:gd name="connsiteX15" fmla="*/ 575874 w 577624"/>
                            <a:gd name="connsiteY15" fmla="*/ 35892 h 454651"/>
                            <a:gd name="connsiteX16" fmla="*/ 540926 w 577624"/>
                            <a:gd name="connsiteY16" fmla="*/ 95062 h 454651"/>
                            <a:gd name="connsiteX17" fmla="*/ 491832 w 577624"/>
                            <a:gd name="connsiteY17" fmla="*/ 140064 h 454651"/>
                            <a:gd name="connsiteX18" fmla="*/ 514299 w 577624"/>
                            <a:gd name="connsiteY18" fmla="*/ 174232 h 454651"/>
                            <a:gd name="connsiteX19" fmla="*/ 576707 w 577624"/>
                            <a:gd name="connsiteY19" fmla="*/ 240068 h 454651"/>
                            <a:gd name="connsiteX20" fmla="*/ 576707 w 577624"/>
                            <a:gd name="connsiteY20" fmla="*/ 327572 h 454651"/>
                            <a:gd name="connsiteX21" fmla="*/ 562561 w 577624"/>
                            <a:gd name="connsiteY21" fmla="*/ 348406 h 454651"/>
                            <a:gd name="connsiteX22" fmla="*/ 547583 w 577624"/>
                            <a:gd name="connsiteY22" fmla="*/ 327572 h 454651"/>
                            <a:gd name="connsiteX23" fmla="*/ 547583 w 577624"/>
                            <a:gd name="connsiteY23" fmla="*/ 236735 h 454651"/>
                            <a:gd name="connsiteX24" fmla="*/ 515131 w 577624"/>
                            <a:gd name="connsiteY24" fmla="*/ 203400 h 454651"/>
                            <a:gd name="connsiteX25" fmla="*/ 466037 w 577624"/>
                            <a:gd name="connsiteY25" fmla="*/ 122563 h 454651"/>
                            <a:gd name="connsiteX26" fmla="*/ 526780 w 577624"/>
                            <a:gd name="connsiteY26" fmla="*/ 67560 h 454651"/>
                            <a:gd name="connsiteX27" fmla="*/ 545919 w 577624"/>
                            <a:gd name="connsiteY27" fmla="*/ 45893 h 454651"/>
                            <a:gd name="connsiteX28" fmla="*/ 518459 w 577624"/>
                            <a:gd name="connsiteY28" fmla="*/ 32559 h 454651"/>
                            <a:gd name="connsiteX29" fmla="*/ 342886 w 577624"/>
                            <a:gd name="connsiteY29" fmla="*/ 219234 h 454651"/>
                            <a:gd name="connsiteX30" fmla="*/ 342886 w 577624"/>
                            <a:gd name="connsiteY30" fmla="*/ 380074 h 454651"/>
                            <a:gd name="connsiteX31" fmla="*/ 384491 w 577624"/>
                            <a:gd name="connsiteY31" fmla="*/ 420076 h 454651"/>
                            <a:gd name="connsiteX32" fmla="*/ 500985 w 577624"/>
                            <a:gd name="connsiteY32" fmla="*/ 420076 h 454651"/>
                            <a:gd name="connsiteX33" fmla="*/ 529277 w 577624"/>
                            <a:gd name="connsiteY33" fmla="*/ 436743 h 454651"/>
                            <a:gd name="connsiteX34" fmla="*/ 500985 w 577624"/>
                            <a:gd name="connsiteY34" fmla="*/ 453411 h 454651"/>
                            <a:gd name="connsiteX35" fmla="*/ 378666 w 577624"/>
                            <a:gd name="connsiteY35" fmla="*/ 453411 h 454651"/>
                            <a:gd name="connsiteX36" fmla="*/ 309602 w 577624"/>
                            <a:gd name="connsiteY36" fmla="*/ 381741 h 454651"/>
                            <a:gd name="connsiteX37" fmla="*/ 309602 w 577624"/>
                            <a:gd name="connsiteY37" fmla="*/ 305904 h 454651"/>
                            <a:gd name="connsiteX38" fmla="*/ 321251 w 577624"/>
                            <a:gd name="connsiteY38" fmla="*/ 150064 h 454651"/>
                            <a:gd name="connsiteX39" fmla="*/ 493496 w 577624"/>
                            <a:gd name="connsiteY39" fmla="*/ 5058 h 454651"/>
                            <a:gd name="connsiteX40" fmla="*/ 513467 w 577624"/>
                            <a:gd name="connsiteY40" fmla="*/ 1724 h 454651"/>
                            <a:gd name="connsiteX41" fmla="*/ 210785 w 577624"/>
                            <a:gd name="connsiteY41" fmla="*/ 271 h 454651"/>
                            <a:gd name="connsiteX42" fmla="*/ 264829 w 577624"/>
                            <a:gd name="connsiteY42" fmla="*/ 38590 h 454651"/>
                            <a:gd name="connsiteX43" fmla="*/ 234065 w 577624"/>
                            <a:gd name="connsiteY43" fmla="*/ 93570 h 454651"/>
                            <a:gd name="connsiteX44" fmla="*/ 180853 w 577624"/>
                            <a:gd name="connsiteY44" fmla="*/ 139386 h 454651"/>
                            <a:gd name="connsiteX45" fmla="*/ 201639 w 577624"/>
                            <a:gd name="connsiteY45" fmla="*/ 174373 h 454651"/>
                            <a:gd name="connsiteX46" fmla="*/ 267323 w 577624"/>
                            <a:gd name="connsiteY46" fmla="*/ 247680 h 454651"/>
                            <a:gd name="connsiteX47" fmla="*/ 267323 w 577624"/>
                            <a:gd name="connsiteY47" fmla="*/ 384296 h 454651"/>
                            <a:gd name="connsiteX48" fmla="*/ 198313 w 577624"/>
                            <a:gd name="connsiteY48" fmla="*/ 453437 h 454651"/>
                            <a:gd name="connsiteX49" fmla="*/ 64450 w 577624"/>
                            <a:gd name="connsiteY49" fmla="*/ 450105 h 454651"/>
                            <a:gd name="connsiteX50" fmla="*/ 428 w 577624"/>
                            <a:gd name="connsiteY50" fmla="*/ 370134 h 454651"/>
                            <a:gd name="connsiteX51" fmla="*/ 428 w 577624"/>
                            <a:gd name="connsiteY51" fmla="*/ 288498 h 454651"/>
                            <a:gd name="connsiteX52" fmla="*/ 19551 w 577624"/>
                            <a:gd name="connsiteY52" fmla="*/ 122726 h 454651"/>
                            <a:gd name="connsiteX53" fmla="*/ 176695 w 577624"/>
                            <a:gd name="connsiteY53" fmla="*/ 6102 h 454651"/>
                            <a:gd name="connsiteX54" fmla="*/ 210785 w 577624"/>
                            <a:gd name="connsiteY54" fmla="*/ 271 h 4546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577624" h="454651">
                              <a:moveTo>
                                <a:pt x="219805" y="32803"/>
                              </a:moveTo>
                              <a:cubicBezTo>
                                <a:pt x="214197" y="32386"/>
                                <a:pt x="207758" y="34051"/>
                                <a:pt x="202358" y="34468"/>
                              </a:cubicBezTo>
                              <a:cubicBezTo>
                                <a:pt x="117613" y="36132"/>
                                <a:pt x="49484" y="96068"/>
                                <a:pt x="35360" y="179311"/>
                              </a:cubicBezTo>
                              <a:cubicBezTo>
                                <a:pt x="23728" y="245073"/>
                                <a:pt x="31206" y="310835"/>
                                <a:pt x="30375" y="376597"/>
                              </a:cubicBezTo>
                              <a:cubicBezTo>
                                <a:pt x="30375" y="402403"/>
                                <a:pt x="49484" y="418219"/>
                                <a:pt x="76071" y="419884"/>
                              </a:cubicBezTo>
                              <a:cubicBezTo>
                                <a:pt x="97673" y="420716"/>
                                <a:pt x="119274" y="419884"/>
                                <a:pt x="140045" y="419884"/>
                              </a:cubicBezTo>
                              <a:cubicBezTo>
                                <a:pt x="157493" y="419884"/>
                                <a:pt x="174940" y="419884"/>
                                <a:pt x="192388" y="419884"/>
                              </a:cubicBezTo>
                              <a:cubicBezTo>
                                <a:pt x="233099" y="419884"/>
                                <a:pt x="233930" y="419884"/>
                                <a:pt x="233930" y="379927"/>
                              </a:cubicBezTo>
                              <a:cubicBezTo>
                                <a:pt x="233930" y="334143"/>
                                <a:pt x="232268" y="288359"/>
                                <a:pt x="233930" y="243408"/>
                              </a:cubicBezTo>
                              <a:cubicBezTo>
                                <a:pt x="235591" y="215105"/>
                                <a:pt x="227283" y="202619"/>
                                <a:pt x="196542" y="203451"/>
                              </a:cubicBezTo>
                              <a:cubicBezTo>
                                <a:pt x="155000" y="204284"/>
                                <a:pt x="135060" y="170986"/>
                                <a:pt x="150015" y="131862"/>
                              </a:cubicBezTo>
                              <a:cubicBezTo>
                                <a:pt x="161647" y="102727"/>
                                <a:pt x="179095" y="79419"/>
                                <a:pt x="210666" y="69430"/>
                              </a:cubicBezTo>
                              <a:cubicBezTo>
                                <a:pt x="223960" y="66100"/>
                                <a:pt x="236422" y="59440"/>
                                <a:pt x="232268" y="43624"/>
                              </a:cubicBezTo>
                              <a:cubicBezTo>
                                <a:pt x="230191" y="35716"/>
                                <a:pt x="225414" y="33219"/>
                                <a:pt x="219805" y="32803"/>
                              </a:cubicBezTo>
                              <a:close/>
                              <a:moveTo>
                                <a:pt x="513467" y="1724"/>
                              </a:moveTo>
                              <a:cubicBezTo>
                                <a:pt x="542590" y="-3276"/>
                                <a:pt x="569218" y="10891"/>
                                <a:pt x="575874" y="35892"/>
                              </a:cubicBezTo>
                              <a:cubicBezTo>
                                <a:pt x="582531" y="60894"/>
                                <a:pt x="570050" y="85061"/>
                                <a:pt x="540926" y="95062"/>
                              </a:cubicBezTo>
                              <a:cubicBezTo>
                                <a:pt x="516795" y="103395"/>
                                <a:pt x="500153" y="116729"/>
                                <a:pt x="491832" y="140064"/>
                              </a:cubicBezTo>
                              <a:cubicBezTo>
                                <a:pt x="483511" y="162565"/>
                                <a:pt x="491000" y="172565"/>
                                <a:pt x="514299" y="174232"/>
                              </a:cubicBezTo>
                              <a:cubicBezTo>
                                <a:pt x="565889" y="176732"/>
                                <a:pt x="576707" y="188399"/>
                                <a:pt x="576707" y="240068"/>
                              </a:cubicBezTo>
                              <a:cubicBezTo>
                                <a:pt x="576707" y="269236"/>
                                <a:pt x="576707" y="298404"/>
                                <a:pt x="576707" y="327572"/>
                              </a:cubicBezTo>
                              <a:cubicBezTo>
                                <a:pt x="576707" y="337572"/>
                                <a:pt x="575042" y="348406"/>
                                <a:pt x="562561" y="348406"/>
                              </a:cubicBezTo>
                              <a:cubicBezTo>
                                <a:pt x="549247" y="348406"/>
                                <a:pt x="547583" y="338406"/>
                                <a:pt x="547583" y="327572"/>
                              </a:cubicBezTo>
                              <a:cubicBezTo>
                                <a:pt x="547583" y="297571"/>
                                <a:pt x="546751" y="267569"/>
                                <a:pt x="547583" y="236735"/>
                              </a:cubicBezTo>
                              <a:cubicBezTo>
                                <a:pt x="548415" y="213400"/>
                                <a:pt x="539262" y="204233"/>
                                <a:pt x="515131" y="203400"/>
                              </a:cubicBezTo>
                              <a:cubicBezTo>
                                <a:pt x="461876" y="202566"/>
                                <a:pt x="442738" y="170898"/>
                                <a:pt x="466037" y="122563"/>
                              </a:cubicBezTo>
                              <a:cubicBezTo>
                                <a:pt x="478518" y="95895"/>
                                <a:pt x="497657" y="75894"/>
                                <a:pt x="526780" y="67560"/>
                              </a:cubicBezTo>
                              <a:cubicBezTo>
                                <a:pt x="536766" y="64227"/>
                                <a:pt x="549247" y="60060"/>
                                <a:pt x="545919" y="45893"/>
                              </a:cubicBezTo>
                              <a:cubicBezTo>
                                <a:pt x="542590" y="32559"/>
                                <a:pt x="530941" y="31726"/>
                                <a:pt x="518459" y="32559"/>
                              </a:cubicBezTo>
                              <a:cubicBezTo>
                                <a:pt x="410286" y="40893"/>
                                <a:pt x="344550" y="111729"/>
                                <a:pt x="342886" y="219234"/>
                              </a:cubicBezTo>
                              <a:cubicBezTo>
                                <a:pt x="342886" y="273403"/>
                                <a:pt x="342886" y="326739"/>
                                <a:pt x="342886" y="380074"/>
                              </a:cubicBezTo>
                              <a:cubicBezTo>
                                <a:pt x="342886" y="415076"/>
                                <a:pt x="347878" y="420076"/>
                                <a:pt x="384491" y="420076"/>
                              </a:cubicBezTo>
                              <a:cubicBezTo>
                                <a:pt x="422768" y="420076"/>
                                <a:pt x="461876" y="420076"/>
                                <a:pt x="500985" y="420076"/>
                              </a:cubicBezTo>
                              <a:cubicBezTo>
                                <a:pt x="512635" y="420076"/>
                                <a:pt x="529277" y="419243"/>
                                <a:pt x="529277" y="436743"/>
                              </a:cubicBezTo>
                              <a:cubicBezTo>
                                <a:pt x="529277" y="454244"/>
                                <a:pt x="513467" y="453411"/>
                                <a:pt x="500985" y="453411"/>
                              </a:cubicBezTo>
                              <a:cubicBezTo>
                                <a:pt x="460212" y="454244"/>
                                <a:pt x="419439" y="454244"/>
                                <a:pt x="378666" y="453411"/>
                              </a:cubicBezTo>
                              <a:cubicBezTo>
                                <a:pt x="332901" y="452577"/>
                                <a:pt x="309602" y="427576"/>
                                <a:pt x="309602" y="381741"/>
                              </a:cubicBezTo>
                              <a:cubicBezTo>
                                <a:pt x="308770" y="356740"/>
                                <a:pt x="309602" y="330905"/>
                                <a:pt x="309602" y="305904"/>
                              </a:cubicBezTo>
                              <a:cubicBezTo>
                                <a:pt x="309602" y="253402"/>
                                <a:pt x="306273" y="200900"/>
                                <a:pt x="321251" y="150064"/>
                              </a:cubicBezTo>
                              <a:cubicBezTo>
                                <a:pt x="347046" y="64227"/>
                                <a:pt x="408622" y="20058"/>
                                <a:pt x="493496" y="5058"/>
                              </a:cubicBezTo>
                              <a:cubicBezTo>
                                <a:pt x="500153" y="4224"/>
                                <a:pt x="506810" y="2558"/>
                                <a:pt x="513467" y="1724"/>
                              </a:cubicBezTo>
                              <a:close/>
                              <a:moveTo>
                                <a:pt x="210785" y="271"/>
                              </a:moveTo>
                              <a:cubicBezTo>
                                <a:pt x="236560" y="-2228"/>
                                <a:pt x="258177" y="12767"/>
                                <a:pt x="264829" y="38590"/>
                              </a:cubicBezTo>
                              <a:cubicBezTo>
                                <a:pt x="270649" y="61915"/>
                                <a:pt x="259009" y="83574"/>
                                <a:pt x="234065" y="93570"/>
                              </a:cubicBezTo>
                              <a:cubicBezTo>
                                <a:pt x="209953" y="102733"/>
                                <a:pt x="190830" y="114396"/>
                                <a:pt x="180853" y="139386"/>
                              </a:cubicBezTo>
                              <a:cubicBezTo>
                                <a:pt x="171707" y="161045"/>
                                <a:pt x="177527" y="171874"/>
                                <a:pt x="201639" y="174373"/>
                              </a:cubicBezTo>
                              <a:cubicBezTo>
                                <a:pt x="255683" y="179372"/>
                                <a:pt x="267323" y="192700"/>
                                <a:pt x="267323" y="247680"/>
                              </a:cubicBezTo>
                              <a:cubicBezTo>
                                <a:pt x="267323" y="292663"/>
                                <a:pt x="268155" y="338479"/>
                                <a:pt x="267323" y="384296"/>
                              </a:cubicBezTo>
                              <a:cubicBezTo>
                                <a:pt x="267323" y="430945"/>
                                <a:pt x="244874" y="454270"/>
                                <a:pt x="198313" y="453437"/>
                              </a:cubicBezTo>
                              <a:cubicBezTo>
                                <a:pt x="153415" y="452604"/>
                                <a:pt x="108516" y="458435"/>
                                <a:pt x="64450" y="450105"/>
                              </a:cubicBezTo>
                              <a:cubicBezTo>
                                <a:pt x="22046" y="440942"/>
                                <a:pt x="428" y="414285"/>
                                <a:pt x="428" y="370134"/>
                              </a:cubicBezTo>
                              <a:cubicBezTo>
                                <a:pt x="-403" y="342645"/>
                                <a:pt x="428" y="315155"/>
                                <a:pt x="428" y="288498"/>
                              </a:cubicBezTo>
                              <a:cubicBezTo>
                                <a:pt x="428" y="232685"/>
                                <a:pt x="-4561" y="176039"/>
                                <a:pt x="19551" y="122726"/>
                              </a:cubicBezTo>
                              <a:cubicBezTo>
                                <a:pt x="51146" y="54418"/>
                                <a:pt x="106854" y="21097"/>
                                <a:pt x="176695" y="6102"/>
                              </a:cubicBezTo>
                              <a:cubicBezTo>
                                <a:pt x="187504" y="2770"/>
                                <a:pt x="199145" y="1104"/>
                                <a:pt x="210785" y="271"/>
                              </a:cubicBezTo>
                              <a:close/>
                            </a:path>
                          </a:pathLst>
                        </a:custGeom>
                        <a:gradFill>
                          <a:gsLst>
                            <a:gs pos="5000">
                              <a:srgbClr val="003E5C"/>
                            </a:gs>
                            <a:gs pos="100000">
                              <a:srgbClr val="00AAC3"/>
                            </a:gs>
                          </a:gsLst>
                          <a:lin ang="18900000" scaled="1"/>
                        </a:gradFill>
                        <a:ln>
                          <a:noFill/>
                        </a:ln>
                      </wps:spPr>
                      <wps:bodyPr vert="horz" wrap="square" lIns="91440" tIns="45720" rIns="91440" bIns="45720" numCol="1" anchor="t" anchorCtr="0" compatLnSpc="1">
                        <a:prstTxWarp prst="textNoShape">
                          <a:avLst/>
                        </a:prstTxWarp>
                        <a:noAutofit/>
                      </wps:bodyPr>
                    </wps:wsp>
                  </a:graphicData>
                </a:graphic>
              </wp:inline>
            </w:drawing>
          </mc:Choice>
          <mc:Fallback>
            <w:pict>
              <v:shape w14:anchorId="1F57FCAD" id="Forme libre : forme 40" o:spid="_x0000_s1026" style="width:22.55pt;height:17.75pt;visibility:visible;mso-wrap-style:square;mso-left-percent:-10001;mso-top-percent:-10001;mso-position-horizontal:absolute;mso-position-horizontal-relative:char;mso-position-vertical:absolute;mso-position-vertical-relative:line;mso-left-percent:-10001;mso-top-percent:-10001;v-text-anchor:top" coordsize="577624,454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" path="m219805,32803v-5608,-417,-12047,1248,-17447,1665c117613,36132,49484,96068,35360,179311,23728,245073,31206,310835,30375,376597v,25806,19109,41622,45696,43287c97673,420716,119274,419884,140045,419884v17448,,34895,,52343,c233099,419884,233930,419884,233930,379927v,-45784,-1662,-91568,,-136519c235591,215105,227283,202619,196542,203451v-41542,833,-61482,-32465,-46527,-71589c161647,102727,179095,79419,210666,69430v13294,-3330,25756,-9990,21602,-25806c230191,35716,225414,33219,219805,32803xm513467,1724v29123,-5000,55751,9167,62407,34168c582531,60894,570050,85061,540926,95062v-24131,8333,-40773,21667,-49094,45002c483511,162565,491000,172565,514299,174232v51590,2500,62408,14167,62408,65836c576707,269236,576707,298404,576707,327572v,10000,-1665,20834,-14146,20834c549247,348406,547583,338406,547583,327572v,-30001,-832,-60003,,-90837c548415,213400,539262,204233,515131,203400v-53255,-834,-72393,-32502,-49094,-80837c478518,95895,497657,75894,526780,67560v9986,-3333,22467,-7500,19139,-21667c542590,32559,530941,31726,518459,32559,410286,40893,344550,111729,342886,219234v,54169,,107505,,160840c342886,415076,347878,420076,384491,420076v38277,,77385,,116494,c512635,420076,529277,419243,529277,436743v,17501,-15810,16668,-28292,16668c460212,454244,419439,454244,378666,453411v-45765,-834,-69064,-25835,-69064,-71670c308770,356740,309602,330905,309602,305904v,-52502,-3329,-105004,11649,-155840c347046,64227,408622,20058,493496,5058v6657,-834,13314,-2500,19971,-3334xm210785,271v25775,-2499,47392,12496,54044,38319c270649,61915,259009,83574,234065,93570v-24112,9163,-43235,20826,-53212,45816c171707,161045,177527,171874,201639,174373v54044,4999,65684,18327,65684,73307c267323,292663,268155,338479,267323,384296v,46649,-22449,69974,-69010,69141c153415,452604,108516,458435,64450,450105,22046,440942,428,414285,428,370134v-831,-27489,,-54979,,-81636c428,232685,-4561,176039,19551,122726,51146,54418,106854,21097,176695,6102,187504,2770,199145,1104,210785,271xe" fillcolor="#003e5c" stroked="f">
                <v:fill color2="#00aac3" angle="135" colors="0 #003e5c;3277f #003e5c" focus="100%" type="gradient"/>
                <v:path arrowok="t" o:connecttype="custom" o:connectlocs="108926,16245;100280,17070;17523,88800;15053,186501;37698,207938;69401,207938;95340,207938;115926,188151;115926,120543;97398,100755;74341,65302;104398,34384;115103,21604;108926,16245;254453,854;285380,17775;268061,47077;243732,69364;254866,86285;285793,118888;285793,162223;278782,172540;271360,162223;271360,117238;255278,100729;230949,60697;261051,33458;270535,22728;256927,16124;169920,108571;169920,188223;190538,208033;248268,208033;262288,216287;248268,224542;187651,224542;153426,189049;153426,151492;159199,74316;244557,2505;254453,854;104456,134;131238,19111;115993,46339;89623,69028;99924,86354;132474,122658;132474,190314;98276,224555;31939,222905;212,183301;212,142872;9689,60777;87563,3022;104456,134" o:connectangles="0,0,0,0,0,0,0,0,0,0,0,0,0,0,0,0,0,0,0,0,0,0,0,0,0,0,0,0,0,0,0,0,0,0,0,0,0,0,0,0,0,0,0,0,0,0,0,0,0,0,0,0,0,0,0"/>
                <w10:anchorlock/>
              </v:shape>
            </w:pict>
          </mc:Fallback>
        </mc:AlternateContent>
      </w:r>
      <w:r w:rsidRPr="00252377">
        <w:rPr>
          <w:rFonts w:ascii="Montserrat" w:hAnsi="Montserrat" w:cs="Arial"/>
          <w:bCs/>
          <w:sz w:val="18"/>
          <w:szCs w:val="18"/>
          <w:lang w:eastAsia="zh-CN"/>
        </w:rPr>
        <w:t xml:space="preserve"> </w:t>
      </w:r>
      <w:bookmarkStart w:id="5" w:name="_Hlk172555350"/>
      <w:r w:rsidRPr="00D00032">
        <w:rPr>
          <w:rFonts w:ascii="Montserrat" w:hAnsi="Montserrat" w:cs="Arial"/>
          <w:bCs/>
          <w:sz w:val="18"/>
          <w:szCs w:val="18"/>
          <w:lang w:eastAsia="zh-CN"/>
        </w:rPr>
        <w:t xml:space="preserve">En 2025, nous avons finalisé le plan de renforcement de la structure financière engagé en novembre 2023 avec 6 mois d’avance. Ce succès nous a permis, en ligne avec nos objectifs, de réduire le niveau de levier financier et de renouer avec un accès normalisé au marché de la dette, notamment obligataire. </w:t>
      </w:r>
    </w:p>
    <w:p w14:paraId="3653EF1F" w14:textId="165218ED" w:rsidR="002A7573" w:rsidRPr="00A677F9" w:rsidRDefault="002A7573" w:rsidP="002A7573">
      <w:pPr>
        <w:rPr>
          <w:rFonts w:ascii="Montserrat" w:hAnsi="Montserrat" w:cs="Arial"/>
          <w:bCs/>
          <w:sz w:val="18"/>
          <w:szCs w:val="18"/>
          <w:lang w:eastAsia="zh-CN"/>
        </w:rPr>
      </w:pPr>
      <w:r w:rsidRPr="00A677F9">
        <w:rPr>
          <w:rFonts w:ascii="Montserrat" w:hAnsi="Montserrat" w:cs="Arial"/>
          <w:bCs/>
          <w:sz w:val="18"/>
          <w:szCs w:val="18"/>
          <w:lang w:eastAsia="zh-CN"/>
        </w:rPr>
        <w:t xml:space="preserve">Après un exercice 2024 et un premier semestre 2025 qui ont été pénalisés, en France, par les conditions d'entrée en vigueur du nouveau cadre de financement du SMR, avec, d’une part, des « anomalies tarifaires » et des retards de mise en œuvre, et, d’autre part, le sous-financement des établissements nouvellement ouverts, les mesures d’adaptation engagées par le Groupe et les corrections apportées par les autorités sont venues soutenir le redressement de la performance opérationnelle au cours du second semestre, redressement </w:t>
      </w:r>
      <w:r w:rsidR="00421569">
        <w:rPr>
          <w:rFonts w:ascii="Montserrat" w:hAnsi="Montserrat" w:cs="Arial"/>
          <w:bCs/>
          <w:sz w:val="18"/>
          <w:szCs w:val="18"/>
          <w:lang w:eastAsia="zh-CN"/>
        </w:rPr>
        <w:t>dont les pleins effets se matérialiseront</w:t>
      </w:r>
      <w:r w:rsidRPr="00A677F9">
        <w:rPr>
          <w:rFonts w:ascii="Montserrat" w:hAnsi="Montserrat" w:cs="Arial"/>
          <w:bCs/>
          <w:sz w:val="18"/>
          <w:szCs w:val="18"/>
          <w:lang w:eastAsia="zh-CN"/>
        </w:rPr>
        <w:t xml:space="preserve"> </w:t>
      </w:r>
      <w:r w:rsidR="00421569">
        <w:rPr>
          <w:rFonts w:ascii="Montserrat" w:hAnsi="Montserrat" w:cs="Arial"/>
          <w:bCs/>
          <w:sz w:val="18"/>
          <w:szCs w:val="18"/>
          <w:lang w:eastAsia="zh-CN"/>
        </w:rPr>
        <w:t xml:space="preserve">en </w:t>
      </w:r>
      <w:r w:rsidRPr="00A677F9">
        <w:rPr>
          <w:rFonts w:ascii="Montserrat" w:hAnsi="Montserrat" w:cs="Arial"/>
          <w:bCs/>
          <w:sz w:val="18"/>
          <w:szCs w:val="18"/>
          <w:lang w:eastAsia="zh-CN"/>
        </w:rPr>
        <w:t xml:space="preserve">2026. </w:t>
      </w:r>
    </w:p>
    <w:p w14:paraId="4D093A7F" w14:textId="23E27CC5" w:rsidR="002A7573" w:rsidRPr="00A677F9" w:rsidRDefault="002A7573" w:rsidP="002A7573">
      <w:pPr>
        <w:rPr>
          <w:rFonts w:ascii="Montserrat" w:hAnsi="Montserrat" w:cs="Arial"/>
          <w:bCs/>
          <w:sz w:val="18"/>
          <w:szCs w:val="18"/>
          <w:lang w:eastAsia="zh-CN"/>
        </w:rPr>
      </w:pPr>
      <w:r w:rsidRPr="00A677F9">
        <w:rPr>
          <w:rFonts w:ascii="Montserrat" w:hAnsi="Montserrat" w:cs="Arial"/>
          <w:bCs/>
          <w:sz w:val="18"/>
          <w:szCs w:val="18"/>
          <w:lang w:eastAsia="zh-CN"/>
        </w:rPr>
        <w:t xml:space="preserve">En parallèle, et en accord avec sa mission, le Groupe est resté plus que jamais concentré sur l’approfondissement de ses fondamentaux et sur la préparation de l’avenir, notamment en matière de soins et d’accompagnement de toutes les fragilités, avec des indicateurs extra-financiers qui témoignent une nouvelle fois de l’engagement remarquable de l’ensemble des équipes : le Net Promoter Score et le nombre de salariés engagés dans un parcours qualifiant ressortent en 2025 à des niveaux supérieurs aux objectifs ambitieux que nous nous étions fixés, et la baisse du taux de fréquence des accidents du travail se poursuit. </w:t>
      </w:r>
    </w:p>
    <w:p w14:paraId="761609DA" w14:textId="6C667455" w:rsidR="002A7573" w:rsidRPr="00A33A83" w:rsidRDefault="002A7573" w:rsidP="002A7573">
      <w:pPr>
        <w:rPr>
          <w:rFonts w:ascii="Montserrat" w:hAnsi="Montserrat" w:cs="Arial"/>
          <w:bCs/>
          <w:sz w:val="18"/>
          <w:szCs w:val="18"/>
          <w:lang w:eastAsia="zh-CN"/>
        </w:rPr>
      </w:pPr>
      <w:r w:rsidRPr="00A677F9">
        <w:rPr>
          <w:rFonts w:ascii="Montserrat" w:hAnsi="Montserrat" w:cs="Arial"/>
          <w:bCs/>
          <w:sz w:val="18"/>
          <w:szCs w:val="18"/>
          <w:lang w:eastAsia="zh-CN"/>
        </w:rPr>
        <w:t>Sur ces bases, et grâce à l’impact du programme d’excellence opérationnelle Mieux vous soutenir, Clariane dispose de tous les atouts pour aborder avec confiance les prochains exercices et consolider sa position d’acteur de référence, à l’échelle européenne, de la prévention et de la prise en charge des fragilités et des pathologies liées au vieillissement.</w:t>
      </w:r>
    </w:p>
    <w:bookmarkEnd w:id="5"/>
    <w:p w14:paraId="4684E9BB" w14:textId="77777777" w:rsidR="002A7573" w:rsidRPr="00732CD5" w:rsidRDefault="002A7573" w:rsidP="002A7573">
      <w:pPr>
        <w:rPr>
          <w:sz w:val="18"/>
          <w:szCs w:val="18"/>
        </w:rPr>
      </w:pPr>
      <w:r w:rsidRPr="00732CD5">
        <w:rPr>
          <w:noProof/>
          <w:sz w:val="18"/>
          <w:szCs w:val="18"/>
        </w:rPr>
        <mc:AlternateContent>
          <mc:Choice Requires="wps">
            <w:drawing>
              <wp:inline distT="0" distB="0" distL="0" distR="0" wp14:anchorId="35AC8F7A" wp14:editId="38091C47">
                <wp:extent cx="285750" cy="224790"/>
                <wp:effectExtent l="0" t="0" r="0" b="3810"/>
                <wp:docPr id="38" name="Forme libre : for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285750" cy="224790"/>
                        </a:xfrm>
                        <a:custGeom>
                          <a:avLst/>
                          <a:gdLst>
                            <a:gd name="connsiteX0" fmla="*/ 219805 w 577624"/>
                            <a:gd name="connsiteY0" fmla="*/ 32803 h 454651"/>
                            <a:gd name="connsiteX1" fmla="*/ 202358 w 577624"/>
                            <a:gd name="connsiteY1" fmla="*/ 34468 h 454651"/>
                            <a:gd name="connsiteX2" fmla="*/ 35360 w 577624"/>
                            <a:gd name="connsiteY2" fmla="*/ 179311 h 454651"/>
                            <a:gd name="connsiteX3" fmla="*/ 30375 w 577624"/>
                            <a:gd name="connsiteY3" fmla="*/ 376597 h 454651"/>
                            <a:gd name="connsiteX4" fmla="*/ 76071 w 577624"/>
                            <a:gd name="connsiteY4" fmla="*/ 419884 h 454651"/>
                            <a:gd name="connsiteX5" fmla="*/ 140045 w 577624"/>
                            <a:gd name="connsiteY5" fmla="*/ 419884 h 454651"/>
                            <a:gd name="connsiteX6" fmla="*/ 192388 w 577624"/>
                            <a:gd name="connsiteY6" fmla="*/ 419884 h 454651"/>
                            <a:gd name="connsiteX7" fmla="*/ 233930 w 577624"/>
                            <a:gd name="connsiteY7" fmla="*/ 379927 h 454651"/>
                            <a:gd name="connsiteX8" fmla="*/ 233930 w 577624"/>
                            <a:gd name="connsiteY8" fmla="*/ 243408 h 454651"/>
                            <a:gd name="connsiteX9" fmla="*/ 196542 w 577624"/>
                            <a:gd name="connsiteY9" fmla="*/ 203451 h 454651"/>
                            <a:gd name="connsiteX10" fmla="*/ 150015 w 577624"/>
                            <a:gd name="connsiteY10" fmla="*/ 131862 h 454651"/>
                            <a:gd name="connsiteX11" fmla="*/ 210666 w 577624"/>
                            <a:gd name="connsiteY11" fmla="*/ 69430 h 454651"/>
                            <a:gd name="connsiteX12" fmla="*/ 232268 w 577624"/>
                            <a:gd name="connsiteY12" fmla="*/ 43624 h 454651"/>
                            <a:gd name="connsiteX13" fmla="*/ 219805 w 577624"/>
                            <a:gd name="connsiteY13" fmla="*/ 32803 h 454651"/>
                            <a:gd name="connsiteX14" fmla="*/ 513467 w 577624"/>
                            <a:gd name="connsiteY14" fmla="*/ 1724 h 454651"/>
                            <a:gd name="connsiteX15" fmla="*/ 575874 w 577624"/>
                            <a:gd name="connsiteY15" fmla="*/ 35892 h 454651"/>
                            <a:gd name="connsiteX16" fmla="*/ 540926 w 577624"/>
                            <a:gd name="connsiteY16" fmla="*/ 95062 h 454651"/>
                            <a:gd name="connsiteX17" fmla="*/ 491832 w 577624"/>
                            <a:gd name="connsiteY17" fmla="*/ 140064 h 454651"/>
                            <a:gd name="connsiteX18" fmla="*/ 514299 w 577624"/>
                            <a:gd name="connsiteY18" fmla="*/ 174232 h 454651"/>
                            <a:gd name="connsiteX19" fmla="*/ 576707 w 577624"/>
                            <a:gd name="connsiteY19" fmla="*/ 240068 h 454651"/>
                            <a:gd name="connsiteX20" fmla="*/ 576707 w 577624"/>
                            <a:gd name="connsiteY20" fmla="*/ 327572 h 454651"/>
                            <a:gd name="connsiteX21" fmla="*/ 562561 w 577624"/>
                            <a:gd name="connsiteY21" fmla="*/ 348406 h 454651"/>
                            <a:gd name="connsiteX22" fmla="*/ 547583 w 577624"/>
                            <a:gd name="connsiteY22" fmla="*/ 327572 h 454651"/>
                            <a:gd name="connsiteX23" fmla="*/ 547583 w 577624"/>
                            <a:gd name="connsiteY23" fmla="*/ 236735 h 454651"/>
                            <a:gd name="connsiteX24" fmla="*/ 515131 w 577624"/>
                            <a:gd name="connsiteY24" fmla="*/ 203400 h 454651"/>
                            <a:gd name="connsiteX25" fmla="*/ 466037 w 577624"/>
                            <a:gd name="connsiteY25" fmla="*/ 122563 h 454651"/>
                            <a:gd name="connsiteX26" fmla="*/ 526780 w 577624"/>
                            <a:gd name="connsiteY26" fmla="*/ 67560 h 454651"/>
                            <a:gd name="connsiteX27" fmla="*/ 545919 w 577624"/>
                            <a:gd name="connsiteY27" fmla="*/ 45893 h 454651"/>
                            <a:gd name="connsiteX28" fmla="*/ 518459 w 577624"/>
                            <a:gd name="connsiteY28" fmla="*/ 32559 h 454651"/>
                            <a:gd name="connsiteX29" fmla="*/ 342886 w 577624"/>
                            <a:gd name="connsiteY29" fmla="*/ 219234 h 454651"/>
                            <a:gd name="connsiteX30" fmla="*/ 342886 w 577624"/>
                            <a:gd name="connsiteY30" fmla="*/ 380074 h 454651"/>
                            <a:gd name="connsiteX31" fmla="*/ 384491 w 577624"/>
                            <a:gd name="connsiteY31" fmla="*/ 420076 h 454651"/>
                            <a:gd name="connsiteX32" fmla="*/ 500985 w 577624"/>
                            <a:gd name="connsiteY32" fmla="*/ 420076 h 454651"/>
                            <a:gd name="connsiteX33" fmla="*/ 529277 w 577624"/>
                            <a:gd name="connsiteY33" fmla="*/ 436743 h 454651"/>
                            <a:gd name="connsiteX34" fmla="*/ 500985 w 577624"/>
                            <a:gd name="connsiteY34" fmla="*/ 453411 h 454651"/>
                            <a:gd name="connsiteX35" fmla="*/ 378666 w 577624"/>
                            <a:gd name="connsiteY35" fmla="*/ 453411 h 454651"/>
                            <a:gd name="connsiteX36" fmla="*/ 309602 w 577624"/>
                            <a:gd name="connsiteY36" fmla="*/ 381741 h 454651"/>
                            <a:gd name="connsiteX37" fmla="*/ 309602 w 577624"/>
                            <a:gd name="connsiteY37" fmla="*/ 305904 h 454651"/>
                            <a:gd name="connsiteX38" fmla="*/ 321251 w 577624"/>
                            <a:gd name="connsiteY38" fmla="*/ 150064 h 454651"/>
                            <a:gd name="connsiteX39" fmla="*/ 493496 w 577624"/>
                            <a:gd name="connsiteY39" fmla="*/ 5058 h 454651"/>
                            <a:gd name="connsiteX40" fmla="*/ 513467 w 577624"/>
                            <a:gd name="connsiteY40" fmla="*/ 1724 h 454651"/>
                            <a:gd name="connsiteX41" fmla="*/ 210785 w 577624"/>
                            <a:gd name="connsiteY41" fmla="*/ 271 h 454651"/>
                            <a:gd name="connsiteX42" fmla="*/ 264829 w 577624"/>
                            <a:gd name="connsiteY42" fmla="*/ 38590 h 454651"/>
                            <a:gd name="connsiteX43" fmla="*/ 234065 w 577624"/>
                            <a:gd name="connsiteY43" fmla="*/ 93570 h 454651"/>
                            <a:gd name="connsiteX44" fmla="*/ 180853 w 577624"/>
                            <a:gd name="connsiteY44" fmla="*/ 139386 h 454651"/>
                            <a:gd name="connsiteX45" fmla="*/ 201639 w 577624"/>
                            <a:gd name="connsiteY45" fmla="*/ 174373 h 454651"/>
                            <a:gd name="connsiteX46" fmla="*/ 267323 w 577624"/>
                            <a:gd name="connsiteY46" fmla="*/ 247680 h 454651"/>
                            <a:gd name="connsiteX47" fmla="*/ 267323 w 577624"/>
                            <a:gd name="connsiteY47" fmla="*/ 384296 h 454651"/>
                            <a:gd name="connsiteX48" fmla="*/ 198313 w 577624"/>
                            <a:gd name="connsiteY48" fmla="*/ 453437 h 454651"/>
                            <a:gd name="connsiteX49" fmla="*/ 64450 w 577624"/>
                            <a:gd name="connsiteY49" fmla="*/ 450105 h 454651"/>
                            <a:gd name="connsiteX50" fmla="*/ 428 w 577624"/>
                            <a:gd name="connsiteY50" fmla="*/ 370134 h 454651"/>
                            <a:gd name="connsiteX51" fmla="*/ 428 w 577624"/>
                            <a:gd name="connsiteY51" fmla="*/ 288498 h 454651"/>
                            <a:gd name="connsiteX52" fmla="*/ 19551 w 577624"/>
                            <a:gd name="connsiteY52" fmla="*/ 122726 h 454651"/>
                            <a:gd name="connsiteX53" fmla="*/ 176695 w 577624"/>
                            <a:gd name="connsiteY53" fmla="*/ 6102 h 454651"/>
                            <a:gd name="connsiteX54" fmla="*/ 210785 w 577624"/>
                            <a:gd name="connsiteY54" fmla="*/ 271 h 4546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577624" h="454651">
                              <a:moveTo>
                                <a:pt x="219805" y="32803"/>
                              </a:moveTo>
                              <a:cubicBezTo>
                                <a:pt x="214197" y="32386"/>
                                <a:pt x="207758" y="34051"/>
                                <a:pt x="202358" y="34468"/>
                              </a:cubicBezTo>
                              <a:cubicBezTo>
                                <a:pt x="117613" y="36132"/>
                                <a:pt x="49484" y="96068"/>
                                <a:pt x="35360" y="179311"/>
                              </a:cubicBezTo>
                              <a:cubicBezTo>
                                <a:pt x="23728" y="245073"/>
                                <a:pt x="31206" y="310835"/>
                                <a:pt x="30375" y="376597"/>
                              </a:cubicBezTo>
                              <a:cubicBezTo>
                                <a:pt x="30375" y="402403"/>
                                <a:pt x="49484" y="418219"/>
                                <a:pt x="76071" y="419884"/>
                              </a:cubicBezTo>
                              <a:cubicBezTo>
                                <a:pt x="97673" y="420716"/>
                                <a:pt x="119274" y="419884"/>
                                <a:pt x="140045" y="419884"/>
                              </a:cubicBezTo>
                              <a:cubicBezTo>
                                <a:pt x="157493" y="419884"/>
                                <a:pt x="174940" y="419884"/>
                                <a:pt x="192388" y="419884"/>
                              </a:cubicBezTo>
                              <a:cubicBezTo>
                                <a:pt x="233099" y="419884"/>
                                <a:pt x="233930" y="419884"/>
                                <a:pt x="233930" y="379927"/>
                              </a:cubicBezTo>
                              <a:cubicBezTo>
                                <a:pt x="233930" y="334143"/>
                                <a:pt x="232268" y="288359"/>
                                <a:pt x="233930" y="243408"/>
                              </a:cubicBezTo>
                              <a:cubicBezTo>
                                <a:pt x="235591" y="215105"/>
                                <a:pt x="227283" y="202619"/>
                                <a:pt x="196542" y="203451"/>
                              </a:cubicBezTo>
                              <a:cubicBezTo>
                                <a:pt x="155000" y="204284"/>
                                <a:pt x="135060" y="170986"/>
                                <a:pt x="150015" y="131862"/>
                              </a:cubicBezTo>
                              <a:cubicBezTo>
                                <a:pt x="161647" y="102727"/>
                                <a:pt x="179095" y="79419"/>
                                <a:pt x="210666" y="69430"/>
                              </a:cubicBezTo>
                              <a:cubicBezTo>
                                <a:pt x="223960" y="66100"/>
                                <a:pt x="236422" y="59440"/>
                                <a:pt x="232268" y="43624"/>
                              </a:cubicBezTo>
                              <a:cubicBezTo>
                                <a:pt x="230191" y="35716"/>
                                <a:pt x="225414" y="33219"/>
                                <a:pt x="219805" y="32803"/>
                              </a:cubicBezTo>
                              <a:close/>
                              <a:moveTo>
                                <a:pt x="513467" y="1724"/>
                              </a:moveTo>
                              <a:cubicBezTo>
                                <a:pt x="542590" y="-3276"/>
                                <a:pt x="569218" y="10891"/>
                                <a:pt x="575874" y="35892"/>
                              </a:cubicBezTo>
                              <a:cubicBezTo>
                                <a:pt x="582531" y="60894"/>
                                <a:pt x="570050" y="85061"/>
                                <a:pt x="540926" y="95062"/>
                              </a:cubicBezTo>
                              <a:cubicBezTo>
                                <a:pt x="516795" y="103395"/>
                                <a:pt x="500153" y="116729"/>
                                <a:pt x="491832" y="140064"/>
                              </a:cubicBezTo>
                              <a:cubicBezTo>
                                <a:pt x="483511" y="162565"/>
                                <a:pt x="491000" y="172565"/>
                                <a:pt x="514299" y="174232"/>
                              </a:cubicBezTo>
                              <a:cubicBezTo>
                                <a:pt x="565889" y="176732"/>
                                <a:pt x="576707" y="188399"/>
                                <a:pt x="576707" y="240068"/>
                              </a:cubicBezTo>
                              <a:cubicBezTo>
                                <a:pt x="576707" y="269236"/>
                                <a:pt x="576707" y="298404"/>
                                <a:pt x="576707" y="327572"/>
                              </a:cubicBezTo>
                              <a:cubicBezTo>
                                <a:pt x="576707" y="337572"/>
                                <a:pt x="575042" y="348406"/>
                                <a:pt x="562561" y="348406"/>
                              </a:cubicBezTo>
                              <a:cubicBezTo>
                                <a:pt x="549247" y="348406"/>
                                <a:pt x="547583" y="338406"/>
                                <a:pt x="547583" y="327572"/>
                              </a:cubicBezTo>
                              <a:cubicBezTo>
                                <a:pt x="547583" y="297571"/>
                                <a:pt x="546751" y="267569"/>
                                <a:pt x="547583" y="236735"/>
                              </a:cubicBezTo>
                              <a:cubicBezTo>
                                <a:pt x="548415" y="213400"/>
                                <a:pt x="539262" y="204233"/>
                                <a:pt x="515131" y="203400"/>
                              </a:cubicBezTo>
                              <a:cubicBezTo>
                                <a:pt x="461876" y="202566"/>
                                <a:pt x="442738" y="170898"/>
                                <a:pt x="466037" y="122563"/>
                              </a:cubicBezTo>
                              <a:cubicBezTo>
                                <a:pt x="478518" y="95895"/>
                                <a:pt x="497657" y="75894"/>
                                <a:pt x="526780" y="67560"/>
                              </a:cubicBezTo>
                              <a:cubicBezTo>
                                <a:pt x="536766" y="64227"/>
                                <a:pt x="549247" y="60060"/>
                                <a:pt x="545919" y="45893"/>
                              </a:cubicBezTo>
                              <a:cubicBezTo>
                                <a:pt x="542590" y="32559"/>
                                <a:pt x="530941" y="31726"/>
                                <a:pt x="518459" y="32559"/>
                              </a:cubicBezTo>
                              <a:cubicBezTo>
                                <a:pt x="410286" y="40893"/>
                                <a:pt x="344550" y="111729"/>
                                <a:pt x="342886" y="219234"/>
                              </a:cubicBezTo>
                              <a:cubicBezTo>
                                <a:pt x="342886" y="273403"/>
                                <a:pt x="342886" y="326739"/>
                                <a:pt x="342886" y="380074"/>
                              </a:cubicBezTo>
                              <a:cubicBezTo>
                                <a:pt x="342886" y="415076"/>
                                <a:pt x="347878" y="420076"/>
                                <a:pt x="384491" y="420076"/>
                              </a:cubicBezTo>
                              <a:cubicBezTo>
                                <a:pt x="422768" y="420076"/>
                                <a:pt x="461876" y="420076"/>
                                <a:pt x="500985" y="420076"/>
                              </a:cubicBezTo>
                              <a:cubicBezTo>
                                <a:pt x="512635" y="420076"/>
                                <a:pt x="529277" y="419243"/>
                                <a:pt x="529277" y="436743"/>
                              </a:cubicBezTo>
                              <a:cubicBezTo>
                                <a:pt x="529277" y="454244"/>
                                <a:pt x="513467" y="453411"/>
                                <a:pt x="500985" y="453411"/>
                              </a:cubicBezTo>
                              <a:cubicBezTo>
                                <a:pt x="460212" y="454244"/>
                                <a:pt x="419439" y="454244"/>
                                <a:pt x="378666" y="453411"/>
                              </a:cubicBezTo>
                              <a:cubicBezTo>
                                <a:pt x="332901" y="452577"/>
                                <a:pt x="309602" y="427576"/>
                                <a:pt x="309602" y="381741"/>
                              </a:cubicBezTo>
                              <a:cubicBezTo>
                                <a:pt x="308770" y="356740"/>
                                <a:pt x="309602" y="330905"/>
                                <a:pt x="309602" y="305904"/>
                              </a:cubicBezTo>
                              <a:cubicBezTo>
                                <a:pt x="309602" y="253402"/>
                                <a:pt x="306273" y="200900"/>
                                <a:pt x="321251" y="150064"/>
                              </a:cubicBezTo>
                              <a:cubicBezTo>
                                <a:pt x="347046" y="64227"/>
                                <a:pt x="408622" y="20058"/>
                                <a:pt x="493496" y="5058"/>
                              </a:cubicBezTo>
                              <a:cubicBezTo>
                                <a:pt x="500153" y="4224"/>
                                <a:pt x="506810" y="2558"/>
                                <a:pt x="513467" y="1724"/>
                              </a:cubicBezTo>
                              <a:close/>
                              <a:moveTo>
                                <a:pt x="210785" y="271"/>
                              </a:moveTo>
                              <a:cubicBezTo>
                                <a:pt x="236560" y="-2228"/>
                                <a:pt x="258177" y="12767"/>
                                <a:pt x="264829" y="38590"/>
                              </a:cubicBezTo>
                              <a:cubicBezTo>
                                <a:pt x="270649" y="61915"/>
                                <a:pt x="259009" y="83574"/>
                                <a:pt x="234065" y="93570"/>
                              </a:cubicBezTo>
                              <a:cubicBezTo>
                                <a:pt x="209953" y="102733"/>
                                <a:pt x="190830" y="114396"/>
                                <a:pt x="180853" y="139386"/>
                              </a:cubicBezTo>
                              <a:cubicBezTo>
                                <a:pt x="171707" y="161045"/>
                                <a:pt x="177527" y="171874"/>
                                <a:pt x="201639" y="174373"/>
                              </a:cubicBezTo>
                              <a:cubicBezTo>
                                <a:pt x="255683" y="179372"/>
                                <a:pt x="267323" y="192700"/>
                                <a:pt x="267323" y="247680"/>
                              </a:cubicBezTo>
                              <a:cubicBezTo>
                                <a:pt x="267323" y="292663"/>
                                <a:pt x="268155" y="338479"/>
                                <a:pt x="267323" y="384296"/>
                              </a:cubicBezTo>
                              <a:cubicBezTo>
                                <a:pt x="267323" y="430945"/>
                                <a:pt x="244874" y="454270"/>
                                <a:pt x="198313" y="453437"/>
                              </a:cubicBezTo>
                              <a:cubicBezTo>
                                <a:pt x="153415" y="452604"/>
                                <a:pt x="108516" y="458435"/>
                                <a:pt x="64450" y="450105"/>
                              </a:cubicBezTo>
                              <a:cubicBezTo>
                                <a:pt x="22046" y="440942"/>
                                <a:pt x="428" y="414285"/>
                                <a:pt x="428" y="370134"/>
                              </a:cubicBezTo>
                              <a:cubicBezTo>
                                <a:pt x="-403" y="342645"/>
                                <a:pt x="428" y="315155"/>
                                <a:pt x="428" y="288498"/>
                              </a:cubicBezTo>
                              <a:cubicBezTo>
                                <a:pt x="428" y="232685"/>
                                <a:pt x="-4561" y="176039"/>
                                <a:pt x="19551" y="122726"/>
                              </a:cubicBezTo>
                              <a:cubicBezTo>
                                <a:pt x="51146" y="54418"/>
                                <a:pt x="106854" y="21097"/>
                                <a:pt x="176695" y="6102"/>
                              </a:cubicBezTo>
                              <a:cubicBezTo>
                                <a:pt x="187504" y="2770"/>
                                <a:pt x="199145" y="1104"/>
                                <a:pt x="210785" y="271"/>
                              </a:cubicBezTo>
                              <a:close/>
                            </a:path>
                          </a:pathLst>
                        </a:custGeom>
                        <a:gradFill>
                          <a:gsLst>
                            <a:gs pos="5000">
                              <a:srgbClr val="003E5C"/>
                            </a:gs>
                            <a:gs pos="100000">
                              <a:srgbClr val="00AAC3"/>
                            </a:gs>
                          </a:gsLst>
                          <a:lin ang="18900000" scaled="1"/>
                        </a:gradFill>
                        <a:ln>
                          <a:noFill/>
                        </a:ln>
                      </wps:spPr>
                      <wps:bodyPr vert="horz" wrap="square" lIns="91440" tIns="45720" rIns="91440" bIns="45720" numCol="1" anchor="t" anchorCtr="0" compatLnSpc="1">
                        <a:prstTxWarp prst="textNoShape">
                          <a:avLst/>
                        </a:prstTxWarp>
                        <a:noAutofit/>
                      </wps:bodyPr>
                    </wps:wsp>
                  </a:graphicData>
                </a:graphic>
              </wp:inline>
            </w:drawing>
          </mc:Choice>
          <mc:Fallback>
            <w:pict>
              <v:shape w14:anchorId="32FAAC39" id="Forme libre : forme 40" o:spid="_x0000_s1026" style="width:22.5pt;height:17.7pt;flip:x y;visibility:visible;mso-wrap-style:square;mso-left-percent:-10001;mso-top-percent:-10001;mso-position-horizontal:absolute;mso-position-horizontal-relative:char;mso-position-vertical:absolute;mso-position-vertical-relative:line;mso-left-percent:-10001;mso-top-percent:-10001;v-text-anchor:top" coordsize="577624,454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" path="m219805,32803v-5608,-417,-12047,1248,-17447,1665c117613,36132,49484,96068,35360,179311,23728,245073,31206,310835,30375,376597v,25806,19109,41622,45696,43287c97673,420716,119274,419884,140045,419884v17448,,34895,,52343,c233099,419884,233930,419884,233930,379927v,-45784,-1662,-91568,,-136519c235591,215105,227283,202619,196542,203451v-41542,833,-61482,-32465,-46527,-71589c161647,102727,179095,79419,210666,69430v13294,-3330,25756,-9990,21602,-25806c230191,35716,225414,33219,219805,32803xm513467,1724v29123,-5000,55751,9167,62407,34168c582531,60894,570050,85061,540926,95062v-24131,8333,-40773,21667,-49094,45002c483511,162565,491000,172565,514299,174232v51590,2500,62408,14167,62408,65836c576707,269236,576707,298404,576707,327572v,10000,-1665,20834,-14146,20834c549247,348406,547583,338406,547583,327572v,-30001,-832,-60003,,-90837c548415,213400,539262,204233,515131,203400v-53255,-834,-72393,-32502,-49094,-80837c478518,95895,497657,75894,526780,67560v9986,-3333,22467,-7500,19139,-21667c542590,32559,530941,31726,518459,32559,410286,40893,344550,111729,342886,219234v,54169,,107505,,160840c342886,415076,347878,420076,384491,420076v38277,,77385,,116494,c512635,420076,529277,419243,529277,436743v,17501,-15810,16668,-28292,16668c460212,454244,419439,454244,378666,453411v-45765,-834,-69064,-25835,-69064,-71670c308770,356740,309602,330905,309602,305904v,-52502,-3329,-105004,11649,-155840c347046,64227,408622,20058,493496,5058v6657,-834,13314,-2500,19971,-3334xm210785,271v25775,-2499,47392,12496,54044,38319c270649,61915,259009,83574,234065,93570v-24112,9163,-43235,20826,-53212,45816c171707,161045,177527,171874,201639,174373v54044,4999,65684,18327,65684,73307c267323,292663,268155,338479,267323,384296v,46649,-22449,69974,-69010,69141c153415,452604,108516,458435,64450,450105,22046,440942,428,414285,428,370134v-831,-27489,,-54979,,-81636c428,232685,-4561,176039,19551,122726,51146,54418,106854,21097,176695,6102,187504,2770,199145,1104,210785,271xe" fillcolor="#003e5c" stroked="f">
                <v:fill color2="#00aac3" angle="135" colors="0 #003e5c;3277f #003e5c" focus="100%" type="gradient"/>
                <v:path arrowok="t" o:connecttype="custom" o:connectlocs="108737,16219;100106,17042;17493,88656;15026,186198;37632,207600;69280,207600;95174,207600;115725,187845;115725,120347;97229,100591;74212,65196;104216,34328;114903,21569;108737,16219;254012,852;284884,17746;267596,47001;243309,69251;254423,86144;285296,118695;285296,161959;278298,172260;270889,161959;270889,117047;254835,100566;230548,60598;260598,33403;270066,22691;256481,16098;169625,108394;169625,187917;190207,207695;247837,207695;261833,215936;247837,224177;187326,224177;153160,188742;153160,151246;158923,74195;244132,2501;254012,852;104275,134;131011,19080;115792,46263;89468,68916;99751,86214;132244,122459;132244,190005;98105,224190;31883,222542;212,183003;212,142640;9672,60679;87411,3017;104275,134" o:connectangles="0,0,0,0,0,0,0,0,0,0,0,0,0,0,0,0,0,0,0,0,0,0,0,0,0,0,0,0,0,0,0,0,0,0,0,0,0,0,0,0,0,0,0,0,0,0,0,0,0,0,0,0,0,0,0"/>
                <w10:anchorlock/>
              </v:shape>
            </w:pict>
          </mc:Fallback>
        </mc:AlternateContent>
      </w:r>
    </w:p>
    <w:bookmarkEnd w:id="4"/>
    <w:p w14:paraId="11FBE046" w14:textId="77777777" w:rsidR="00383E93" w:rsidRDefault="00383E93" w:rsidP="002874BA"/>
    <w:p w14:paraId="66DB6AD7" w14:textId="77777777" w:rsidR="000B5DE2" w:rsidRPr="00D23D3A" w:rsidRDefault="000B5DE2" w:rsidP="000B5DE2">
      <w:pPr>
        <w:pStyle w:val="Texteentourcouleur"/>
        <w:spacing w:before="40" w:after="0"/>
        <w:jc w:val="center"/>
        <w:rPr>
          <w:rFonts w:ascii="Montserrat" w:eastAsia="Calibri" w:hAnsi="Montserrat" w:cs="Arial"/>
          <w:b/>
          <w:bCs/>
          <w:color w:val="auto"/>
          <w:sz w:val="14"/>
          <w:szCs w:val="14"/>
          <w:lang w:eastAsia="zh-CN"/>
        </w:rPr>
      </w:pPr>
      <w:r w:rsidRPr="00D23D3A">
        <w:rPr>
          <w:rFonts w:ascii="Montserrat" w:eastAsia="Calibri" w:hAnsi="Montserrat" w:cs="Arial"/>
          <w:b/>
          <w:bCs/>
          <w:color w:val="auto"/>
          <w:sz w:val="14"/>
          <w:szCs w:val="14"/>
          <w:lang w:eastAsia="zh-CN"/>
        </w:rPr>
        <w:t>Avertissement</w:t>
      </w:r>
    </w:p>
    <w:p w14:paraId="0A9E954C" w14:textId="77777777" w:rsidR="000B5DE2" w:rsidRDefault="000B5DE2" w:rsidP="000B5DE2">
      <w:pPr>
        <w:pStyle w:val="Texteentourcouleur"/>
        <w:spacing w:before="40" w:after="0"/>
        <w:rPr>
          <w:rFonts w:ascii="Montserrat" w:eastAsia="Calibri" w:hAnsi="Montserrat" w:cs="Arial"/>
          <w:color w:val="auto"/>
          <w:sz w:val="12"/>
          <w:szCs w:val="12"/>
          <w:lang w:eastAsia="zh-CN"/>
        </w:rPr>
      </w:pPr>
      <w:r w:rsidRPr="00CF1882">
        <w:rPr>
          <w:rFonts w:ascii="Montserrat" w:eastAsia="Calibri" w:hAnsi="Montserrat" w:cs="Arial"/>
          <w:color w:val="auto"/>
          <w:sz w:val="12"/>
          <w:szCs w:val="12"/>
          <w:lang w:eastAsia="zh-CN"/>
        </w:rPr>
        <w:t>Ce communiqué et les informations qu'il contient ne constituent ni une offre de vente, ni la sollicitation d'un ordre d'achat ou de souscription des obligations dans un quelconque pays, en particulier aux Etats-Unis. Ils ne constituent non plus ni une offre de rachat ni une invitation à vendre les obligations, ni une invitation à participer à l’offre. La diffusion de ce communiqué peut, dans certains pays faire l'objet d'une réglementation spécifique et les personnes en possession de ce communiqué doivent s'informer des restrictions applicables et s'y conformer.</w:t>
      </w:r>
    </w:p>
    <w:p w14:paraId="00D23A43" w14:textId="5E5F2964" w:rsidR="000B5DE2" w:rsidRPr="009D0004" w:rsidRDefault="000B5DE2" w:rsidP="000B5DE2">
      <w:pPr>
        <w:pStyle w:val="Texteentourcouleur"/>
        <w:spacing w:before="40" w:after="0"/>
        <w:rPr>
          <w:rFonts w:ascii="Montserrat" w:eastAsia="Calibri" w:hAnsi="Montserrat" w:cs="Arial"/>
          <w:color w:val="auto"/>
          <w:sz w:val="12"/>
          <w:szCs w:val="12"/>
          <w:lang w:eastAsia="zh-CN"/>
        </w:rPr>
      </w:pPr>
      <w:r w:rsidRPr="009D0004">
        <w:rPr>
          <w:rFonts w:ascii="Montserrat" w:eastAsia="Calibri" w:hAnsi="Montserrat" w:cs="Arial"/>
          <w:color w:val="auto"/>
          <w:sz w:val="12"/>
          <w:szCs w:val="12"/>
          <w:lang w:eastAsia="zh-CN"/>
        </w:rPr>
        <w:t>Le présent document contient des informations de nature prévisionnelle auxquelles sont associés des risques et des incertitudes, y compris les informations incluses ou incorporées par référence, concernant la croissance et la rentabilité du Groupe dans le futur qui peuvent impliquer que les résultats attendus diffèrent significativement de ceux indiqués dans les informations de nature prévisionnelle. Ces risques et incertitudes sont liés à des facteurs que la Société ne peut ni contrôler, ni estimer de façon précise, tels que les conditions de marché futures. Les informations de nature prévisionnelle contenues dans ce document constituent des anticipations sur une situation future et doivent être considérés comme tels. La suite des évènements ou les résultats réels peuvent différer de ceux qui sont décrits dans le présent document du fait d’un certain nombre de risques et incertitudes décrits au Chapitre 2 du Document d’enregistrement universel 202</w:t>
      </w:r>
      <w:r>
        <w:rPr>
          <w:rFonts w:ascii="Montserrat" w:eastAsia="Calibri" w:hAnsi="Montserrat" w:cs="Arial"/>
          <w:color w:val="auto"/>
          <w:sz w:val="12"/>
          <w:szCs w:val="12"/>
          <w:lang w:eastAsia="zh-CN"/>
        </w:rPr>
        <w:t>4</w:t>
      </w:r>
      <w:r w:rsidRPr="009D0004">
        <w:rPr>
          <w:rFonts w:ascii="Montserrat" w:eastAsia="Calibri" w:hAnsi="Montserrat" w:cs="Arial"/>
          <w:color w:val="auto"/>
          <w:sz w:val="12"/>
          <w:szCs w:val="12"/>
          <w:lang w:eastAsia="zh-CN"/>
        </w:rPr>
        <w:t xml:space="preserve"> déposé auprès de l’AMF le </w:t>
      </w:r>
      <w:r w:rsidR="00850F9F">
        <w:rPr>
          <w:rFonts w:ascii="Montserrat" w:eastAsia="Calibri" w:hAnsi="Montserrat" w:cs="Arial"/>
          <w:color w:val="auto"/>
          <w:sz w:val="12"/>
          <w:szCs w:val="12"/>
          <w:lang w:eastAsia="zh-CN"/>
        </w:rPr>
        <w:t>31 mars</w:t>
      </w:r>
      <w:r w:rsidRPr="009D0004">
        <w:rPr>
          <w:rFonts w:ascii="Montserrat" w:eastAsia="Calibri" w:hAnsi="Montserrat" w:cs="Arial"/>
          <w:color w:val="auto"/>
          <w:sz w:val="12"/>
          <w:szCs w:val="12"/>
          <w:lang w:eastAsia="zh-CN"/>
        </w:rPr>
        <w:t xml:space="preserve"> 202</w:t>
      </w:r>
      <w:r>
        <w:rPr>
          <w:rFonts w:ascii="Montserrat" w:eastAsia="Calibri" w:hAnsi="Montserrat" w:cs="Arial"/>
          <w:color w:val="auto"/>
          <w:sz w:val="12"/>
          <w:szCs w:val="12"/>
          <w:lang w:eastAsia="zh-CN"/>
        </w:rPr>
        <w:t>5</w:t>
      </w:r>
      <w:r w:rsidRPr="009D0004">
        <w:rPr>
          <w:rFonts w:ascii="Montserrat" w:eastAsia="Calibri" w:hAnsi="Montserrat" w:cs="Arial"/>
          <w:color w:val="auto"/>
          <w:sz w:val="12"/>
          <w:szCs w:val="12"/>
          <w:lang w:eastAsia="zh-CN"/>
        </w:rPr>
        <w:t xml:space="preserve"> sous le numéro d’enregistrement D.2</w:t>
      </w:r>
      <w:r>
        <w:rPr>
          <w:rFonts w:ascii="Montserrat" w:eastAsia="Calibri" w:hAnsi="Montserrat" w:cs="Arial"/>
          <w:color w:val="auto"/>
          <w:sz w:val="12"/>
          <w:szCs w:val="12"/>
          <w:lang w:eastAsia="zh-CN"/>
        </w:rPr>
        <w:t>5</w:t>
      </w:r>
      <w:r w:rsidRPr="009D0004">
        <w:rPr>
          <w:rFonts w:ascii="Montserrat" w:eastAsia="Calibri" w:hAnsi="Montserrat" w:cs="Arial"/>
          <w:color w:val="auto"/>
          <w:sz w:val="12"/>
          <w:szCs w:val="12"/>
          <w:lang w:eastAsia="zh-CN"/>
        </w:rPr>
        <w:t>-0</w:t>
      </w:r>
      <w:r>
        <w:rPr>
          <w:rFonts w:ascii="Montserrat" w:eastAsia="Calibri" w:hAnsi="Montserrat" w:cs="Arial"/>
          <w:color w:val="auto"/>
          <w:sz w:val="12"/>
          <w:szCs w:val="12"/>
          <w:lang w:eastAsia="zh-CN"/>
        </w:rPr>
        <w:t xml:space="preserve">209 </w:t>
      </w:r>
      <w:r w:rsidRPr="009D0004">
        <w:rPr>
          <w:rFonts w:ascii="Montserrat" w:eastAsia="Calibri" w:hAnsi="Montserrat" w:cs="Arial"/>
          <w:color w:val="auto"/>
          <w:sz w:val="12"/>
          <w:szCs w:val="12"/>
          <w:lang w:eastAsia="zh-CN"/>
        </w:rPr>
        <w:t>disponible sur le site internet de la Société (</w:t>
      </w:r>
      <w:hyperlink r:id="rId10" w:history="1">
        <w:r w:rsidRPr="009D0004">
          <w:rPr>
            <w:rFonts w:ascii="Montserrat" w:eastAsia="Calibri" w:hAnsi="Montserrat" w:cs="Arial"/>
            <w:color w:val="auto"/>
            <w:sz w:val="12"/>
            <w:szCs w:val="12"/>
            <w:u w:val="single"/>
            <w:lang w:eastAsia="zh-CN"/>
          </w:rPr>
          <w:t>www.clariane.com</w:t>
        </w:r>
      </w:hyperlink>
      <w:r w:rsidRPr="009D0004">
        <w:rPr>
          <w:rFonts w:ascii="Montserrat" w:eastAsia="Calibri" w:hAnsi="Montserrat" w:cs="Arial"/>
          <w:color w:val="auto"/>
          <w:sz w:val="12"/>
          <w:szCs w:val="12"/>
          <w:lang w:eastAsia="zh-CN"/>
        </w:rPr>
        <w:t>) et celui de l'AMF (</w:t>
      </w:r>
      <w:r w:rsidRPr="00DD57BB">
        <w:rPr>
          <w:rFonts w:ascii="Montserrat" w:eastAsia="Calibri" w:hAnsi="Montserrat" w:cs="Arial"/>
          <w:color w:val="auto"/>
          <w:sz w:val="12"/>
          <w:szCs w:val="12"/>
          <w:lang w:eastAsia="zh-CN"/>
        </w:rPr>
        <w:t>https://www.amf-france.org/fr</w:t>
      </w:r>
      <w:r w:rsidRPr="009D0004">
        <w:rPr>
          <w:rFonts w:ascii="Montserrat" w:eastAsia="Calibri" w:hAnsi="Montserrat" w:cs="Arial"/>
          <w:color w:val="auto"/>
          <w:sz w:val="12"/>
          <w:szCs w:val="12"/>
          <w:lang w:eastAsia="zh-CN"/>
        </w:rPr>
        <w:t>). Toutes les déclarations prospectives incluses dans le présent document ne sont valables qu'à la date du présent communiqué de presse. Clariane S.E. ne prend aucun engagement et n’assume aucune responsabilité s’agissant de la mise à jour de l’information contenue dans le présent document au-delà de ce qui est prescrit par la réglementation en vigueur.</w:t>
      </w:r>
    </w:p>
    <w:p w14:paraId="1C11D1EB" w14:textId="77777777" w:rsidR="000B5DE2" w:rsidRPr="009D0004" w:rsidRDefault="000B5DE2" w:rsidP="000B5DE2">
      <w:pPr>
        <w:pStyle w:val="Texteentourcouleur"/>
        <w:spacing w:before="40" w:after="0"/>
        <w:rPr>
          <w:rFonts w:ascii="Montserrat" w:eastAsia="Calibri" w:hAnsi="Montserrat" w:cs="Arial"/>
          <w:color w:val="auto"/>
          <w:sz w:val="12"/>
          <w:szCs w:val="12"/>
          <w:lang w:eastAsia="zh-CN"/>
        </w:rPr>
      </w:pPr>
      <w:r w:rsidRPr="009D0004">
        <w:rPr>
          <w:rFonts w:ascii="Montserrat" w:eastAsia="Calibri" w:hAnsi="Montserrat" w:cs="Arial"/>
          <w:color w:val="auto"/>
          <w:sz w:val="12"/>
          <w:szCs w:val="12"/>
          <w:lang w:eastAsia="zh-CN"/>
        </w:rPr>
        <w:t>Le lecteur ne doit pas se fier indûment à ces déclarations prospectives. Ni Clariane, ni aucun de ses administrateurs, dirigeants, employés, agents, affiliés ou conseillers n'acceptent de responsabilité quant au caractère raisonnable des hypothèses ou des opinions émises ou de la probabilité de réalisation des projections, des perspectives ou des rendements. Toute responsabilité pour de telles informations est expressément exclue. Rien dans ce document n'est, ou ne doit être considéré comme, une promesse ou une déclaration pour l'avenir. En outre, aucune déclaration contenue dans ce document n'est destinée à être ou ne peut être interprétée comme une prévision de résultats. Les performances passées de Clariane ne peuvent pas être considérées comme un guide pour les performances futures.</w:t>
      </w:r>
    </w:p>
    <w:p w14:paraId="72AED2FA" w14:textId="77777777" w:rsidR="000B5DE2" w:rsidRDefault="000B5DE2" w:rsidP="000B5DE2">
      <w:pPr>
        <w:pStyle w:val="Texteentourcouleur"/>
        <w:spacing w:before="40" w:after="0"/>
        <w:rPr>
          <w:color w:val="auto"/>
          <w:sz w:val="12"/>
          <w:szCs w:val="12"/>
          <w:u w:val="single"/>
          <w:lang w:eastAsia="zh-CN"/>
        </w:rPr>
      </w:pPr>
      <w:r w:rsidRPr="009D0004">
        <w:rPr>
          <w:rFonts w:ascii="Montserrat" w:eastAsia="Calibri" w:hAnsi="Montserrat" w:cs="Arial"/>
          <w:color w:val="auto"/>
          <w:sz w:val="12"/>
          <w:szCs w:val="12"/>
          <w:lang w:eastAsia="zh-CN"/>
        </w:rPr>
        <w:t xml:space="preserve">Les principaux indicateurs alternatifs de performance (IAP), tels que les notions « d’EBITDA », « d’EBIT », « d’endettement net » ou encore de « levier financier », font l’objet d’une définition accessible dans le Document d’Enregistrement Universel disponible sur le site internet de la société </w:t>
      </w:r>
      <w:r>
        <w:fldChar w:fldCharType="begin"/>
      </w:r>
      <w:r w:rsidDel="00B43F3E">
        <w:instrText xml:space="preserve"> </w:instrText>
      </w:r>
      <w:r>
        <w:fldChar w:fldCharType="separate"/>
      </w:r>
      <w:r w:rsidRPr="009D0004">
        <w:rPr>
          <w:color w:val="auto"/>
          <w:sz w:val="12"/>
          <w:szCs w:val="12"/>
          <w:u w:val="single"/>
          <w:lang w:eastAsia="zh-CN"/>
        </w:rPr>
        <w:t>www.clariane.com</w:t>
      </w:r>
      <w:r>
        <w:rPr>
          <w:color w:val="auto"/>
          <w:sz w:val="12"/>
          <w:szCs w:val="12"/>
          <w:u w:val="single"/>
          <w:lang w:eastAsia="zh-CN"/>
        </w:rPr>
        <w:fldChar w:fldCharType="end"/>
      </w:r>
      <w:r w:rsidRPr="009D0004">
        <w:rPr>
          <w:color w:val="auto"/>
          <w:sz w:val="12"/>
          <w:szCs w:val="12"/>
          <w:u w:val="single"/>
          <w:lang w:eastAsia="zh-CN"/>
        </w:rPr>
        <w:t>.</w:t>
      </w:r>
    </w:p>
    <w:p w14:paraId="3184D190" w14:textId="77777777" w:rsidR="00D46729" w:rsidRPr="00D46729" w:rsidRDefault="00D46729" w:rsidP="00D46729">
      <w:pPr>
        <w:rPr>
          <w:lang w:eastAsia="zh-CN"/>
        </w:rPr>
      </w:pPr>
    </w:p>
    <w:p w14:paraId="1A1AB375" w14:textId="253F6BE3" w:rsidR="00750431" w:rsidRDefault="00750431">
      <w:pPr>
        <w:pStyle w:val="Titre1"/>
      </w:pPr>
      <w:r>
        <w:lastRenderedPageBreak/>
        <w:t xml:space="preserve">Éléments clés </w:t>
      </w:r>
      <w:r w:rsidR="007F1A24">
        <w:t xml:space="preserve">de la performance financière </w:t>
      </w:r>
      <w:r w:rsidR="00187CA7">
        <w:t>au 3</w:t>
      </w:r>
      <w:r w:rsidR="0034621B">
        <w:t>1</w:t>
      </w:r>
      <w:r w:rsidR="00187CA7">
        <w:t xml:space="preserve"> </w:t>
      </w:r>
      <w:r w:rsidR="0034621B">
        <w:t>décembre</w:t>
      </w:r>
      <w:r w:rsidR="00187CA7">
        <w:t xml:space="preserve"> 2025</w:t>
      </w:r>
    </w:p>
    <w:p w14:paraId="644C1431" w14:textId="246BEFF1" w:rsidR="00750431" w:rsidRDefault="00750431">
      <w:pPr>
        <w:pStyle w:val="Titre2"/>
      </w:pPr>
      <w:r>
        <w:t>Compte de résultats Groupe</w:t>
      </w:r>
    </w:p>
    <w:p w14:paraId="3F909743" w14:textId="71F15207" w:rsidR="00906CF0" w:rsidRPr="00252377" w:rsidRDefault="00750431" w:rsidP="00966C21">
      <w:pPr>
        <w:pStyle w:val="Titre3"/>
      </w:pPr>
      <w:r w:rsidRPr="00252377">
        <w:t xml:space="preserve">Analyse du </w:t>
      </w:r>
      <w:r w:rsidR="001241BB" w:rsidRPr="00252377">
        <w:t>c</w:t>
      </w:r>
      <w:r w:rsidRPr="00252377">
        <w:t>hiffre d’affaire</w:t>
      </w:r>
      <w:r w:rsidR="00966C21" w:rsidRPr="00252377">
        <w:t>s</w:t>
      </w:r>
      <w:r w:rsidR="008E5EF3" w:rsidRPr="00252377">
        <w:t xml:space="preserve"> </w:t>
      </w:r>
      <w:r w:rsidR="00980EAB" w:rsidRPr="00252377">
        <w:t xml:space="preserve">en base publiée et </w:t>
      </w:r>
      <w:r w:rsidR="00990A85" w:rsidRPr="00252377">
        <w:t>en base organique</w:t>
      </w:r>
    </w:p>
    <w:p w14:paraId="0506E5DD" w14:textId="19BA6828" w:rsidR="00774CF8" w:rsidRDefault="00774CF8" w:rsidP="00774CF8">
      <w:pPr>
        <w:spacing w:before="0" w:after="0"/>
      </w:pPr>
      <w:r w:rsidRPr="00855354">
        <w:rPr>
          <w:b/>
          <w:bCs/>
        </w:rPr>
        <w:t xml:space="preserve">Au </w:t>
      </w:r>
      <w:r>
        <w:rPr>
          <w:b/>
          <w:bCs/>
        </w:rPr>
        <w:t>31 décembre</w:t>
      </w:r>
      <w:r w:rsidRPr="00855354">
        <w:rPr>
          <w:b/>
          <w:bCs/>
        </w:rPr>
        <w:t xml:space="preserve"> 2025, </w:t>
      </w:r>
      <w:r w:rsidRPr="00AF2D0C">
        <w:rPr>
          <w:b/>
          <w:bCs/>
        </w:rPr>
        <w:t>le chiffre d’affaires consolidé</w:t>
      </w:r>
      <w:r>
        <w:t xml:space="preserve"> du Groupe s’établit </w:t>
      </w:r>
      <w:r w:rsidRPr="00B7251C">
        <w:t xml:space="preserve">à </w:t>
      </w:r>
      <w:r w:rsidRPr="00B7251C">
        <w:rPr>
          <w:b/>
          <w:bCs/>
        </w:rPr>
        <w:t>€</w:t>
      </w:r>
      <w:r w:rsidR="00C5059A" w:rsidRPr="00B7251C">
        <w:rPr>
          <w:b/>
          <w:bCs/>
        </w:rPr>
        <w:t>5 310</w:t>
      </w:r>
      <w:r w:rsidRPr="00B7251C">
        <w:rPr>
          <w:b/>
          <w:bCs/>
        </w:rPr>
        <w:t>m</w:t>
      </w:r>
      <w:r w:rsidRPr="00B7251C">
        <w:t>, soit une croissance de +</w:t>
      </w:r>
      <w:r w:rsidR="00C5059A" w:rsidRPr="00B7251C">
        <w:t>0,5</w:t>
      </w:r>
      <w:r w:rsidRPr="00B7251C">
        <w:t>% en base publiée et de +</w:t>
      </w:r>
      <w:r w:rsidR="00C5059A" w:rsidRPr="00B7251C">
        <w:rPr>
          <w:b/>
          <w:bCs/>
        </w:rPr>
        <w:t>4,5</w:t>
      </w:r>
      <w:r w:rsidRPr="00B7251C">
        <w:rPr>
          <w:b/>
          <w:bCs/>
        </w:rPr>
        <w:t>% en base organique</w:t>
      </w:r>
      <w:r>
        <w:t xml:space="preserve">. </w:t>
      </w:r>
      <w:r w:rsidRPr="005F6DF0">
        <w:t xml:space="preserve">La différence entre la performance publiée et </w:t>
      </w:r>
      <w:r>
        <w:t>organique</w:t>
      </w:r>
      <w:r w:rsidRPr="005F6DF0">
        <w:t xml:space="preserve"> s’explique par l’impact des cessions intervenues en 2024 et 2025 dans le cadre du plan de renforcement de la structure financière du Groupe</w:t>
      </w:r>
      <w:r>
        <w:t>, r</w:t>
      </w:r>
      <w:r w:rsidRPr="005F6DF0">
        <w:t>etraité du chiffre d’affaires de la promotion immobilière et de la révision des produits attendus au titre de la réforme des activités sanitaires en France</w:t>
      </w:r>
      <w:r w:rsidRPr="00304081">
        <w:t>.</w:t>
      </w:r>
    </w:p>
    <w:p w14:paraId="2D652F82" w14:textId="77777777" w:rsidR="00E273ED" w:rsidRDefault="00774CF8" w:rsidP="00774CF8">
      <w:pPr>
        <w:spacing w:before="0" w:after="0"/>
      </w:pPr>
      <w:r>
        <w:t xml:space="preserve">Cette dynamique confirme la solidité du Groupe qui s’appuie sur </w:t>
      </w:r>
      <w:r w:rsidR="000027F7">
        <w:t xml:space="preserve">la qualité du </w:t>
      </w:r>
      <w:r>
        <w:t>portefeuille diversifié, tant en termes d’activités que de géographies.</w:t>
      </w:r>
    </w:p>
    <w:p w14:paraId="74AD072E" w14:textId="6ED56B48" w:rsidR="00774CF8" w:rsidRDefault="00E273ED" w:rsidP="00774CF8">
      <w:pPr>
        <w:spacing w:before="0" w:after="0"/>
      </w:pPr>
      <w:r>
        <w:t xml:space="preserve">Sur l’ensemble de l’exercice 2025, le taux d’occupation dans les maisons de retraites atteint 91,0%, </w:t>
      </w:r>
      <w:r w:rsidRPr="00047474">
        <w:t xml:space="preserve">contre </w:t>
      </w:r>
      <w:r>
        <w:t>90,6</w:t>
      </w:r>
      <w:r w:rsidRPr="00047474">
        <w:t xml:space="preserve">% </w:t>
      </w:r>
      <w:r>
        <w:t>en 2024. Il est à noter que le taux d’occupation moyen sur le quatrième trimestre 2025 s’élève à 91,6%, contre 91,0% sur la même période en 2024.</w:t>
      </w:r>
    </w:p>
    <w:p w14:paraId="756D169A" w14:textId="77777777" w:rsidR="00774CF8" w:rsidRDefault="00774CF8" w:rsidP="00774CF8">
      <w:pPr>
        <w:spacing w:before="0" w:after="0"/>
        <w:rPr>
          <w:b/>
          <w:bCs/>
        </w:rPr>
      </w:pPr>
    </w:p>
    <w:p w14:paraId="7508FD3D" w14:textId="539261B0" w:rsidR="00774CF8" w:rsidRDefault="00774CF8" w:rsidP="00774CF8">
      <w:pPr>
        <w:spacing w:before="0" w:after="0"/>
      </w:pPr>
      <w:r w:rsidRPr="00AF2D0C">
        <w:rPr>
          <w:b/>
          <w:bCs/>
        </w:rPr>
        <w:t xml:space="preserve">Le réseau exploité au </w:t>
      </w:r>
      <w:r>
        <w:rPr>
          <w:b/>
          <w:bCs/>
        </w:rPr>
        <w:t>31 décembre</w:t>
      </w:r>
      <w:r w:rsidRPr="00AF2D0C">
        <w:rPr>
          <w:b/>
          <w:bCs/>
        </w:rPr>
        <w:t xml:space="preserve"> 2025</w:t>
      </w:r>
      <w:r>
        <w:t xml:space="preserve">, toutes activités confondues, compte désormais </w:t>
      </w:r>
      <w:r w:rsidR="00C5059A" w:rsidRPr="001E01F0">
        <w:rPr>
          <w:b/>
          <w:bCs/>
        </w:rPr>
        <w:t>1 215</w:t>
      </w:r>
      <w:r w:rsidRPr="00F36B0A">
        <w:rPr>
          <w:b/>
          <w:bCs/>
        </w:rPr>
        <w:t xml:space="preserve"> établissements</w:t>
      </w:r>
      <w:r w:rsidRPr="00F36B0A">
        <w:t xml:space="preserve">, contre </w:t>
      </w:r>
      <w:r w:rsidR="00C5059A" w:rsidRPr="00F36B0A">
        <w:t>1 219</w:t>
      </w:r>
      <w:r w:rsidRPr="00F36B0A">
        <w:t xml:space="preserve"> au 31 décembre 2024, pour un total de </w:t>
      </w:r>
      <w:r w:rsidR="00C5059A" w:rsidRPr="00F36B0A">
        <w:t>près</w:t>
      </w:r>
      <w:r w:rsidRPr="00F36B0A">
        <w:t xml:space="preserve"> de </w:t>
      </w:r>
      <w:r w:rsidR="00C5059A" w:rsidRPr="001E01F0">
        <w:rPr>
          <w:b/>
          <w:bCs/>
        </w:rPr>
        <w:t>89</w:t>
      </w:r>
      <w:r w:rsidRPr="00F36B0A">
        <w:rPr>
          <w:b/>
          <w:bCs/>
        </w:rPr>
        <w:t xml:space="preserve"> </w:t>
      </w:r>
      <w:r w:rsidR="00C5059A" w:rsidRPr="00F36B0A">
        <w:rPr>
          <w:b/>
          <w:bCs/>
        </w:rPr>
        <w:t>4</w:t>
      </w:r>
      <w:r w:rsidRPr="00F36B0A">
        <w:rPr>
          <w:b/>
          <w:bCs/>
        </w:rPr>
        <w:t>00 lits</w:t>
      </w:r>
      <w:r w:rsidRPr="00F36B0A">
        <w:t xml:space="preserve">, </w:t>
      </w:r>
      <w:r w:rsidR="00C5059A" w:rsidRPr="00F36B0A">
        <w:t>co</w:t>
      </w:r>
      <w:r w:rsidR="00C5059A">
        <w:t>ntre 90 500 en</w:t>
      </w:r>
      <w:r>
        <w:t xml:space="preserve"> 2024. Ces évolutions tiennent compte :</w:t>
      </w:r>
    </w:p>
    <w:p w14:paraId="74E8118E" w14:textId="16BB88E1" w:rsidR="00774CF8" w:rsidRPr="004333F7" w:rsidRDefault="00774CF8" w:rsidP="00774CF8">
      <w:pPr>
        <w:pStyle w:val="Pucesniveau1"/>
      </w:pPr>
      <w:r w:rsidRPr="004333F7">
        <w:t>Des cessions réalisées dans le cadre du plan de renforcement de la structure financière du Groupe (France, Italie, et Allemagne) ;</w:t>
      </w:r>
    </w:p>
    <w:p w14:paraId="05F6734B" w14:textId="62C7433F" w:rsidR="00774CF8" w:rsidRDefault="00774CF8" w:rsidP="00774CF8">
      <w:pPr>
        <w:pStyle w:val="Pucesniveau1"/>
      </w:pPr>
      <w:r>
        <w:t xml:space="preserve">Et enfin, des fermetures et restructurations d’établissements </w:t>
      </w:r>
      <w:r w:rsidR="006E0093">
        <w:t xml:space="preserve">France, </w:t>
      </w:r>
      <w:r>
        <w:t>en Allemagne, Espagne et Belgique.</w:t>
      </w:r>
    </w:p>
    <w:p w14:paraId="5AB1BDB7" w14:textId="77777777" w:rsidR="00774CF8" w:rsidRDefault="00774CF8" w:rsidP="00774CF8">
      <w:pPr>
        <w:pStyle w:val="Pucesniveau1"/>
        <w:numPr>
          <w:ilvl w:val="0"/>
          <w:numId w:val="0"/>
        </w:numPr>
      </w:pPr>
      <w:r>
        <w:t>Ces opérations ont été partiellement compensées par :</w:t>
      </w:r>
    </w:p>
    <w:p w14:paraId="6FC7FB88" w14:textId="77777777" w:rsidR="00774CF8" w:rsidRDefault="00774CF8" w:rsidP="00774CF8">
      <w:pPr>
        <w:pStyle w:val="Pucesniveau1"/>
      </w:pPr>
      <w:r>
        <w:t>Des ouvertures de nouvelles maisons partagées Ages &amp; Vie en France ;</w:t>
      </w:r>
    </w:p>
    <w:p w14:paraId="66097961" w14:textId="4AB07773" w:rsidR="00774CF8" w:rsidRDefault="00774CF8" w:rsidP="00774CF8">
      <w:pPr>
        <w:pStyle w:val="Pucesniveau1"/>
      </w:pPr>
      <w:r>
        <w:t xml:space="preserve">La mise en service et l’entrée de nouveaux établissements en Espagne, Belgique, Hollande et </w:t>
      </w:r>
      <w:r w:rsidR="00A3704B">
        <w:t>Allemagne.</w:t>
      </w:r>
    </w:p>
    <w:p w14:paraId="14826A83" w14:textId="693C5D4B" w:rsidR="00774CF8" w:rsidRPr="00B745AB" w:rsidRDefault="00774CF8" w:rsidP="00774CF8">
      <w:pPr>
        <w:pStyle w:val="Pucesniveau1"/>
        <w:numPr>
          <w:ilvl w:val="0"/>
          <w:numId w:val="0"/>
        </w:numPr>
      </w:pPr>
      <w:r>
        <w:t xml:space="preserve">Au </w:t>
      </w:r>
      <w:r w:rsidRPr="00B745AB">
        <w:t xml:space="preserve">total, entre décembre 2024 et décembre 2025, le Groupe a procédé à la cession ou à la fermeture de </w:t>
      </w:r>
      <w:r w:rsidR="00F36B0A">
        <w:t>34</w:t>
      </w:r>
      <w:r w:rsidRPr="00B745AB">
        <w:t xml:space="preserve"> établissements, tandis qu’il mettait en service dans le même temps</w:t>
      </w:r>
      <w:r w:rsidR="000027F7" w:rsidRPr="00B745AB">
        <w:t xml:space="preserve"> de</w:t>
      </w:r>
      <w:r w:rsidRPr="00B745AB">
        <w:t xml:space="preserve"> </w:t>
      </w:r>
      <w:r w:rsidR="006E0093">
        <w:t>30</w:t>
      </w:r>
      <w:r w:rsidR="006E0093" w:rsidRPr="00B745AB">
        <w:t xml:space="preserve"> </w:t>
      </w:r>
      <w:r w:rsidR="000027F7" w:rsidRPr="00B745AB">
        <w:t xml:space="preserve">nouveaux </w:t>
      </w:r>
      <w:r w:rsidRPr="00B745AB">
        <w:t>établissements.</w:t>
      </w:r>
    </w:p>
    <w:p w14:paraId="6A3CE91F" w14:textId="45A1F2B5" w:rsidR="00774CF8" w:rsidRPr="00B745AB" w:rsidRDefault="00774CF8" w:rsidP="00774CF8">
      <w:pPr>
        <w:rPr>
          <w:b/>
          <w:bCs/>
        </w:rPr>
      </w:pPr>
      <w:r w:rsidRPr="00B745AB">
        <w:rPr>
          <w:b/>
          <w:bCs/>
        </w:rPr>
        <w:t>La croissance du chiffre d’affaires résulte :</w:t>
      </w:r>
    </w:p>
    <w:p w14:paraId="3DC839AE" w14:textId="3F80B399" w:rsidR="00774CF8" w:rsidRPr="00A6513A" w:rsidRDefault="00774CF8" w:rsidP="00774CF8">
      <w:pPr>
        <w:pStyle w:val="Pucesniveau1"/>
      </w:pPr>
      <w:r w:rsidRPr="00B745AB">
        <w:t xml:space="preserve">De la </w:t>
      </w:r>
      <w:r w:rsidRPr="00B745AB">
        <w:rPr>
          <w:b/>
          <w:bCs/>
        </w:rPr>
        <w:t>hausse des volumes</w:t>
      </w:r>
      <w:r w:rsidRPr="00B745AB">
        <w:t xml:space="preserve"> à hauteur de +</w:t>
      </w:r>
      <w:r w:rsidR="00F1391D" w:rsidRPr="00B745AB">
        <w:rPr>
          <w:b/>
          <w:bCs/>
        </w:rPr>
        <w:t>1,4</w:t>
      </w:r>
      <w:r w:rsidRPr="00B745AB">
        <w:rPr>
          <w:b/>
          <w:bCs/>
        </w:rPr>
        <w:t>%</w:t>
      </w:r>
      <w:r w:rsidRPr="00B745AB">
        <w:t xml:space="preserve"> pour un montant net de </w:t>
      </w:r>
      <w:r w:rsidRPr="00B745AB">
        <w:rPr>
          <w:b/>
          <w:bCs/>
        </w:rPr>
        <w:t>+€</w:t>
      </w:r>
      <w:r w:rsidR="00F1391D" w:rsidRPr="00B745AB">
        <w:rPr>
          <w:b/>
          <w:bCs/>
        </w:rPr>
        <w:t>74</w:t>
      </w:r>
      <w:r w:rsidRPr="00B745AB">
        <w:rPr>
          <w:b/>
          <w:bCs/>
        </w:rPr>
        <w:t>m</w:t>
      </w:r>
      <w:r w:rsidRPr="00DF5DBC">
        <w:t xml:space="preserve"> (progression du volume de journées facturées et mise en service de capacités complémentaires) ;</w:t>
      </w:r>
    </w:p>
    <w:p w14:paraId="4559A5DF" w14:textId="32EE8A78" w:rsidR="00774CF8" w:rsidRDefault="00774CF8" w:rsidP="00774CF8">
      <w:pPr>
        <w:pStyle w:val="Pucesniveau1"/>
      </w:pPr>
      <w:r w:rsidRPr="00DF5DBC">
        <w:t xml:space="preserve">D’un </w:t>
      </w:r>
      <w:r w:rsidRPr="005414D6">
        <w:rPr>
          <w:b/>
          <w:bCs/>
        </w:rPr>
        <w:t>impact tarifaire positif</w:t>
      </w:r>
      <w:r w:rsidRPr="00DF5DBC">
        <w:t xml:space="preserve"> à hauteur de +</w:t>
      </w:r>
      <w:r w:rsidR="00F1391D" w:rsidRPr="00B745AB">
        <w:rPr>
          <w:b/>
          <w:bCs/>
        </w:rPr>
        <w:t>3,1</w:t>
      </w:r>
      <w:r w:rsidRPr="00B745AB">
        <w:t>% à +</w:t>
      </w:r>
      <w:r w:rsidRPr="00B745AB">
        <w:rPr>
          <w:b/>
          <w:bCs/>
        </w:rPr>
        <w:t>€</w:t>
      </w:r>
      <w:r w:rsidR="00F1391D" w:rsidRPr="00B745AB">
        <w:rPr>
          <w:b/>
          <w:bCs/>
        </w:rPr>
        <w:t>156</w:t>
      </w:r>
      <w:r w:rsidRPr="00B745AB">
        <w:rPr>
          <w:b/>
          <w:bCs/>
        </w:rPr>
        <w:t>m</w:t>
      </w:r>
      <w:r w:rsidRPr="00DF5DBC">
        <w:t xml:space="preserve">, sur l’ensemble des régions, notamment en </w:t>
      </w:r>
      <w:r w:rsidRPr="00A6513A">
        <w:t xml:space="preserve">France, en Allemagne et </w:t>
      </w:r>
      <w:r>
        <w:t>dans la région Belgique – Pays-Bas;</w:t>
      </w:r>
    </w:p>
    <w:p w14:paraId="1B3D37CD" w14:textId="3C6830EE" w:rsidR="00774CF8" w:rsidRDefault="00774CF8" w:rsidP="00774CF8">
      <w:pPr>
        <w:pStyle w:val="Pucesniveau1"/>
      </w:pPr>
      <w:r>
        <w:t xml:space="preserve">D’un </w:t>
      </w:r>
      <w:r w:rsidRPr="005414D6">
        <w:rPr>
          <w:b/>
          <w:bCs/>
        </w:rPr>
        <w:t>impact périmètre négatif</w:t>
      </w:r>
      <w:r>
        <w:t xml:space="preserve"> </w:t>
      </w:r>
      <w:r w:rsidRPr="00B745AB">
        <w:t xml:space="preserve">de </w:t>
      </w:r>
      <w:r w:rsidRPr="00B745AB">
        <w:rPr>
          <w:b/>
          <w:bCs/>
        </w:rPr>
        <w:t>-</w:t>
      </w:r>
      <w:r w:rsidR="00F1391D" w:rsidRPr="00B745AB">
        <w:rPr>
          <w:b/>
          <w:bCs/>
        </w:rPr>
        <w:t>3,1</w:t>
      </w:r>
      <w:r w:rsidRPr="00B745AB">
        <w:rPr>
          <w:b/>
          <w:bCs/>
        </w:rPr>
        <w:t>%</w:t>
      </w:r>
      <w:r w:rsidRPr="00B745AB">
        <w:t xml:space="preserve"> à </w:t>
      </w:r>
      <w:r w:rsidRPr="00B745AB">
        <w:rPr>
          <w:b/>
          <w:bCs/>
        </w:rPr>
        <w:t>-€</w:t>
      </w:r>
      <w:r w:rsidR="00F1391D" w:rsidRPr="00B745AB">
        <w:rPr>
          <w:b/>
          <w:bCs/>
        </w:rPr>
        <w:t>160</w:t>
      </w:r>
      <w:r w:rsidRPr="00B745AB">
        <w:rPr>
          <w:b/>
          <w:bCs/>
        </w:rPr>
        <w:t>m</w:t>
      </w:r>
      <w:r w:rsidR="008A460F">
        <w:rPr>
          <w:b/>
          <w:bCs/>
        </w:rPr>
        <w:t xml:space="preserve"> </w:t>
      </w:r>
      <w:r w:rsidR="008A460F" w:rsidRPr="003C1FD7">
        <w:t>principalement du fait du plan de cession</w:t>
      </w:r>
      <w:r>
        <w:rPr>
          <w:b/>
          <w:bCs/>
        </w:rPr>
        <w:t> </w:t>
      </w:r>
      <w:r>
        <w:t>;</w:t>
      </w:r>
    </w:p>
    <w:p w14:paraId="6434F1F0" w14:textId="0442DE56" w:rsidR="00FF1987" w:rsidRDefault="00774CF8" w:rsidP="00774CF8">
      <w:pPr>
        <w:pStyle w:val="Pucesniveau1"/>
      </w:pPr>
      <w:r>
        <w:t xml:space="preserve">D’un </w:t>
      </w:r>
      <w:r w:rsidRPr="00C16158">
        <w:rPr>
          <w:b/>
          <w:bCs/>
        </w:rPr>
        <w:t>impact négatif</w:t>
      </w:r>
      <w:r>
        <w:t xml:space="preserve"> d’éléments </w:t>
      </w:r>
      <w:r w:rsidRPr="00C16158">
        <w:rPr>
          <w:b/>
          <w:bCs/>
        </w:rPr>
        <w:t>divers</w:t>
      </w:r>
      <w:r>
        <w:t xml:space="preserve"> </w:t>
      </w:r>
      <w:r w:rsidR="000027F7">
        <w:t xml:space="preserve">et transitoires </w:t>
      </w:r>
      <w:r>
        <w:t xml:space="preserve">de </w:t>
      </w:r>
      <w:r w:rsidRPr="00B745AB">
        <w:rPr>
          <w:b/>
          <w:bCs/>
        </w:rPr>
        <w:t>-</w:t>
      </w:r>
      <w:r w:rsidR="00F1391D" w:rsidRPr="00B745AB">
        <w:rPr>
          <w:b/>
          <w:bCs/>
        </w:rPr>
        <w:t>0,9</w:t>
      </w:r>
      <w:r w:rsidRPr="00B745AB">
        <w:rPr>
          <w:b/>
          <w:bCs/>
        </w:rPr>
        <w:t>%</w:t>
      </w:r>
      <w:r w:rsidRPr="00B745AB">
        <w:t xml:space="preserve"> à </w:t>
      </w:r>
      <w:r w:rsidRPr="00B745AB">
        <w:rPr>
          <w:b/>
          <w:bCs/>
        </w:rPr>
        <w:t>-€</w:t>
      </w:r>
      <w:r w:rsidR="00F1391D" w:rsidRPr="00B745AB">
        <w:rPr>
          <w:b/>
          <w:bCs/>
        </w:rPr>
        <w:t>42</w:t>
      </w:r>
      <w:r w:rsidRPr="00B745AB">
        <w:rPr>
          <w:b/>
          <w:bCs/>
        </w:rPr>
        <w:t>m</w:t>
      </w:r>
      <w:r w:rsidRPr="003C0CB0">
        <w:t xml:space="preserve">, liés </w:t>
      </w:r>
      <w:r w:rsidR="00A23BEB">
        <w:t>aux</w:t>
      </w:r>
      <w:r w:rsidR="008A460F">
        <w:t xml:space="preserve"> </w:t>
      </w:r>
      <w:r w:rsidR="000027F7">
        <w:t xml:space="preserve">anomalies tarifaires qui ont accompagné </w:t>
      </w:r>
      <w:r w:rsidRPr="003C0CB0">
        <w:t>l</w:t>
      </w:r>
      <w:r w:rsidR="000027F7">
        <w:t xml:space="preserve">’entrée en vigueur </w:t>
      </w:r>
      <w:r w:rsidR="00760119">
        <w:t xml:space="preserve">en 2024 </w:t>
      </w:r>
      <w:r w:rsidR="000027F7">
        <w:t>de l</w:t>
      </w:r>
      <w:r w:rsidRPr="003C0CB0">
        <w:t>a réforme du SMR</w:t>
      </w:r>
      <w:r w:rsidR="000027F7">
        <w:t xml:space="preserve"> (</w:t>
      </w:r>
      <w:r w:rsidR="00760119">
        <w:t>-</w:t>
      </w:r>
      <w:r w:rsidR="000027F7">
        <w:t>€</w:t>
      </w:r>
      <w:r w:rsidR="006E0093">
        <w:t>23m</w:t>
      </w:r>
      <w:r w:rsidR="000027F7">
        <w:t>)</w:t>
      </w:r>
      <w:r w:rsidRPr="003C0CB0">
        <w:t xml:space="preserve"> et </w:t>
      </w:r>
      <w:r w:rsidR="000027F7">
        <w:t xml:space="preserve">la suspension des activités de </w:t>
      </w:r>
      <w:r w:rsidRPr="003C0CB0">
        <w:t xml:space="preserve">promotion immobilière </w:t>
      </w:r>
      <w:r w:rsidR="000027F7">
        <w:t>notamment s</w:t>
      </w:r>
      <w:r w:rsidR="00760119">
        <w:t>u</w:t>
      </w:r>
      <w:r w:rsidR="000027F7">
        <w:t xml:space="preserve">r le périmètre d’activité </w:t>
      </w:r>
      <w:r w:rsidRPr="003C0CB0">
        <w:t>Ages &amp; Vie</w:t>
      </w:r>
      <w:r w:rsidR="00760119">
        <w:t xml:space="preserve"> (-€</w:t>
      </w:r>
      <w:r w:rsidR="006E0093">
        <w:t>18m</w:t>
      </w:r>
      <w:r w:rsidR="00760119">
        <w:t>)</w:t>
      </w:r>
      <w:r w:rsidRPr="003C0CB0">
        <w:t xml:space="preserve"> en France.</w:t>
      </w:r>
    </w:p>
    <w:p w14:paraId="1B021569" w14:textId="7678A414" w:rsidR="00C02DA4" w:rsidRDefault="00C02DA4">
      <w:pPr>
        <w:rPr>
          <w:rFonts w:cstheme="minorHAnsi"/>
        </w:rPr>
      </w:pPr>
      <w:r>
        <w:br w:type="page"/>
      </w:r>
    </w:p>
    <w:p w14:paraId="0D3B8CA7" w14:textId="77777777" w:rsidR="00C02DA4" w:rsidRPr="00252377" w:rsidRDefault="00C02DA4" w:rsidP="00C02DA4">
      <w:pPr>
        <w:pStyle w:val="Pucesniveau1"/>
        <w:numPr>
          <w:ilvl w:val="0"/>
          <w:numId w:val="0"/>
        </w:numPr>
        <w:ind w:left="227"/>
      </w:pPr>
    </w:p>
    <w:p w14:paraId="31549873" w14:textId="40586C23" w:rsidR="00750431" w:rsidRPr="00252377" w:rsidRDefault="00750431" w:rsidP="00252377">
      <w:pPr>
        <w:pStyle w:val="Titre3"/>
      </w:pPr>
      <w:r w:rsidRPr="00252377">
        <w:t xml:space="preserve">Analyse de l’EBITDAR </w:t>
      </w:r>
      <w:r w:rsidR="00924A29" w:rsidRPr="00DA0280">
        <w:rPr>
          <w:b/>
          <w:bCs/>
        </w:rPr>
        <w:t xml:space="preserve">pré IFRS 16, </w:t>
      </w:r>
      <w:r w:rsidRPr="00DA0280">
        <w:rPr>
          <w:b/>
          <w:bCs/>
        </w:rPr>
        <w:t>de</w:t>
      </w:r>
      <w:r w:rsidRPr="00252377">
        <w:t xml:space="preserve"> l’EBITDA</w:t>
      </w:r>
      <w:r w:rsidR="001C542E" w:rsidRPr="00252377">
        <w:t xml:space="preserve"> pré IFRS 16</w:t>
      </w:r>
      <w:r w:rsidR="00924A29">
        <w:t xml:space="preserve"> et de l’EBITDA opco</w:t>
      </w:r>
    </w:p>
    <w:tbl>
      <w:tblPr>
        <w:tblW w:w="9214" w:type="dxa"/>
        <w:tblLayout w:type="fixed"/>
        <w:tblCellMar>
          <w:top w:w="57" w:type="dxa"/>
          <w:left w:w="113" w:type="dxa"/>
          <w:bottom w:w="57" w:type="dxa"/>
          <w:right w:w="113" w:type="dxa"/>
        </w:tblCellMar>
        <w:tblLook w:val="0600" w:firstRow="0" w:lastRow="0" w:firstColumn="0" w:lastColumn="0" w:noHBand="1" w:noVBand="1"/>
      </w:tblPr>
      <w:tblGrid>
        <w:gridCol w:w="2410"/>
        <w:gridCol w:w="1721"/>
        <w:gridCol w:w="1518"/>
        <w:gridCol w:w="1626"/>
        <w:gridCol w:w="805"/>
        <w:gridCol w:w="142"/>
        <w:gridCol w:w="992"/>
      </w:tblGrid>
      <w:tr w:rsidR="008C65F1" w:rsidRPr="00EE6753" w14:paraId="58B44C43" w14:textId="1E56AEDA" w:rsidTr="004B1DCE">
        <w:trPr>
          <w:trHeight w:val="140"/>
        </w:trPr>
        <w:tc>
          <w:tcPr>
            <w:tcW w:w="2410" w:type="dxa"/>
            <w:vMerge w:val="restart"/>
            <w:tcBorders>
              <w:right w:val="single" w:sz="12" w:space="0" w:color="BFBFBF" w:themeColor="background1" w:themeShade="BF"/>
            </w:tcBorders>
            <w:noWrap/>
            <w:vAlign w:val="bottom"/>
            <w:hideMark/>
          </w:tcPr>
          <w:p w14:paraId="2655A459" w14:textId="77777777" w:rsidR="008C65F1" w:rsidRPr="00EE6753" w:rsidRDefault="008C65F1" w:rsidP="00AE7966">
            <w:pPr>
              <w:spacing w:before="0" w:after="60"/>
              <w:jc w:val="left"/>
              <w:rPr>
                <w:rFonts w:cstheme="majorHAnsi"/>
                <w:color w:val="003E5C" w:themeColor="accent1"/>
                <w:sz w:val="12"/>
                <w:szCs w:val="12"/>
              </w:rPr>
            </w:pPr>
            <w:r w:rsidRPr="00EE6753">
              <w:rPr>
                <w:rFonts w:cstheme="majorHAnsi"/>
                <w:color w:val="003E5C" w:themeColor="accent1"/>
                <w:sz w:val="12"/>
                <w:szCs w:val="12"/>
              </w:rPr>
              <w:t>En millions d’euros –</w:t>
            </w:r>
          </w:p>
        </w:tc>
        <w:tc>
          <w:tcPr>
            <w:tcW w:w="1721" w:type="dxa"/>
            <w:vMerge w:val="restart"/>
            <w:tcBorders>
              <w:top w:val="single" w:sz="12" w:space="0" w:color="BFBFBF" w:themeColor="background1" w:themeShade="BF"/>
              <w:left w:val="single" w:sz="12" w:space="0" w:color="BFBFBF" w:themeColor="background1" w:themeShade="BF"/>
              <w:bottom w:val="single" w:sz="12" w:space="0" w:color="BFBFBF" w:themeColor="background1" w:themeShade="BF"/>
            </w:tcBorders>
            <w:noWrap/>
            <w:vAlign w:val="bottom"/>
            <w:hideMark/>
          </w:tcPr>
          <w:p w14:paraId="3E8EAE5E" w14:textId="77777777" w:rsidR="008C65F1" w:rsidRPr="00EE6753" w:rsidRDefault="008C65F1" w:rsidP="00074521">
            <w:pPr>
              <w:suppressAutoHyphens/>
              <w:spacing w:before="20" w:after="60"/>
              <w:jc w:val="center"/>
              <w:rPr>
                <w:rFonts w:cstheme="majorHAnsi"/>
                <w:color w:val="003E5C" w:themeColor="accent1"/>
                <w:sz w:val="12"/>
                <w:szCs w:val="12"/>
              </w:rPr>
            </w:pPr>
            <w:r w:rsidRPr="00EE6753">
              <w:rPr>
                <w:rFonts w:cstheme="majorHAnsi"/>
                <w:color w:val="003E5C" w:themeColor="accent1"/>
                <w:sz w:val="12"/>
                <w:szCs w:val="12"/>
              </w:rPr>
              <w:t>202</w:t>
            </w:r>
            <w:r>
              <w:rPr>
                <w:rFonts w:cstheme="majorHAnsi"/>
                <w:color w:val="003E5C" w:themeColor="accent1"/>
                <w:sz w:val="12"/>
                <w:szCs w:val="12"/>
              </w:rPr>
              <w:t>4</w:t>
            </w:r>
            <w:r w:rsidRPr="00EE6753">
              <w:rPr>
                <w:rFonts w:cstheme="majorHAnsi"/>
                <w:color w:val="003E5C" w:themeColor="accent1"/>
                <w:sz w:val="12"/>
                <w:szCs w:val="12"/>
              </w:rPr>
              <w:t xml:space="preserve"> Publié</w:t>
            </w:r>
          </w:p>
        </w:tc>
        <w:tc>
          <w:tcPr>
            <w:tcW w:w="1518" w:type="dxa"/>
            <w:vMerge w:val="restart"/>
            <w:tcBorders>
              <w:top w:val="single" w:sz="12" w:space="0" w:color="BFBFBF" w:themeColor="background1" w:themeShade="BF"/>
              <w:bottom w:val="single" w:sz="12" w:space="0" w:color="BFBFBF" w:themeColor="background1" w:themeShade="BF"/>
              <w:right w:val="single" w:sz="8" w:space="0" w:color="00AAC3" w:themeColor="accent2"/>
            </w:tcBorders>
            <w:shd w:val="clear" w:color="auto" w:fill="D9D9D9" w:themeFill="background1" w:themeFillShade="D9"/>
          </w:tcPr>
          <w:p w14:paraId="02C4234B" w14:textId="77777777" w:rsidR="008C65F1" w:rsidRPr="00EE6753" w:rsidRDefault="008C65F1" w:rsidP="00074521">
            <w:pPr>
              <w:suppressAutoHyphens/>
              <w:spacing w:before="20" w:after="60"/>
              <w:jc w:val="center"/>
              <w:rPr>
                <w:rFonts w:cstheme="majorHAnsi"/>
                <w:color w:val="003E5C" w:themeColor="accent1"/>
                <w:sz w:val="12"/>
                <w:szCs w:val="12"/>
              </w:rPr>
            </w:pPr>
            <w:r w:rsidRPr="00EE6753">
              <w:rPr>
                <w:rFonts w:cstheme="majorHAnsi"/>
                <w:color w:val="003E5C" w:themeColor="accent1"/>
                <w:sz w:val="12"/>
                <w:szCs w:val="12"/>
              </w:rPr>
              <w:t>202</w:t>
            </w:r>
            <w:r>
              <w:rPr>
                <w:rFonts w:cstheme="majorHAnsi"/>
                <w:color w:val="003E5C" w:themeColor="accent1"/>
                <w:sz w:val="12"/>
                <w:szCs w:val="12"/>
              </w:rPr>
              <w:t>4</w:t>
            </w:r>
          </w:p>
          <w:p w14:paraId="398AB13D" w14:textId="47D9E8FE" w:rsidR="008C65F1" w:rsidRPr="00EE6753" w:rsidRDefault="008C65F1" w:rsidP="00074521">
            <w:pPr>
              <w:suppressAutoHyphens/>
              <w:spacing w:before="20" w:after="60"/>
              <w:jc w:val="center"/>
              <w:rPr>
                <w:rFonts w:cstheme="majorHAnsi"/>
                <w:color w:val="003E5C" w:themeColor="accent1"/>
                <w:sz w:val="12"/>
                <w:szCs w:val="12"/>
              </w:rPr>
            </w:pPr>
            <w:r w:rsidRPr="00EE6753">
              <w:rPr>
                <w:rFonts w:cstheme="majorHAnsi"/>
                <w:color w:val="003E5C" w:themeColor="accent1"/>
                <w:sz w:val="12"/>
                <w:szCs w:val="12"/>
              </w:rPr>
              <w:t>Pro</w:t>
            </w:r>
            <w:r w:rsidR="004359DF">
              <w:rPr>
                <w:rFonts w:cstheme="majorHAnsi"/>
                <w:color w:val="003E5C" w:themeColor="accent1"/>
                <w:sz w:val="12"/>
                <w:szCs w:val="12"/>
              </w:rPr>
              <w:t xml:space="preserve"> </w:t>
            </w:r>
            <w:r w:rsidRPr="00EE6753">
              <w:rPr>
                <w:rFonts w:cstheme="majorHAnsi"/>
                <w:color w:val="003E5C" w:themeColor="accent1"/>
                <w:sz w:val="12"/>
                <w:szCs w:val="12"/>
              </w:rPr>
              <w:t>forma des cessions</w:t>
            </w:r>
          </w:p>
        </w:tc>
        <w:tc>
          <w:tcPr>
            <w:tcW w:w="1626" w:type="dxa"/>
            <w:vMerge w:val="restart"/>
            <w:tcBorders>
              <w:top w:val="single" w:sz="8" w:space="0" w:color="00AAC3" w:themeColor="accent2"/>
              <w:left w:val="single" w:sz="8" w:space="0" w:color="00AAC3" w:themeColor="accent2"/>
              <w:bottom w:val="single" w:sz="8" w:space="0" w:color="00AAC3" w:themeColor="accent2"/>
              <w:right w:val="single" w:sz="8" w:space="0" w:color="00AAC3" w:themeColor="accent2"/>
            </w:tcBorders>
            <w:noWrap/>
            <w:vAlign w:val="bottom"/>
            <w:hideMark/>
          </w:tcPr>
          <w:p w14:paraId="18BE4576" w14:textId="77777777" w:rsidR="008C65F1" w:rsidRPr="00EE6753" w:rsidRDefault="008C65F1" w:rsidP="00074521">
            <w:pPr>
              <w:suppressAutoHyphens/>
              <w:spacing w:before="20" w:after="60"/>
              <w:jc w:val="center"/>
              <w:rPr>
                <w:rFonts w:cstheme="majorHAnsi"/>
                <w:b/>
                <w:bCs/>
                <w:color w:val="003E5C" w:themeColor="accent1"/>
                <w:sz w:val="12"/>
                <w:szCs w:val="12"/>
              </w:rPr>
            </w:pPr>
            <w:r w:rsidRPr="00EE6753">
              <w:rPr>
                <w:rFonts w:cstheme="majorHAnsi"/>
                <w:b/>
                <w:bCs/>
                <w:color w:val="003E5C" w:themeColor="accent1"/>
                <w:sz w:val="12"/>
                <w:szCs w:val="12"/>
              </w:rPr>
              <w:t>202</w:t>
            </w:r>
            <w:r>
              <w:rPr>
                <w:rFonts w:cstheme="majorHAnsi"/>
                <w:b/>
                <w:bCs/>
                <w:color w:val="003E5C" w:themeColor="accent1"/>
                <w:sz w:val="12"/>
                <w:szCs w:val="12"/>
              </w:rPr>
              <w:t>5</w:t>
            </w:r>
          </w:p>
        </w:tc>
        <w:tc>
          <w:tcPr>
            <w:tcW w:w="1939" w:type="dxa"/>
            <w:gridSpan w:val="3"/>
            <w:tcBorders>
              <w:top w:val="single" w:sz="8" w:space="0" w:color="96DCFF" w:themeColor="text2" w:themeTint="40"/>
              <w:left w:val="single" w:sz="8" w:space="0" w:color="00AAC3" w:themeColor="accent2"/>
              <w:right w:val="single" w:sz="8" w:space="0" w:color="96DCFF" w:themeColor="text2" w:themeTint="40"/>
            </w:tcBorders>
          </w:tcPr>
          <w:p w14:paraId="7E7E91F8" w14:textId="64985B36" w:rsidR="008C65F1" w:rsidRPr="00EE6753" w:rsidRDefault="008C65F1" w:rsidP="00074521">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Variations</w:t>
            </w:r>
          </w:p>
        </w:tc>
      </w:tr>
      <w:tr w:rsidR="008C65F1" w:rsidRPr="00EE6753" w14:paraId="026FFCE4" w14:textId="58B2E0D0" w:rsidTr="004B1DCE">
        <w:trPr>
          <w:trHeight w:val="20"/>
        </w:trPr>
        <w:tc>
          <w:tcPr>
            <w:tcW w:w="2410" w:type="dxa"/>
            <w:vMerge/>
            <w:tcBorders>
              <w:right w:val="single" w:sz="12" w:space="0" w:color="BFBFBF" w:themeColor="background1" w:themeShade="BF"/>
            </w:tcBorders>
            <w:noWrap/>
            <w:vAlign w:val="bottom"/>
          </w:tcPr>
          <w:p w14:paraId="4E406237" w14:textId="77777777" w:rsidR="008C65F1" w:rsidRPr="00EE6753" w:rsidRDefault="008C65F1" w:rsidP="008C65F1">
            <w:pPr>
              <w:spacing w:before="0" w:after="60"/>
              <w:jc w:val="left"/>
              <w:rPr>
                <w:rFonts w:cstheme="majorHAnsi"/>
                <w:color w:val="003E5C" w:themeColor="accent1"/>
                <w:sz w:val="12"/>
                <w:szCs w:val="12"/>
              </w:rPr>
            </w:pPr>
          </w:p>
        </w:tc>
        <w:tc>
          <w:tcPr>
            <w:tcW w:w="1721" w:type="dxa"/>
            <w:vMerge/>
            <w:tcBorders>
              <w:left w:val="single" w:sz="12" w:space="0" w:color="BFBFBF" w:themeColor="background1" w:themeShade="BF"/>
              <w:bottom w:val="single" w:sz="12" w:space="0" w:color="BFBFBF" w:themeColor="background1" w:themeShade="BF"/>
            </w:tcBorders>
            <w:noWrap/>
            <w:vAlign w:val="bottom"/>
          </w:tcPr>
          <w:p w14:paraId="1704ABAE" w14:textId="77777777" w:rsidR="008C65F1" w:rsidRPr="00EE6753" w:rsidRDefault="008C65F1" w:rsidP="008C65F1">
            <w:pPr>
              <w:suppressAutoHyphens/>
              <w:spacing w:before="20" w:after="60"/>
              <w:jc w:val="center"/>
              <w:rPr>
                <w:rFonts w:cstheme="majorHAnsi"/>
                <w:color w:val="003E5C" w:themeColor="accent1"/>
                <w:sz w:val="12"/>
                <w:szCs w:val="12"/>
              </w:rPr>
            </w:pPr>
          </w:p>
        </w:tc>
        <w:tc>
          <w:tcPr>
            <w:tcW w:w="1518" w:type="dxa"/>
            <w:vMerge/>
            <w:tcBorders>
              <w:bottom w:val="single" w:sz="12" w:space="0" w:color="BFBFBF" w:themeColor="background1" w:themeShade="BF"/>
              <w:right w:val="single" w:sz="8" w:space="0" w:color="00AAC3" w:themeColor="accent2"/>
            </w:tcBorders>
            <w:shd w:val="clear" w:color="auto" w:fill="D9D9D9" w:themeFill="background1" w:themeFillShade="D9"/>
          </w:tcPr>
          <w:p w14:paraId="293AE191" w14:textId="77777777" w:rsidR="008C65F1" w:rsidRPr="00EE6753" w:rsidRDefault="008C65F1" w:rsidP="008C65F1">
            <w:pPr>
              <w:suppressAutoHyphens/>
              <w:spacing w:before="20" w:after="60"/>
              <w:jc w:val="center"/>
              <w:rPr>
                <w:rFonts w:cstheme="majorHAnsi"/>
                <w:color w:val="003E5C" w:themeColor="accent1"/>
                <w:sz w:val="12"/>
                <w:szCs w:val="12"/>
              </w:rPr>
            </w:pPr>
          </w:p>
        </w:tc>
        <w:tc>
          <w:tcPr>
            <w:tcW w:w="1626" w:type="dxa"/>
            <w:vMerge/>
            <w:tcBorders>
              <w:left w:val="single" w:sz="8" w:space="0" w:color="00AAC3" w:themeColor="accent2"/>
              <w:bottom w:val="single" w:sz="8" w:space="0" w:color="00AAC3" w:themeColor="accent2"/>
              <w:right w:val="single" w:sz="8" w:space="0" w:color="00AAC3" w:themeColor="accent2"/>
            </w:tcBorders>
            <w:noWrap/>
            <w:vAlign w:val="bottom"/>
          </w:tcPr>
          <w:p w14:paraId="52EC49B9" w14:textId="77777777" w:rsidR="008C65F1" w:rsidRPr="00EE6753" w:rsidRDefault="008C65F1" w:rsidP="008C65F1">
            <w:pPr>
              <w:suppressAutoHyphens/>
              <w:spacing w:before="20" w:after="60"/>
              <w:jc w:val="center"/>
              <w:rPr>
                <w:rFonts w:cstheme="majorHAnsi"/>
                <w:b/>
                <w:bCs/>
                <w:color w:val="003E5C" w:themeColor="accent1"/>
                <w:sz w:val="12"/>
                <w:szCs w:val="12"/>
              </w:rPr>
            </w:pPr>
          </w:p>
        </w:tc>
        <w:tc>
          <w:tcPr>
            <w:tcW w:w="805" w:type="dxa"/>
            <w:tcBorders>
              <w:left w:val="single" w:sz="8" w:space="0" w:color="00AAC3" w:themeColor="accent2"/>
              <w:bottom w:val="single" w:sz="8" w:space="0" w:color="96DCFF" w:themeColor="text2" w:themeTint="40"/>
            </w:tcBorders>
          </w:tcPr>
          <w:p w14:paraId="59774BFF" w14:textId="220ADEC8" w:rsidR="008C65F1" w:rsidRPr="00EE6753" w:rsidRDefault="008C65F1" w:rsidP="008C65F1">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Publiée</w:t>
            </w:r>
          </w:p>
        </w:tc>
        <w:tc>
          <w:tcPr>
            <w:tcW w:w="1134" w:type="dxa"/>
            <w:gridSpan w:val="2"/>
            <w:tcBorders>
              <w:bottom w:val="single" w:sz="8" w:space="0" w:color="96DCFF" w:themeColor="text2" w:themeTint="40"/>
              <w:right w:val="single" w:sz="8" w:space="0" w:color="96DCFF" w:themeColor="text2" w:themeTint="40"/>
            </w:tcBorders>
          </w:tcPr>
          <w:p w14:paraId="61676001" w14:textId="1CA909E9" w:rsidR="008C65F1" w:rsidRPr="00EE6753" w:rsidRDefault="008C65F1" w:rsidP="008C65F1">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Pro Forma</w:t>
            </w:r>
          </w:p>
        </w:tc>
      </w:tr>
      <w:tr w:rsidR="008C65F1" w:rsidRPr="00EE6753" w14:paraId="579FA056" w14:textId="55DAFB66" w:rsidTr="004B1DCE">
        <w:trPr>
          <w:trHeight w:val="214"/>
        </w:trPr>
        <w:tc>
          <w:tcPr>
            <w:tcW w:w="2410" w:type="dxa"/>
            <w:noWrap/>
            <w:vAlign w:val="center"/>
          </w:tcPr>
          <w:p w14:paraId="03EE5337" w14:textId="7A709B61" w:rsidR="008C65F1" w:rsidRPr="00074521" w:rsidRDefault="008C65F1" w:rsidP="008C65F1">
            <w:pPr>
              <w:suppressAutoHyphens/>
              <w:spacing w:before="0" w:after="20"/>
              <w:jc w:val="left"/>
              <w:rPr>
                <w:rFonts w:eastAsia="Times New Roman"/>
                <w:b/>
                <w:bCs/>
                <w:color w:val="0F243E"/>
                <w:sz w:val="12"/>
                <w:szCs w:val="12"/>
                <w:lang w:eastAsia="en-GB"/>
              </w:rPr>
            </w:pPr>
            <w:r w:rsidRPr="00EE6753">
              <w:rPr>
                <w:rFonts w:eastAsia="Times New Roman"/>
                <w:b/>
                <w:bCs/>
                <w:color w:val="0F243E"/>
                <w:sz w:val="12"/>
                <w:szCs w:val="12"/>
                <w:lang w:eastAsia="en-GB"/>
              </w:rPr>
              <w:t xml:space="preserve">EBITDAR </w:t>
            </w:r>
            <w:r w:rsidRPr="003915A6">
              <w:rPr>
                <w:rFonts w:eastAsia="Times New Roman"/>
                <w:color w:val="0F243E"/>
                <w:sz w:val="12"/>
                <w:szCs w:val="12"/>
                <w:lang w:eastAsia="en-GB"/>
              </w:rPr>
              <w:t>pré IFRS</w:t>
            </w:r>
            <w:r w:rsidR="00D22825">
              <w:rPr>
                <w:rFonts w:eastAsia="Times New Roman"/>
                <w:color w:val="0F243E"/>
                <w:sz w:val="12"/>
                <w:szCs w:val="12"/>
                <w:lang w:eastAsia="en-GB"/>
              </w:rPr>
              <w:t xml:space="preserve"> </w:t>
            </w:r>
            <w:r w:rsidRPr="003915A6">
              <w:rPr>
                <w:rFonts w:eastAsia="Times New Roman"/>
                <w:color w:val="0F243E"/>
                <w:sz w:val="12"/>
                <w:szCs w:val="12"/>
                <w:lang w:eastAsia="en-GB"/>
              </w:rPr>
              <w:t>16</w:t>
            </w:r>
          </w:p>
        </w:tc>
        <w:tc>
          <w:tcPr>
            <w:tcW w:w="1721" w:type="dxa"/>
            <w:shd w:val="clear" w:color="auto" w:fill="F2F2F2" w:themeFill="background1" w:themeFillShade="F2"/>
            <w:noWrap/>
          </w:tcPr>
          <w:p w14:paraId="68FB0C17" w14:textId="3AE38316" w:rsidR="00A81360" w:rsidRPr="000B39F0" w:rsidRDefault="00A81360" w:rsidP="00A81360">
            <w:pPr>
              <w:spacing w:before="20" w:after="20"/>
              <w:jc w:val="center"/>
              <w:rPr>
                <w:rFonts w:cstheme="minorHAnsi"/>
                <w:color w:val="00AAC3" w:themeColor="accent2"/>
                <w:sz w:val="14"/>
                <w:szCs w:val="14"/>
              </w:rPr>
            </w:pPr>
            <w:r>
              <w:rPr>
                <w:rFonts w:cstheme="minorHAnsi"/>
                <w:color w:val="00AAC3" w:themeColor="accent2"/>
                <w:sz w:val="14"/>
                <w:szCs w:val="14"/>
              </w:rPr>
              <w:t>1 154</w:t>
            </w:r>
          </w:p>
        </w:tc>
        <w:tc>
          <w:tcPr>
            <w:tcW w:w="1518" w:type="dxa"/>
            <w:shd w:val="clear" w:color="auto" w:fill="D9D9D9" w:themeFill="background1" w:themeFillShade="D9"/>
          </w:tcPr>
          <w:p w14:paraId="020BC785" w14:textId="4DCFED03" w:rsidR="008C65F1" w:rsidRPr="000B39F0" w:rsidRDefault="00A81360" w:rsidP="00A81360">
            <w:pPr>
              <w:spacing w:before="20" w:after="20"/>
              <w:jc w:val="center"/>
              <w:rPr>
                <w:rFonts w:cstheme="minorHAnsi"/>
                <w:color w:val="00AAC3" w:themeColor="accent2"/>
                <w:sz w:val="14"/>
                <w:szCs w:val="14"/>
              </w:rPr>
            </w:pPr>
            <w:r>
              <w:rPr>
                <w:rFonts w:cstheme="minorHAnsi"/>
                <w:color w:val="00AAC3" w:themeColor="accent2"/>
                <w:sz w:val="14"/>
                <w:szCs w:val="14"/>
              </w:rPr>
              <w:t>1 120</w:t>
            </w:r>
          </w:p>
        </w:tc>
        <w:tc>
          <w:tcPr>
            <w:tcW w:w="1626" w:type="dxa"/>
            <w:shd w:val="clear" w:color="auto" w:fill="E7F0F5" w:themeFill="accent6"/>
            <w:noWrap/>
          </w:tcPr>
          <w:p w14:paraId="18F1E1C8" w14:textId="2EFC17CE" w:rsidR="008C65F1" w:rsidRPr="000B39F0" w:rsidRDefault="00A81360" w:rsidP="00A81360">
            <w:pPr>
              <w:spacing w:before="20" w:after="20"/>
              <w:jc w:val="center"/>
              <w:rPr>
                <w:rFonts w:cstheme="minorHAnsi"/>
                <w:b/>
                <w:bCs/>
                <w:color w:val="00AAC3" w:themeColor="accent2"/>
                <w:sz w:val="14"/>
                <w:szCs w:val="14"/>
              </w:rPr>
            </w:pPr>
            <w:r>
              <w:rPr>
                <w:rFonts w:cstheme="minorHAnsi"/>
                <w:b/>
                <w:bCs/>
                <w:color w:val="00AAC3" w:themeColor="accent2"/>
                <w:sz w:val="14"/>
                <w:szCs w:val="14"/>
              </w:rPr>
              <w:t>1 159</w:t>
            </w:r>
          </w:p>
        </w:tc>
        <w:tc>
          <w:tcPr>
            <w:tcW w:w="947" w:type="dxa"/>
            <w:gridSpan w:val="2"/>
            <w:tcBorders>
              <w:top w:val="single" w:sz="8" w:space="0" w:color="96DCFF" w:themeColor="text2" w:themeTint="40"/>
            </w:tcBorders>
            <w:shd w:val="clear" w:color="auto" w:fill="D4F0FF" w:themeFill="text2" w:themeFillTint="1A"/>
          </w:tcPr>
          <w:p w14:paraId="57B5C5C0" w14:textId="72EEEE4E" w:rsidR="008C65F1" w:rsidRPr="00A81360" w:rsidRDefault="00A81360" w:rsidP="00A81360">
            <w:pPr>
              <w:spacing w:before="20" w:after="20"/>
              <w:jc w:val="center"/>
              <w:rPr>
                <w:rFonts w:cstheme="minorHAnsi"/>
                <w:color w:val="00AAC3" w:themeColor="accent2"/>
                <w:sz w:val="14"/>
                <w:szCs w:val="14"/>
              </w:rPr>
            </w:pPr>
            <w:r w:rsidRPr="00A81360">
              <w:rPr>
                <w:rFonts w:cstheme="minorHAnsi"/>
                <w:color w:val="00AAC3" w:themeColor="accent2"/>
                <w:sz w:val="14"/>
                <w:szCs w:val="14"/>
              </w:rPr>
              <w:t>+0,4%</w:t>
            </w:r>
          </w:p>
        </w:tc>
        <w:tc>
          <w:tcPr>
            <w:tcW w:w="992" w:type="dxa"/>
            <w:tcBorders>
              <w:top w:val="single" w:sz="8" w:space="0" w:color="96DCFF" w:themeColor="text2" w:themeTint="40"/>
            </w:tcBorders>
            <w:shd w:val="clear" w:color="auto" w:fill="D4F0FF" w:themeFill="text2" w:themeFillTint="1A"/>
          </w:tcPr>
          <w:p w14:paraId="4CEB6D9E" w14:textId="1374DAB1" w:rsidR="008C65F1" w:rsidRPr="000B39F0" w:rsidRDefault="00A81360" w:rsidP="00A81360">
            <w:pPr>
              <w:spacing w:before="20" w:after="20"/>
              <w:jc w:val="center"/>
              <w:rPr>
                <w:rFonts w:cstheme="minorHAnsi"/>
                <w:b/>
                <w:bCs/>
                <w:color w:val="00AAC3" w:themeColor="accent2"/>
                <w:sz w:val="14"/>
                <w:szCs w:val="14"/>
              </w:rPr>
            </w:pPr>
            <w:r>
              <w:rPr>
                <w:rFonts w:cstheme="minorHAnsi"/>
                <w:b/>
                <w:bCs/>
                <w:color w:val="00AAC3" w:themeColor="accent2"/>
                <w:sz w:val="14"/>
                <w:szCs w:val="14"/>
              </w:rPr>
              <w:t>+3,5%</w:t>
            </w:r>
          </w:p>
        </w:tc>
      </w:tr>
      <w:tr w:rsidR="008C65F1" w:rsidRPr="00EE6753" w14:paraId="53ACDB32" w14:textId="7ED92002" w:rsidTr="006F6938">
        <w:trPr>
          <w:trHeight w:val="85"/>
        </w:trPr>
        <w:tc>
          <w:tcPr>
            <w:tcW w:w="2410" w:type="dxa"/>
            <w:noWrap/>
            <w:vAlign w:val="center"/>
            <w:hideMark/>
          </w:tcPr>
          <w:p w14:paraId="4B119E9F" w14:textId="0109887F" w:rsidR="008C65F1" w:rsidRPr="00074521" w:rsidRDefault="008C65F1" w:rsidP="008C65F1">
            <w:pPr>
              <w:suppressAutoHyphens/>
              <w:spacing w:before="0" w:after="0"/>
              <w:jc w:val="left"/>
              <w:rPr>
                <w:rFonts w:eastAsia="Times New Roman"/>
                <w:b/>
                <w:bCs/>
                <w:color w:val="0F243E"/>
                <w:sz w:val="12"/>
                <w:szCs w:val="12"/>
                <w:lang w:eastAsia="en-GB"/>
              </w:rPr>
            </w:pPr>
            <w:r w:rsidRPr="00EE6753">
              <w:rPr>
                <w:rFonts w:eastAsia="Times New Roman"/>
                <w:b/>
                <w:bCs/>
                <w:color w:val="0F243E"/>
                <w:sz w:val="12"/>
                <w:szCs w:val="12"/>
                <w:lang w:eastAsia="en-GB"/>
              </w:rPr>
              <w:t xml:space="preserve">EBITDA </w:t>
            </w:r>
            <w:r w:rsidRPr="003915A6">
              <w:rPr>
                <w:rFonts w:eastAsia="Times New Roman"/>
                <w:color w:val="0F243E"/>
                <w:sz w:val="12"/>
                <w:szCs w:val="12"/>
                <w:lang w:eastAsia="en-GB"/>
              </w:rPr>
              <w:t>pré IFRS</w:t>
            </w:r>
            <w:r w:rsidR="00D22825">
              <w:rPr>
                <w:rFonts w:eastAsia="Times New Roman"/>
                <w:color w:val="0F243E"/>
                <w:sz w:val="12"/>
                <w:szCs w:val="12"/>
                <w:lang w:eastAsia="en-GB"/>
              </w:rPr>
              <w:t xml:space="preserve"> </w:t>
            </w:r>
            <w:r w:rsidRPr="003915A6">
              <w:rPr>
                <w:rFonts w:eastAsia="Times New Roman"/>
                <w:color w:val="0F243E"/>
                <w:sz w:val="12"/>
                <w:szCs w:val="12"/>
                <w:lang w:eastAsia="en-GB"/>
              </w:rPr>
              <w:t>16</w:t>
            </w:r>
          </w:p>
        </w:tc>
        <w:tc>
          <w:tcPr>
            <w:tcW w:w="1721" w:type="dxa"/>
            <w:shd w:val="clear" w:color="auto" w:fill="F2F2F2" w:themeFill="background1" w:themeFillShade="F2"/>
            <w:noWrap/>
          </w:tcPr>
          <w:p w14:paraId="7DFF03F0" w14:textId="23C11449" w:rsidR="008C65F1" w:rsidRPr="006952B1" w:rsidRDefault="00A81360" w:rsidP="00A81360">
            <w:pPr>
              <w:spacing w:before="20" w:after="20"/>
              <w:jc w:val="center"/>
              <w:rPr>
                <w:rFonts w:cstheme="minorHAnsi"/>
                <w:color w:val="00AAC3" w:themeColor="accent2"/>
                <w:sz w:val="14"/>
                <w:szCs w:val="14"/>
              </w:rPr>
            </w:pPr>
            <w:r>
              <w:rPr>
                <w:rFonts w:cstheme="minorHAnsi"/>
                <w:color w:val="00AAC3" w:themeColor="accent2"/>
                <w:sz w:val="14"/>
                <w:szCs w:val="14"/>
              </w:rPr>
              <w:t>605</w:t>
            </w:r>
          </w:p>
        </w:tc>
        <w:tc>
          <w:tcPr>
            <w:tcW w:w="1518" w:type="dxa"/>
            <w:shd w:val="clear" w:color="auto" w:fill="D9D9D9" w:themeFill="background1" w:themeFillShade="D9"/>
          </w:tcPr>
          <w:p w14:paraId="3B4707A6" w14:textId="0F25E502" w:rsidR="008C65F1" w:rsidRPr="006952B1" w:rsidRDefault="00A81360" w:rsidP="00A81360">
            <w:pPr>
              <w:spacing w:before="20" w:after="20"/>
              <w:jc w:val="center"/>
              <w:rPr>
                <w:rFonts w:cstheme="minorHAnsi"/>
                <w:color w:val="00AAC3" w:themeColor="accent2"/>
                <w:sz w:val="14"/>
                <w:szCs w:val="14"/>
              </w:rPr>
            </w:pPr>
            <w:r>
              <w:rPr>
                <w:rFonts w:cstheme="minorHAnsi"/>
                <w:color w:val="00AAC3" w:themeColor="accent2"/>
                <w:sz w:val="14"/>
                <w:szCs w:val="14"/>
              </w:rPr>
              <w:t>576</w:t>
            </w:r>
          </w:p>
        </w:tc>
        <w:tc>
          <w:tcPr>
            <w:tcW w:w="1626" w:type="dxa"/>
            <w:shd w:val="clear" w:color="auto" w:fill="E7F0F5" w:themeFill="accent6"/>
            <w:noWrap/>
          </w:tcPr>
          <w:p w14:paraId="2EFD2FB7" w14:textId="2F662242" w:rsidR="008C65F1" w:rsidRPr="006952B1" w:rsidRDefault="00A81360" w:rsidP="00A81360">
            <w:pPr>
              <w:spacing w:before="20" w:after="20"/>
              <w:jc w:val="center"/>
              <w:rPr>
                <w:rFonts w:cstheme="minorHAnsi"/>
                <w:b/>
                <w:bCs/>
                <w:color w:val="00AAC3" w:themeColor="accent2"/>
                <w:sz w:val="14"/>
                <w:szCs w:val="14"/>
              </w:rPr>
            </w:pPr>
            <w:r>
              <w:rPr>
                <w:rFonts w:cstheme="minorHAnsi"/>
                <w:b/>
                <w:bCs/>
                <w:color w:val="00AAC3" w:themeColor="accent2"/>
                <w:sz w:val="14"/>
                <w:szCs w:val="14"/>
              </w:rPr>
              <w:t>594</w:t>
            </w:r>
          </w:p>
        </w:tc>
        <w:tc>
          <w:tcPr>
            <w:tcW w:w="947" w:type="dxa"/>
            <w:gridSpan w:val="2"/>
            <w:shd w:val="clear" w:color="auto" w:fill="D4F0FF" w:themeFill="text2" w:themeFillTint="1A"/>
          </w:tcPr>
          <w:p w14:paraId="31DCA457" w14:textId="504DDA4D" w:rsidR="008C65F1" w:rsidRPr="00A81360" w:rsidRDefault="00A81360" w:rsidP="00A81360">
            <w:pPr>
              <w:spacing w:before="20" w:after="20"/>
              <w:jc w:val="center"/>
              <w:rPr>
                <w:rFonts w:cstheme="minorHAnsi"/>
                <w:color w:val="00AAC3" w:themeColor="accent2"/>
                <w:sz w:val="14"/>
                <w:szCs w:val="14"/>
              </w:rPr>
            </w:pPr>
            <w:r>
              <w:rPr>
                <w:rFonts w:cstheme="minorHAnsi"/>
                <w:color w:val="00AAC3" w:themeColor="accent2"/>
                <w:sz w:val="14"/>
                <w:szCs w:val="14"/>
              </w:rPr>
              <w:t>-1,8%</w:t>
            </w:r>
          </w:p>
        </w:tc>
        <w:tc>
          <w:tcPr>
            <w:tcW w:w="992" w:type="dxa"/>
            <w:shd w:val="clear" w:color="auto" w:fill="D4F0FF" w:themeFill="text2" w:themeFillTint="1A"/>
          </w:tcPr>
          <w:p w14:paraId="6AADF638" w14:textId="0B139774" w:rsidR="008C65F1" w:rsidRPr="006952B1" w:rsidRDefault="00A81360" w:rsidP="00A81360">
            <w:pPr>
              <w:spacing w:before="20" w:after="20"/>
              <w:jc w:val="center"/>
              <w:rPr>
                <w:rFonts w:cstheme="minorHAnsi"/>
                <w:b/>
                <w:bCs/>
                <w:color w:val="00AAC3" w:themeColor="accent2"/>
                <w:sz w:val="14"/>
                <w:szCs w:val="14"/>
              </w:rPr>
            </w:pPr>
            <w:r>
              <w:rPr>
                <w:rFonts w:cstheme="minorHAnsi"/>
                <w:b/>
                <w:bCs/>
                <w:color w:val="00AAC3" w:themeColor="accent2"/>
                <w:sz w:val="14"/>
                <w:szCs w:val="14"/>
              </w:rPr>
              <w:t>+3,1%</w:t>
            </w:r>
          </w:p>
        </w:tc>
      </w:tr>
      <w:tr w:rsidR="00CF66EC" w:rsidRPr="00EE6753" w14:paraId="02A55F85" w14:textId="2ECBA82C" w:rsidTr="00E62B37">
        <w:trPr>
          <w:trHeight w:val="313"/>
        </w:trPr>
        <w:tc>
          <w:tcPr>
            <w:tcW w:w="2410" w:type="dxa"/>
            <w:noWrap/>
            <w:vAlign w:val="center"/>
          </w:tcPr>
          <w:p w14:paraId="3A8F2B16" w14:textId="569BE627" w:rsidR="00CF66EC" w:rsidRDefault="00CF66EC" w:rsidP="00CF66EC">
            <w:pPr>
              <w:suppressAutoHyphens/>
              <w:spacing w:before="0" w:after="20"/>
              <w:jc w:val="right"/>
              <w:rPr>
                <w:rFonts w:eastAsia="Times New Roman"/>
                <w:i/>
                <w:iCs/>
                <w:color w:val="0F243E"/>
                <w:sz w:val="12"/>
                <w:szCs w:val="12"/>
                <w:lang w:eastAsia="en-GB"/>
              </w:rPr>
            </w:pPr>
            <w:r>
              <w:rPr>
                <w:rFonts w:eastAsia="Times New Roman"/>
                <w:i/>
                <w:iCs/>
                <w:color w:val="0F243E"/>
                <w:sz w:val="12"/>
                <w:szCs w:val="12"/>
                <w:lang w:eastAsia="en-GB"/>
              </w:rPr>
              <w:t>Impact IAS 17</w:t>
            </w:r>
          </w:p>
          <w:p w14:paraId="04459697" w14:textId="2FB067E9" w:rsidR="000144CF" w:rsidRDefault="000144CF" w:rsidP="00CF66EC">
            <w:pPr>
              <w:suppressAutoHyphens/>
              <w:spacing w:before="0" w:after="20"/>
              <w:jc w:val="right"/>
              <w:rPr>
                <w:rFonts w:eastAsia="Times New Roman"/>
                <w:i/>
                <w:iCs/>
                <w:color w:val="0F243E"/>
                <w:sz w:val="12"/>
                <w:szCs w:val="12"/>
                <w:lang w:eastAsia="en-GB"/>
              </w:rPr>
            </w:pPr>
            <w:r>
              <w:rPr>
                <w:rFonts w:eastAsia="Times New Roman"/>
                <w:i/>
                <w:iCs/>
                <w:color w:val="0F243E"/>
                <w:sz w:val="12"/>
                <w:szCs w:val="12"/>
                <w:lang w:eastAsia="en-GB"/>
              </w:rPr>
              <w:t>Développement immobilier</w:t>
            </w:r>
          </w:p>
          <w:p w14:paraId="2174CE0D" w14:textId="6C93FC5E" w:rsidR="00CF66EC" w:rsidRDefault="00CF66EC" w:rsidP="00CF66EC">
            <w:pPr>
              <w:suppressAutoHyphens/>
              <w:spacing w:before="0" w:after="20"/>
              <w:jc w:val="right"/>
              <w:rPr>
                <w:rFonts w:eastAsia="Times New Roman"/>
                <w:i/>
                <w:iCs/>
                <w:color w:val="0F243E"/>
                <w:sz w:val="12"/>
                <w:szCs w:val="12"/>
                <w:lang w:eastAsia="en-GB"/>
              </w:rPr>
            </w:pPr>
            <w:r>
              <w:rPr>
                <w:rFonts w:eastAsia="Times New Roman"/>
                <w:i/>
                <w:iCs/>
                <w:color w:val="0F243E"/>
                <w:sz w:val="12"/>
                <w:szCs w:val="12"/>
                <w:lang w:eastAsia="en-GB"/>
              </w:rPr>
              <w:t>Montant des loyers internes</w:t>
            </w:r>
          </w:p>
          <w:p w14:paraId="2B5B0960" w14:textId="19118125" w:rsidR="00CF66EC" w:rsidRPr="00EE6753" w:rsidRDefault="00CF66EC" w:rsidP="00CF66EC">
            <w:pPr>
              <w:suppressAutoHyphens/>
              <w:spacing w:before="0" w:after="0"/>
              <w:jc w:val="right"/>
              <w:rPr>
                <w:rFonts w:eastAsia="Times New Roman"/>
                <w:b/>
                <w:bCs/>
                <w:color w:val="0F243E"/>
                <w:sz w:val="12"/>
                <w:szCs w:val="12"/>
                <w:lang w:eastAsia="en-GB"/>
              </w:rPr>
            </w:pPr>
            <w:r>
              <w:rPr>
                <w:rFonts w:eastAsia="Times New Roman"/>
                <w:i/>
                <w:iCs/>
                <w:color w:val="0F243E"/>
                <w:sz w:val="12"/>
                <w:szCs w:val="12"/>
                <w:lang w:eastAsia="en-GB"/>
              </w:rPr>
              <w:t>Coûts de détention</w:t>
            </w:r>
          </w:p>
        </w:tc>
        <w:tc>
          <w:tcPr>
            <w:tcW w:w="1721" w:type="dxa"/>
            <w:shd w:val="clear" w:color="auto" w:fill="F2F2F2" w:themeFill="background1" w:themeFillShade="F2"/>
            <w:noWrap/>
          </w:tcPr>
          <w:p w14:paraId="047504B4" w14:textId="72A1411C" w:rsidR="00CF66EC" w:rsidRPr="006F6938" w:rsidRDefault="00CF66EC" w:rsidP="00A81360">
            <w:pPr>
              <w:spacing w:before="20" w:after="0"/>
              <w:jc w:val="center"/>
              <w:rPr>
                <w:rFonts w:cstheme="minorHAnsi"/>
                <w:i/>
                <w:iCs/>
                <w:color w:val="00AAC3" w:themeColor="accent2"/>
                <w:sz w:val="12"/>
                <w:szCs w:val="12"/>
              </w:rPr>
            </w:pPr>
            <w:r w:rsidRPr="006F6938">
              <w:rPr>
                <w:rFonts w:cstheme="minorHAnsi"/>
                <w:i/>
                <w:iCs/>
                <w:color w:val="00AAC3" w:themeColor="accent2"/>
                <w:sz w:val="12"/>
                <w:szCs w:val="12"/>
              </w:rPr>
              <w:t>-69</w:t>
            </w:r>
          </w:p>
          <w:p w14:paraId="46EC3626" w14:textId="7D629770" w:rsidR="000144CF" w:rsidRDefault="000144CF" w:rsidP="00A81360">
            <w:pPr>
              <w:spacing w:before="20" w:after="0"/>
              <w:jc w:val="center"/>
              <w:rPr>
                <w:rFonts w:cstheme="minorHAnsi"/>
                <w:i/>
                <w:iCs/>
                <w:color w:val="00AAC3" w:themeColor="accent2"/>
                <w:sz w:val="12"/>
                <w:szCs w:val="12"/>
              </w:rPr>
            </w:pPr>
            <w:r>
              <w:rPr>
                <w:rFonts w:cstheme="minorHAnsi"/>
                <w:i/>
                <w:iCs/>
                <w:color w:val="00AAC3" w:themeColor="accent2"/>
                <w:sz w:val="12"/>
                <w:szCs w:val="12"/>
              </w:rPr>
              <w:t>-10</w:t>
            </w:r>
          </w:p>
          <w:p w14:paraId="18422DFB" w14:textId="2C2B31F5" w:rsidR="00CF66EC" w:rsidRPr="006F6938" w:rsidRDefault="00CF66EC" w:rsidP="00A81360">
            <w:pPr>
              <w:spacing w:before="20" w:after="0"/>
              <w:jc w:val="center"/>
              <w:rPr>
                <w:rFonts w:cstheme="minorHAnsi"/>
                <w:i/>
                <w:iCs/>
                <w:color w:val="00AAC3" w:themeColor="accent2"/>
                <w:sz w:val="12"/>
                <w:szCs w:val="12"/>
              </w:rPr>
            </w:pPr>
            <w:r w:rsidRPr="006F6938">
              <w:rPr>
                <w:rFonts w:cstheme="minorHAnsi"/>
                <w:i/>
                <w:iCs/>
                <w:color w:val="00AAC3" w:themeColor="accent2"/>
                <w:sz w:val="12"/>
                <w:szCs w:val="12"/>
              </w:rPr>
              <w:t>-</w:t>
            </w:r>
            <w:r w:rsidR="000144CF">
              <w:rPr>
                <w:rFonts w:cstheme="minorHAnsi"/>
                <w:i/>
                <w:iCs/>
                <w:color w:val="00AAC3" w:themeColor="accent2"/>
                <w:sz w:val="12"/>
                <w:szCs w:val="12"/>
              </w:rPr>
              <w:t>171</w:t>
            </w:r>
          </w:p>
          <w:p w14:paraId="5E836504" w14:textId="40BB9F57" w:rsidR="00CF66EC" w:rsidRPr="000B39F0" w:rsidRDefault="000144CF" w:rsidP="006F6938">
            <w:pPr>
              <w:spacing w:before="20" w:after="0"/>
              <w:jc w:val="center"/>
              <w:rPr>
                <w:rFonts w:cstheme="minorHAnsi"/>
                <w:color w:val="00AAC3" w:themeColor="accent2"/>
                <w:sz w:val="14"/>
                <w:szCs w:val="14"/>
              </w:rPr>
            </w:pPr>
            <w:r>
              <w:rPr>
                <w:rFonts w:cstheme="minorHAnsi"/>
                <w:i/>
                <w:iCs/>
                <w:color w:val="00AAC3" w:themeColor="accent2"/>
                <w:sz w:val="12"/>
                <w:szCs w:val="12"/>
              </w:rPr>
              <w:t>+10</w:t>
            </w:r>
          </w:p>
        </w:tc>
        <w:tc>
          <w:tcPr>
            <w:tcW w:w="1518" w:type="dxa"/>
            <w:shd w:val="clear" w:color="auto" w:fill="D9D9D9" w:themeFill="background1" w:themeFillShade="D9"/>
          </w:tcPr>
          <w:p w14:paraId="71C8A40B" w14:textId="3DE5CB3B" w:rsidR="00CF66EC" w:rsidRDefault="00CF66EC" w:rsidP="00A81360">
            <w:pPr>
              <w:spacing w:before="20" w:after="0"/>
              <w:jc w:val="center"/>
              <w:rPr>
                <w:rFonts w:cstheme="minorHAnsi"/>
                <w:i/>
                <w:iCs/>
                <w:color w:val="00AAC3" w:themeColor="accent2"/>
                <w:sz w:val="12"/>
                <w:szCs w:val="12"/>
              </w:rPr>
            </w:pPr>
            <w:r>
              <w:rPr>
                <w:rFonts w:cstheme="minorHAnsi"/>
                <w:i/>
                <w:iCs/>
                <w:color w:val="00AAC3" w:themeColor="accent2"/>
                <w:sz w:val="12"/>
                <w:szCs w:val="12"/>
              </w:rPr>
              <w:t>-69</w:t>
            </w:r>
          </w:p>
          <w:p w14:paraId="3EA65B7B" w14:textId="486EDCBC" w:rsidR="000144CF" w:rsidRDefault="00CC7009" w:rsidP="00A81360">
            <w:pPr>
              <w:spacing w:before="20" w:after="0"/>
              <w:jc w:val="center"/>
              <w:rPr>
                <w:rFonts w:cstheme="minorHAnsi"/>
                <w:i/>
                <w:iCs/>
                <w:color w:val="00AAC3" w:themeColor="accent2"/>
                <w:sz w:val="12"/>
                <w:szCs w:val="12"/>
              </w:rPr>
            </w:pPr>
            <w:r>
              <w:rPr>
                <w:rFonts w:cstheme="minorHAnsi"/>
                <w:i/>
                <w:iCs/>
                <w:color w:val="00AAC3" w:themeColor="accent2"/>
                <w:sz w:val="12"/>
                <w:szCs w:val="12"/>
              </w:rPr>
              <w:t>-10</w:t>
            </w:r>
          </w:p>
          <w:p w14:paraId="394A236C" w14:textId="365A0FFA" w:rsidR="00CF66EC" w:rsidRDefault="00CF66EC" w:rsidP="00A81360">
            <w:pPr>
              <w:spacing w:before="20" w:after="0"/>
              <w:jc w:val="center"/>
              <w:rPr>
                <w:rFonts w:cstheme="minorHAnsi"/>
                <w:i/>
                <w:iCs/>
                <w:color w:val="00AAC3" w:themeColor="accent2"/>
                <w:sz w:val="12"/>
                <w:szCs w:val="12"/>
              </w:rPr>
            </w:pPr>
            <w:r>
              <w:rPr>
                <w:rFonts w:cstheme="minorHAnsi"/>
                <w:i/>
                <w:iCs/>
                <w:color w:val="00AAC3" w:themeColor="accent2"/>
                <w:sz w:val="12"/>
                <w:szCs w:val="12"/>
              </w:rPr>
              <w:t>-1</w:t>
            </w:r>
            <w:r w:rsidR="00CC7009">
              <w:rPr>
                <w:rFonts w:cstheme="minorHAnsi"/>
                <w:i/>
                <w:iCs/>
                <w:color w:val="00AAC3" w:themeColor="accent2"/>
                <w:sz w:val="12"/>
                <w:szCs w:val="12"/>
              </w:rPr>
              <w:t>6</w:t>
            </w:r>
            <w:r>
              <w:rPr>
                <w:rFonts w:cstheme="minorHAnsi"/>
                <w:i/>
                <w:iCs/>
                <w:color w:val="00AAC3" w:themeColor="accent2"/>
                <w:sz w:val="12"/>
                <w:szCs w:val="12"/>
              </w:rPr>
              <w:t>9</w:t>
            </w:r>
          </w:p>
          <w:p w14:paraId="71C72CAE" w14:textId="3A31B698" w:rsidR="00CF66EC" w:rsidRPr="000B39F0" w:rsidRDefault="000144CF" w:rsidP="00A81360">
            <w:pPr>
              <w:spacing w:before="20" w:after="20"/>
              <w:jc w:val="center"/>
              <w:rPr>
                <w:rFonts w:cstheme="minorHAnsi"/>
                <w:color w:val="00AAC3" w:themeColor="accent2"/>
                <w:sz w:val="14"/>
                <w:szCs w:val="14"/>
              </w:rPr>
            </w:pPr>
            <w:r>
              <w:rPr>
                <w:rFonts w:cstheme="minorHAnsi"/>
                <w:color w:val="00AAC3" w:themeColor="accent2"/>
                <w:sz w:val="14"/>
                <w:szCs w:val="14"/>
              </w:rPr>
              <w:t>+</w:t>
            </w:r>
            <w:r w:rsidR="00CF66EC">
              <w:rPr>
                <w:rFonts w:cstheme="minorHAnsi"/>
                <w:color w:val="00AAC3" w:themeColor="accent2"/>
                <w:sz w:val="14"/>
                <w:szCs w:val="14"/>
              </w:rPr>
              <w:t>10</w:t>
            </w:r>
          </w:p>
        </w:tc>
        <w:tc>
          <w:tcPr>
            <w:tcW w:w="1626" w:type="dxa"/>
            <w:shd w:val="clear" w:color="auto" w:fill="E7F0F5" w:themeFill="accent6"/>
            <w:noWrap/>
          </w:tcPr>
          <w:p w14:paraId="15860707" w14:textId="382E2A4A" w:rsidR="00CF66EC" w:rsidRPr="00CF66EC" w:rsidRDefault="00CF66EC" w:rsidP="00A81360">
            <w:pPr>
              <w:spacing w:before="20" w:after="0"/>
              <w:jc w:val="center"/>
              <w:rPr>
                <w:rFonts w:cstheme="minorHAnsi"/>
                <w:i/>
                <w:iCs/>
                <w:color w:val="00AAC3" w:themeColor="accent2"/>
                <w:sz w:val="12"/>
                <w:szCs w:val="12"/>
              </w:rPr>
            </w:pPr>
            <w:r>
              <w:rPr>
                <w:rFonts w:cstheme="minorHAnsi"/>
                <w:i/>
                <w:iCs/>
                <w:color w:val="00AAC3" w:themeColor="accent2"/>
                <w:sz w:val="12"/>
                <w:szCs w:val="12"/>
              </w:rPr>
              <w:t>-</w:t>
            </w:r>
            <w:r w:rsidRPr="00CF66EC">
              <w:rPr>
                <w:rFonts w:cstheme="minorHAnsi"/>
                <w:i/>
                <w:iCs/>
                <w:color w:val="00AAC3" w:themeColor="accent2"/>
                <w:sz w:val="12"/>
                <w:szCs w:val="12"/>
              </w:rPr>
              <w:t>70</w:t>
            </w:r>
          </w:p>
          <w:p w14:paraId="0A879FF4" w14:textId="2515BA27" w:rsidR="000144CF" w:rsidRDefault="00CC7009" w:rsidP="00A81360">
            <w:pPr>
              <w:spacing w:before="20" w:after="0"/>
              <w:jc w:val="center"/>
              <w:rPr>
                <w:rFonts w:cstheme="minorHAnsi"/>
                <w:i/>
                <w:iCs/>
                <w:color w:val="00AAC3" w:themeColor="accent2"/>
                <w:sz w:val="12"/>
                <w:szCs w:val="12"/>
              </w:rPr>
            </w:pPr>
            <w:r>
              <w:rPr>
                <w:rFonts w:cstheme="minorHAnsi"/>
                <w:i/>
                <w:iCs/>
                <w:color w:val="00AAC3" w:themeColor="accent2"/>
                <w:sz w:val="12"/>
                <w:szCs w:val="12"/>
              </w:rPr>
              <w:t>-15</w:t>
            </w:r>
          </w:p>
          <w:p w14:paraId="51C862FF" w14:textId="61833B12" w:rsidR="00CF66EC" w:rsidRPr="00CF66EC" w:rsidRDefault="00CF66EC" w:rsidP="00A81360">
            <w:pPr>
              <w:spacing w:before="20" w:after="0"/>
              <w:jc w:val="center"/>
              <w:rPr>
                <w:rFonts w:cstheme="minorHAnsi"/>
                <w:i/>
                <w:iCs/>
                <w:color w:val="00AAC3" w:themeColor="accent2"/>
                <w:sz w:val="12"/>
                <w:szCs w:val="12"/>
              </w:rPr>
            </w:pPr>
            <w:r>
              <w:rPr>
                <w:rFonts w:cstheme="minorHAnsi"/>
                <w:i/>
                <w:iCs/>
                <w:color w:val="00AAC3" w:themeColor="accent2"/>
                <w:sz w:val="12"/>
                <w:szCs w:val="12"/>
              </w:rPr>
              <w:t>-</w:t>
            </w:r>
            <w:r w:rsidR="00CC7009">
              <w:rPr>
                <w:rFonts w:cstheme="minorHAnsi"/>
                <w:i/>
                <w:iCs/>
                <w:color w:val="00AAC3" w:themeColor="accent2"/>
                <w:sz w:val="12"/>
                <w:szCs w:val="12"/>
              </w:rPr>
              <w:t>169</w:t>
            </w:r>
          </w:p>
          <w:p w14:paraId="010A1470" w14:textId="0B8C464C" w:rsidR="00CF66EC" w:rsidRPr="000B39F0" w:rsidRDefault="000144CF" w:rsidP="00A81360">
            <w:pPr>
              <w:spacing w:before="20" w:after="20"/>
              <w:jc w:val="center"/>
              <w:rPr>
                <w:rFonts w:cstheme="minorHAnsi"/>
                <w:b/>
                <w:bCs/>
                <w:color w:val="00AAC3" w:themeColor="accent2"/>
                <w:sz w:val="14"/>
                <w:szCs w:val="14"/>
              </w:rPr>
            </w:pPr>
            <w:r>
              <w:rPr>
                <w:rFonts w:cstheme="minorHAnsi"/>
                <w:i/>
                <w:iCs/>
                <w:color w:val="00AAC3" w:themeColor="accent2"/>
                <w:sz w:val="12"/>
                <w:szCs w:val="12"/>
              </w:rPr>
              <w:t>+</w:t>
            </w:r>
            <w:r w:rsidR="00CF66EC">
              <w:rPr>
                <w:rFonts w:cstheme="minorHAnsi"/>
                <w:i/>
                <w:iCs/>
                <w:color w:val="00AAC3" w:themeColor="accent2"/>
                <w:sz w:val="12"/>
                <w:szCs w:val="12"/>
              </w:rPr>
              <w:t>1</w:t>
            </w:r>
            <w:r>
              <w:rPr>
                <w:rFonts w:cstheme="minorHAnsi"/>
                <w:i/>
                <w:iCs/>
                <w:color w:val="00AAC3" w:themeColor="accent2"/>
                <w:sz w:val="12"/>
                <w:szCs w:val="12"/>
              </w:rPr>
              <w:t>0</w:t>
            </w:r>
          </w:p>
        </w:tc>
        <w:tc>
          <w:tcPr>
            <w:tcW w:w="947" w:type="dxa"/>
            <w:gridSpan w:val="2"/>
            <w:shd w:val="clear" w:color="auto" w:fill="D4F0FF" w:themeFill="text2" w:themeFillTint="1A"/>
          </w:tcPr>
          <w:p w14:paraId="1A35DB96" w14:textId="77777777" w:rsidR="00CF66EC" w:rsidRDefault="00CF66EC" w:rsidP="00A81360">
            <w:pPr>
              <w:spacing w:before="20" w:after="0"/>
              <w:jc w:val="center"/>
              <w:rPr>
                <w:rFonts w:cstheme="minorHAnsi"/>
                <w:i/>
                <w:iCs/>
                <w:color w:val="00AAC3" w:themeColor="accent2"/>
                <w:sz w:val="12"/>
                <w:szCs w:val="12"/>
              </w:rPr>
            </w:pPr>
          </w:p>
          <w:p w14:paraId="1F35C6DC" w14:textId="77777777" w:rsidR="00CF66EC" w:rsidRDefault="00CF66EC" w:rsidP="00A81360">
            <w:pPr>
              <w:spacing w:before="20" w:after="0"/>
              <w:jc w:val="center"/>
              <w:rPr>
                <w:rFonts w:cstheme="minorHAnsi"/>
                <w:i/>
                <w:iCs/>
                <w:color w:val="00AAC3" w:themeColor="accent2"/>
                <w:sz w:val="12"/>
                <w:szCs w:val="12"/>
              </w:rPr>
            </w:pPr>
          </w:p>
          <w:p w14:paraId="2F9CC3B6" w14:textId="553981D0" w:rsidR="00CF66EC" w:rsidRPr="00A81360" w:rsidRDefault="00CF66EC" w:rsidP="00A81360">
            <w:pPr>
              <w:spacing w:before="20" w:after="20"/>
              <w:jc w:val="center"/>
              <w:rPr>
                <w:rFonts w:cstheme="minorHAnsi"/>
                <w:color w:val="00AAC3" w:themeColor="accent2"/>
                <w:sz w:val="14"/>
                <w:szCs w:val="14"/>
              </w:rPr>
            </w:pPr>
          </w:p>
        </w:tc>
        <w:tc>
          <w:tcPr>
            <w:tcW w:w="992" w:type="dxa"/>
            <w:shd w:val="clear" w:color="auto" w:fill="D4F0FF" w:themeFill="text2" w:themeFillTint="1A"/>
          </w:tcPr>
          <w:p w14:paraId="34DF9D29" w14:textId="77777777" w:rsidR="00CF66EC" w:rsidRDefault="00CF66EC" w:rsidP="00A81360">
            <w:pPr>
              <w:spacing w:before="20" w:after="0"/>
              <w:jc w:val="center"/>
              <w:rPr>
                <w:rFonts w:cstheme="minorHAnsi"/>
                <w:b/>
                <w:bCs/>
                <w:i/>
                <w:iCs/>
                <w:color w:val="00AAC3" w:themeColor="accent2"/>
                <w:sz w:val="12"/>
                <w:szCs w:val="12"/>
              </w:rPr>
            </w:pPr>
          </w:p>
          <w:p w14:paraId="019D074A" w14:textId="77777777" w:rsidR="00CF66EC" w:rsidRDefault="00CF66EC" w:rsidP="00A81360">
            <w:pPr>
              <w:spacing w:before="20" w:after="0"/>
              <w:jc w:val="center"/>
              <w:rPr>
                <w:rFonts w:cstheme="minorHAnsi"/>
                <w:b/>
                <w:bCs/>
                <w:i/>
                <w:iCs/>
                <w:color w:val="00AAC3" w:themeColor="accent2"/>
                <w:sz w:val="12"/>
                <w:szCs w:val="12"/>
              </w:rPr>
            </w:pPr>
          </w:p>
          <w:p w14:paraId="55FF740E" w14:textId="6D1AB6B1" w:rsidR="00CF66EC" w:rsidRPr="000B39F0" w:rsidRDefault="00CF66EC" w:rsidP="00A81360">
            <w:pPr>
              <w:spacing w:before="20" w:after="20"/>
              <w:jc w:val="center"/>
              <w:rPr>
                <w:rFonts w:cstheme="minorHAnsi"/>
                <w:b/>
                <w:bCs/>
                <w:color w:val="00AAC3" w:themeColor="accent2"/>
                <w:sz w:val="14"/>
                <w:szCs w:val="14"/>
              </w:rPr>
            </w:pPr>
          </w:p>
        </w:tc>
      </w:tr>
      <w:tr w:rsidR="00CF66EC" w:rsidRPr="00EE6753" w14:paraId="7B2162D6" w14:textId="44140F48" w:rsidTr="004B1DCE">
        <w:trPr>
          <w:trHeight w:val="87"/>
        </w:trPr>
        <w:tc>
          <w:tcPr>
            <w:tcW w:w="2410" w:type="dxa"/>
            <w:noWrap/>
            <w:vAlign w:val="center"/>
          </w:tcPr>
          <w:p w14:paraId="5C6A3473" w14:textId="6472F023" w:rsidR="00CF66EC" w:rsidRPr="00EE6753" w:rsidRDefault="00CF66EC" w:rsidP="006F6938">
            <w:pPr>
              <w:suppressAutoHyphens/>
              <w:spacing w:before="0" w:after="20"/>
              <w:jc w:val="left"/>
              <w:rPr>
                <w:rFonts w:eastAsia="Times New Roman"/>
                <w:i/>
                <w:iCs/>
                <w:color w:val="0F243E"/>
                <w:sz w:val="12"/>
                <w:szCs w:val="12"/>
                <w:lang w:eastAsia="en-GB"/>
              </w:rPr>
            </w:pPr>
            <w:r w:rsidRPr="00EE6753">
              <w:rPr>
                <w:rFonts w:eastAsia="Times New Roman"/>
                <w:b/>
                <w:bCs/>
                <w:color w:val="0F243E"/>
                <w:sz w:val="12"/>
                <w:szCs w:val="12"/>
                <w:lang w:eastAsia="en-GB"/>
              </w:rPr>
              <w:t>EBITDA</w:t>
            </w:r>
            <w:r>
              <w:rPr>
                <w:rFonts w:eastAsia="Times New Roman"/>
                <w:b/>
                <w:bCs/>
                <w:color w:val="0F243E"/>
                <w:sz w:val="12"/>
                <w:szCs w:val="12"/>
                <w:lang w:eastAsia="en-GB"/>
              </w:rPr>
              <w:t xml:space="preserve"> Opco </w:t>
            </w:r>
            <w:r w:rsidRPr="003915A6">
              <w:rPr>
                <w:rFonts w:eastAsia="Times New Roman"/>
                <w:b/>
                <w:bCs/>
                <w:color w:val="0F243E"/>
                <w:sz w:val="12"/>
                <w:szCs w:val="12"/>
                <w:vertAlign w:val="superscript"/>
                <w:lang w:eastAsia="en-GB"/>
              </w:rPr>
              <w:t>(</w:t>
            </w:r>
            <w:r>
              <w:rPr>
                <w:rFonts w:eastAsia="Times New Roman"/>
                <w:b/>
                <w:bCs/>
                <w:color w:val="0F243E"/>
                <w:sz w:val="12"/>
                <w:szCs w:val="12"/>
                <w:vertAlign w:val="superscript"/>
                <w:lang w:eastAsia="en-GB"/>
              </w:rPr>
              <w:t>1</w:t>
            </w:r>
            <w:r w:rsidRPr="003915A6">
              <w:rPr>
                <w:rFonts w:eastAsia="Times New Roman"/>
                <w:b/>
                <w:bCs/>
                <w:color w:val="0F243E"/>
                <w:sz w:val="12"/>
                <w:szCs w:val="12"/>
                <w:vertAlign w:val="superscript"/>
                <w:lang w:eastAsia="en-GB"/>
              </w:rPr>
              <w:t>)</w:t>
            </w:r>
          </w:p>
        </w:tc>
        <w:tc>
          <w:tcPr>
            <w:tcW w:w="1721" w:type="dxa"/>
            <w:shd w:val="clear" w:color="auto" w:fill="F2F2F2" w:themeFill="background1" w:themeFillShade="F2"/>
            <w:noWrap/>
          </w:tcPr>
          <w:p w14:paraId="716B0DC5" w14:textId="78954CF5" w:rsidR="00CF66EC" w:rsidRPr="006952B1" w:rsidRDefault="006E0093" w:rsidP="00A81360">
            <w:pPr>
              <w:spacing w:before="20" w:after="0"/>
              <w:jc w:val="center"/>
              <w:rPr>
                <w:rFonts w:cstheme="minorHAnsi"/>
                <w:color w:val="00AAC3" w:themeColor="accent2"/>
                <w:sz w:val="14"/>
                <w:szCs w:val="14"/>
              </w:rPr>
            </w:pPr>
            <w:r>
              <w:rPr>
                <w:rFonts w:cstheme="minorHAnsi"/>
                <w:color w:val="00AAC3" w:themeColor="accent2"/>
                <w:sz w:val="14"/>
                <w:szCs w:val="14"/>
              </w:rPr>
              <w:t>366</w:t>
            </w:r>
          </w:p>
        </w:tc>
        <w:tc>
          <w:tcPr>
            <w:tcW w:w="1518" w:type="dxa"/>
            <w:shd w:val="clear" w:color="auto" w:fill="D9D9D9" w:themeFill="background1" w:themeFillShade="D9"/>
          </w:tcPr>
          <w:p w14:paraId="32FC3148" w14:textId="6F185EFF" w:rsidR="00CF66EC" w:rsidRPr="00932A26" w:rsidRDefault="00CF66EC" w:rsidP="00A81360">
            <w:pPr>
              <w:spacing w:before="20" w:after="0"/>
              <w:jc w:val="center"/>
              <w:rPr>
                <w:rFonts w:cstheme="minorHAnsi"/>
                <w:i/>
                <w:iCs/>
                <w:color w:val="00AAC3" w:themeColor="accent2"/>
                <w:sz w:val="12"/>
                <w:szCs w:val="12"/>
              </w:rPr>
            </w:pPr>
            <w:r>
              <w:rPr>
                <w:rFonts w:cstheme="minorHAnsi"/>
                <w:color w:val="00AAC3" w:themeColor="accent2"/>
                <w:sz w:val="14"/>
                <w:szCs w:val="14"/>
              </w:rPr>
              <w:t>338</w:t>
            </w:r>
          </w:p>
        </w:tc>
        <w:tc>
          <w:tcPr>
            <w:tcW w:w="1626" w:type="dxa"/>
            <w:shd w:val="clear" w:color="auto" w:fill="E7F0F5" w:themeFill="accent6"/>
            <w:noWrap/>
          </w:tcPr>
          <w:p w14:paraId="0FFB7498" w14:textId="6E09103B" w:rsidR="00CF66EC" w:rsidRPr="00CF66EC" w:rsidRDefault="00CF66EC" w:rsidP="00A81360">
            <w:pPr>
              <w:spacing w:before="20" w:after="0"/>
              <w:jc w:val="center"/>
              <w:rPr>
                <w:rFonts w:cstheme="minorHAnsi"/>
                <w:i/>
                <w:iCs/>
                <w:color w:val="00AAC3" w:themeColor="accent2"/>
                <w:sz w:val="12"/>
                <w:szCs w:val="12"/>
              </w:rPr>
            </w:pPr>
            <w:r w:rsidRPr="00CF66EC">
              <w:rPr>
                <w:rFonts w:cstheme="minorHAnsi"/>
                <w:b/>
                <w:bCs/>
                <w:color w:val="00AAC3" w:themeColor="accent2"/>
                <w:sz w:val="14"/>
                <w:szCs w:val="14"/>
              </w:rPr>
              <w:t>351</w:t>
            </w:r>
          </w:p>
        </w:tc>
        <w:tc>
          <w:tcPr>
            <w:tcW w:w="947" w:type="dxa"/>
            <w:gridSpan w:val="2"/>
            <w:shd w:val="clear" w:color="auto" w:fill="D4F0FF" w:themeFill="text2" w:themeFillTint="1A"/>
          </w:tcPr>
          <w:p w14:paraId="07F7EBDA" w14:textId="39DBC622" w:rsidR="00CF66EC" w:rsidRPr="00A35C4D" w:rsidRDefault="00CC7009" w:rsidP="00A81360">
            <w:pPr>
              <w:spacing w:before="20" w:after="0"/>
              <w:jc w:val="center"/>
              <w:rPr>
                <w:rFonts w:cstheme="minorHAnsi"/>
                <w:i/>
                <w:iCs/>
                <w:color w:val="00AAC3" w:themeColor="accent2"/>
                <w:sz w:val="12"/>
                <w:szCs w:val="12"/>
              </w:rPr>
            </w:pPr>
            <w:r w:rsidRPr="00A35C4D">
              <w:rPr>
                <w:rFonts w:cstheme="minorHAnsi"/>
                <w:i/>
                <w:iCs/>
                <w:color w:val="00AAC3" w:themeColor="accent2"/>
                <w:sz w:val="12"/>
                <w:szCs w:val="12"/>
              </w:rPr>
              <w:t>-</w:t>
            </w:r>
            <w:r w:rsidR="006E0093">
              <w:rPr>
                <w:rFonts w:cstheme="minorHAnsi"/>
                <w:i/>
                <w:iCs/>
                <w:color w:val="00AAC3" w:themeColor="accent2"/>
                <w:sz w:val="12"/>
                <w:szCs w:val="12"/>
              </w:rPr>
              <w:t>4,0</w:t>
            </w:r>
            <w:r w:rsidR="00A35C4D" w:rsidRPr="00A35C4D">
              <w:rPr>
                <w:rFonts w:cstheme="minorHAnsi"/>
                <w:i/>
                <w:iCs/>
                <w:color w:val="00AAC3" w:themeColor="accent2"/>
                <w:sz w:val="12"/>
                <w:szCs w:val="12"/>
              </w:rPr>
              <w:t>%</w:t>
            </w:r>
          </w:p>
        </w:tc>
        <w:tc>
          <w:tcPr>
            <w:tcW w:w="992" w:type="dxa"/>
            <w:shd w:val="clear" w:color="auto" w:fill="D4F0FF" w:themeFill="text2" w:themeFillTint="1A"/>
          </w:tcPr>
          <w:p w14:paraId="509B20F6" w14:textId="7D46C11C" w:rsidR="00CF66EC" w:rsidRPr="00A35C4D" w:rsidRDefault="00CC7009" w:rsidP="00A81360">
            <w:pPr>
              <w:spacing w:before="20" w:after="0"/>
              <w:jc w:val="center"/>
              <w:rPr>
                <w:rFonts w:cstheme="minorHAnsi"/>
                <w:b/>
                <w:bCs/>
                <w:i/>
                <w:iCs/>
                <w:color w:val="00AAC3" w:themeColor="accent2"/>
                <w:sz w:val="12"/>
                <w:szCs w:val="12"/>
              </w:rPr>
            </w:pPr>
            <w:r w:rsidRPr="00A35C4D">
              <w:rPr>
                <w:rFonts w:cstheme="minorHAnsi"/>
                <w:b/>
                <w:bCs/>
                <w:i/>
                <w:iCs/>
                <w:color w:val="00AAC3" w:themeColor="accent2"/>
                <w:sz w:val="12"/>
                <w:szCs w:val="12"/>
              </w:rPr>
              <w:t>+</w:t>
            </w:r>
            <w:r w:rsidR="00A35C4D" w:rsidRPr="00A35C4D">
              <w:rPr>
                <w:rFonts w:cstheme="minorHAnsi"/>
                <w:b/>
                <w:bCs/>
                <w:i/>
                <w:iCs/>
                <w:color w:val="00AAC3" w:themeColor="accent2"/>
                <w:sz w:val="12"/>
                <w:szCs w:val="12"/>
              </w:rPr>
              <w:t>3,9%</w:t>
            </w:r>
          </w:p>
        </w:tc>
      </w:tr>
    </w:tbl>
    <w:p w14:paraId="6E889B14" w14:textId="77777777" w:rsidR="004B1DCE" w:rsidRDefault="004B1DCE" w:rsidP="00E850CA">
      <w:pPr>
        <w:pStyle w:val="Paragraphedeliste"/>
        <w:numPr>
          <w:ilvl w:val="0"/>
          <w:numId w:val="0"/>
        </w:numPr>
        <w:spacing w:before="0" w:after="0"/>
        <w:rPr>
          <w:rFonts w:ascii="Montserrat" w:hAnsi="Montserrat" w:cs="Arial"/>
          <w:bCs/>
          <w:color w:val="003366"/>
          <w:sz w:val="10"/>
          <w:szCs w:val="10"/>
          <w:vertAlign w:val="superscript"/>
          <w:lang w:eastAsia="zh-CN"/>
        </w:rPr>
      </w:pPr>
    </w:p>
    <w:p w14:paraId="45C2EF7C" w14:textId="338FD3D4" w:rsidR="00E850CA" w:rsidRDefault="004B1DCE" w:rsidP="00E850CA">
      <w:pPr>
        <w:pStyle w:val="Paragraphedeliste"/>
        <w:numPr>
          <w:ilvl w:val="0"/>
          <w:numId w:val="0"/>
        </w:numPr>
        <w:spacing w:before="0" w:after="0"/>
        <w:rPr>
          <w:rFonts w:ascii="Montserrat" w:hAnsi="Montserrat"/>
          <w:color w:val="auto"/>
          <w:sz w:val="10"/>
          <w:szCs w:val="10"/>
        </w:rPr>
      </w:pPr>
      <w:r>
        <w:rPr>
          <w:rFonts w:ascii="Montserrat" w:hAnsi="Montserrat"/>
          <w:color w:val="auto"/>
          <w:sz w:val="10"/>
          <w:szCs w:val="10"/>
          <w:vertAlign w:val="superscript"/>
        </w:rPr>
        <w:t>(</w:t>
      </w:r>
      <w:r w:rsidRPr="004B1DCE">
        <w:rPr>
          <w:rFonts w:ascii="Montserrat" w:hAnsi="Montserrat"/>
          <w:color w:val="auto"/>
          <w:sz w:val="10"/>
          <w:szCs w:val="10"/>
          <w:vertAlign w:val="superscript"/>
        </w:rPr>
        <w:t>1</w:t>
      </w:r>
      <w:r>
        <w:rPr>
          <w:rFonts w:ascii="Montserrat" w:hAnsi="Montserrat"/>
          <w:color w:val="auto"/>
          <w:sz w:val="10"/>
          <w:szCs w:val="10"/>
          <w:vertAlign w:val="superscript"/>
        </w:rPr>
        <w:t>)</w:t>
      </w:r>
      <w:r w:rsidR="00E850CA" w:rsidRPr="00E850CA">
        <w:rPr>
          <w:rFonts w:ascii="Montserrat" w:hAnsi="Montserrat"/>
          <w:color w:val="auto"/>
          <w:sz w:val="10"/>
          <w:szCs w:val="10"/>
        </w:rPr>
        <w:t xml:space="preserve">L’EBITDA </w:t>
      </w:r>
      <w:r>
        <w:rPr>
          <w:rFonts w:ascii="Montserrat" w:hAnsi="Montserrat"/>
          <w:color w:val="auto"/>
          <w:sz w:val="10"/>
          <w:szCs w:val="10"/>
        </w:rPr>
        <w:t>O</w:t>
      </w:r>
      <w:r w:rsidR="00E850CA" w:rsidRPr="00E850CA">
        <w:rPr>
          <w:rFonts w:ascii="Montserrat" w:hAnsi="Montserrat"/>
          <w:color w:val="auto"/>
          <w:sz w:val="10"/>
          <w:szCs w:val="10"/>
        </w:rPr>
        <w:t>pco est défini comme suit : EBITDA (1) post loyers capitalisés selon la norme IFRS16 (y compris les loyers déjà capitalisés avant application de la norme IFRS16, sous la norme IAS17) et (2) retraités des impacts de la détention immobilière du groupe. Ces impacts sont principalement les loyers de marché associés aux actifs immobiliers en détention, tels que définis le rapport Cushman &amp; Wakefield sur la valorisation du portefeuille immobilier du Groupe, ainsi que les couts de fonctionnement associés à la détention immobilière (calculés sur la base des coûts de fonctionnement des foncières du Groupe).</w:t>
      </w:r>
    </w:p>
    <w:p w14:paraId="6D5A3D0D" w14:textId="77777777" w:rsidR="004B1DCE" w:rsidRDefault="004B1DCE" w:rsidP="00252377">
      <w:pPr>
        <w:spacing w:before="0" w:after="0"/>
        <w:rPr>
          <w:b/>
          <w:bCs/>
        </w:rPr>
      </w:pPr>
    </w:p>
    <w:p w14:paraId="2F281289" w14:textId="469F6E60" w:rsidR="004E4108" w:rsidRPr="00B745AB" w:rsidRDefault="007F1A24" w:rsidP="00252377">
      <w:pPr>
        <w:spacing w:before="0" w:after="0"/>
      </w:pPr>
      <w:r w:rsidRPr="00252377">
        <w:rPr>
          <w:b/>
          <w:bCs/>
        </w:rPr>
        <w:t xml:space="preserve">L’EBITDAR </w:t>
      </w:r>
      <w:r w:rsidR="00496F21" w:rsidRPr="00252377">
        <w:rPr>
          <w:b/>
          <w:bCs/>
        </w:rPr>
        <w:t xml:space="preserve">pré </w:t>
      </w:r>
      <w:r w:rsidRPr="00252377">
        <w:rPr>
          <w:b/>
          <w:bCs/>
        </w:rPr>
        <w:t>IFRS</w:t>
      </w:r>
      <w:r w:rsidR="00C83969" w:rsidRPr="00252377">
        <w:rPr>
          <w:b/>
          <w:bCs/>
        </w:rPr>
        <w:t xml:space="preserve"> </w:t>
      </w:r>
      <w:r w:rsidRPr="00252377">
        <w:rPr>
          <w:b/>
          <w:bCs/>
        </w:rPr>
        <w:t>16</w:t>
      </w:r>
      <w:r w:rsidRPr="00252377">
        <w:t xml:space="preserve"> s’établit à </w:t>
      </w:r>
      <w:r w:rsidRPr="00B745AB">
        <w:rPr>
          <w:b/>
          <w:bCs/>
        </w:rPr>
        <w:t>€</w:t>
      </w:r>
      <w:r w:rsidR="00ED02CA" w:rsidRPr="00B745AB">
        <w:rPr>
          <w:b/>
          <w:bCs/>
        </w:rPr>
        <w:t>1 159</w:t>
      </w:r>
      <w:r w:rsidR="00BB3C94" w:rsidRPr="00B745AB">
        <w:rPr>
          <w:b/>
          <w:bCs/>
        </w:rPr>
        <w:t>m</w:t>
      </w:r>
      <w:r w:rsidRPr="00B745AB">
        <w:t xml:space="preserve"> </w:t>
      </w:r>
      <w:r w:rsidR="00D73E5A" w:rsidRPr="00B745AB">
        <w:t>en</w:t>
      </w:r>
      <w:r w:rsidRPr="00B745AB">
        <w:t xml:space="preserve"> 202</w:t>
      </w:r>
      <w:r w:rsidR="00130FA4" w:rsidRPr="00B745AB">
        <w:t>5</w:t>
      </w:r>
      <w:r w:rsidR="00FF1987" w:rsidRPr="00B745AB">
        <w:t xml:space="preserve">, </w:t>
      </w:r>
      <w:r w:rsidR="00D73E5A" w:rsidRPr="00B745AB">
        <w:t>en progression de +</w:t>
      </w:r>
      <w:r w:rsidR="00ED02CA" w:rsidRPr="00B745AB">
        <w:rPr>
          <w:b/>
          <w:bCs/>
        </w:rPr>
        <w:t>3,5</w:t>
      </w:r>
      <w:r w:rsidR="00FF1987" w:rsidRPr="00B745AB">
        <w:rPr>
          <w:b/>
          <w:bCs/>
        </w:rPr>
        <w:t>%</w:t>
      </w:r>
      <w:r w:rsidR="00190A74" w:rsidRPr="00B745AB">
        <w:t xml:space="preserve"> </w:t>
      </w:r>
      <w:r w:rsidR="00C9586C" w:rsidRPr="00B745AB">
        <w:t xml:space="preserve">en base </w:t>
      </w:r>
      <w:r w:rsidR="00C04C0E" w:rsidRPr="00B745AB">
        <w:t>proforma des cessions</w:t>
      </w:r>
      <w:r w:rsidR="00FF1987" w:rsidRPr="00B745AB">
        <w:t>.</w:t>
      </w:r>
    </w:p>
    <w:p w14:paraId="00E3F51C" w14:textId="6718E7FA" w:rsidR="007F1A24" w:rsidRDefault="007F1A24" w:rsidP="00252377">
      <w:pPr>
        <w:spacing w:before="0" w:after="0"/>
      </w:pPr>
      <w:r w:rsidRPr="00B745AB">
        <w:rPr>
          <w:b/>
          <w:bCs/>
        </w:rPr>
        <w:t xml:space="preserve">L’EBITDA </w:t>
      </w:r>
      <w:r w:rsidR="00496F21" w:rsidRPr="00B745AB">
        <w:rPr>
          <w:b/>
          <w:bCs/>
        </w:rPr>
        <w:t xml:space="preserve">pré </w:t>
      </w:r>
      <w:r w:rsidRPr="00B745AB">
        <w:rPr>
          <w:b/>
          <w:bCs/>
        </w:rPr>
        <w:t>IFRS</w:t>
      </w:r>
      <w:r w:rsidR="00C83969" w:rsidRPr="00B745AB">
        <w:rPr>
          <w:b/>
          <w:bCs/>
        </w:rPr>
        <w:t xml:space="preserve"> </w:t>
      </w:r>
      <w:r w:rsidRPr="00B745AB">
        <w:rPr>
          <w:b/>
          <w:bCs/>
        </w:rPr>
        <w:t>16</w:t>
      </w:r>
      <w:r w:rsidRPr="00B745AB">
        <w:t xml:space="preserve"> s’élève à </w:t>
      </w:r>
      <w:r w:rsidRPr="00B745AB">
        <w:rPr>
          <w:b/>
          <w:bCs/>
        </w:rPr>
        <w:t>€</w:t>
      </w:r>
      <w:r w:rsidR="00ED02CA" w:rsidRPr="00B745AB">
        <w:rPr>
          <w:b/>
          <w:bCs/>
        </w:rPr>
        <w:t>594</w:t>
      </w:r>
      <w:r w:rsidRPr="00B745AB">
        <w:rPr>
          <w:b/>
          <w:bCs/>
        </w:rPr>
        <w:t>m</w:t>
      </w:r>
      <w:r w:rsidR="00B2619C" w:rsidRPr="00B745AB">
        <w:t xml:space="preserve"> sur </w:t>
      </w:r>
      <w:r w:rsidR="00C55609" w:rsidRPr="00B745AB">
        <w:t>la période</w:t>
      </w:r>
      <w:r w:rsidR="00FC6012" w:rsidRPr="00B745AB">
        <w:t>,</w:t>
      </w:r>
      <w:r w:rsidR="00190A74" w:rsidRPr="00B745AB">
        <w:t xml:space="preserve"> en </w:t>
      </w:r>
      <w:r w:rsidR="00FC6012" w:rsidRPr="00B745AB">
        <w:t>progression</w:t>
      </w:r>
      <w:r w:rsidRPr="00B745AB">
        <w:t xml:space="preserve"> de </w:t>
      </w:r>
      <w:r w:rsidR="00FC6012" w:rsidRPr="00B745AB">
        <w:rPr>
          <w:b/>
          <w:bCs/>
        </w:rPr>
        <w:t>+</w:t>
      </w:r>
      <w:r w:rsidR="00ED02CA" w:rsidRPr="00B745AB">
        <w:rPr>
          <w:b/>
          <w:bCs/>
        </w:rPr>
        <w:t>3,1</w:t>
      </w:r>
      <w:r w:rsidRPr="0009076E">
        <w:rPr>
          <w:b/>
          <w:bCs/>
        </w:rPr>
        <w:t>%</w:t>
      </w:r>
      <w:r w:rsidRPr="00252377">
        <w:t xml:space="preserve"> </w:t>
      </w:r>
      <w:r w:rsidR="00C9586C" w:rsidRPr="00252377">
        <w:t xml:space="preserve">en base </w:t>
      </w:r>
      <w:r w:rsidR="00C04C0E" w:rsidRPr="00252377">
        <w:t>proforma des cessions</w:t>
      </w:r>
      <w:r w:rsidR="00190A74" w:rsidRPr="00252377">
        <w:t xml:space="preserve">. Cette </w:t>
      </w:r>
      <w:r w:rsidR="00FC6012">
        <w:t>progression</w:t>
      </w:r>
      <w:r w:rsidR="00190A74" w:rsidRPr="00252377">
        <w:t xml:space="preserve"> </w:t>
      </w:r>
      <w:r w:rsidR="00224551">
        <w:t xml:space="preserve">de l’EBITDA pre IFRS 16 en base pro forma </w:t>
      </w:r>
      <w:r w:rsidR="004211A2">
        <w:t xml:space="preserve">reflète </w:t>
      </w:r>
      <w:r w:rsidR="006D4911">
        <w:t>l’</w:t>
      </w:r>
      <w:r w:rsidR="00FC6012">
        <w:t xml:space="preserve">amélioration </w:t>
      </w:r>
      <w:r w:rsidR="004359DF">
        <w:t xml:space="preserve">de la marge </w:t>
      </w:r>
      <w:r w:rsidR="00FC6012">
        <w:t xml:space="preserve">enregistrée sur le second semestre </w:t>
      </w:r>
      <w:r w:rsidR="006D4911">
        <w:t xml:space="preserve">qui s’élève </w:t>
      </w:r>
      <w:r w:rsidR="004359DF">
        <w:t xml:space="preserve">à </w:t>
      </w:r>
      <w:r w:rsidR="004359DF" w:rsidRPr="001C46B3">
        <w:rPr>
          <w:b/>
          <w:bCs/>
        </w:rPr>
        <w:t>12,5% contre 9,9% au premier semestre 2025</w:t>
      </w:r>
      <w:r w:rsidR="007F2A90" w:rsidRPr="001C46B3">
        <w:rPr>
          <w:b/>
          <w:bCs/>
        </w:rPr>
        <w:t xml:space="preserve"> et 11,9% au second semestre 2024</w:t>
      </w:r>
      <w:r w:rsidR="001C46B3">
        <w:t>,</w:t>
      </w:r>
      <w:r w:rsidR="004359DF">
        <w:t xml:space="preserve"> </w:t>
      </w:r>
      <w:r w:rsidR="00FC6012">
        <w:t xml:space="preserve">soutenue par </w:t>
      </w:r>
      <w:r w:rsidR="00224551">
        <w:t>une</w:t>
      </w:r>
      <w:r w:rsidR="00FC6012">
        <w:t xml:space="preserve"> bonne maîtrise des coûts</w:t>
      </w:r>
      <w:r w:rsidR="004359DF">
        <w:t xml:space="preserve"> opérationnels</w:t>
      </w:r>
      <w:r w:rsidR="00FC6012">
        <w:t>, une</w:t>
      </w:r>
      <w:r w:rsidR="00FC6012" w:rsidRPr="00FC6012">
        <w:t xml:space="preserve"> </w:t>
      </w:r>
      <w:r w:rsidR="00FC6012" w:rsidRPr="00A500FB">
        <w:t xml:space="preserve">gestion active du case mix et </w:t>
      </w:r>
      <w:r w:rsidR="00FC6012">
        <w:t>l</w:t>
      </w:r>
      <w:r w:rsidR="00FC6012" w:rsidRPr="00A500FB">
        <w:t xml:space="preserve">'adaptation </w:t>
      </w:r>
      <w:r w:rsidR="004359DF">
        <w:t xml:space="preserve">progressive </w:t>
      </w:r>
      <w:r w:rsidR="00FC6012" w:rsidRPr="00A500FB">
        <w:t>de l'organisation au nouveau cadre tarifaire</w:t>
      </w:r>
      <w:r w:rsidR="00FC6012">
        <w:t>, permettant ainsi</w:t>
      </w:r>
      <w:r w:rsidR="00760119">
        <w:t>,</w:t>
      </w:r>
      <w:r w:rsidR="00FC6012">
        <w:t xml:space="preserve"> </w:t>
      </w:r>
      <w:r w:rsidR="00760119">
        <w:t xml:space="preserve">avec la correction de certaines anomalies tarifaires, </w:t>
      </w:r>
      <w:r w:rsidR="00FC6012">
        <w:t xml:space="preserve">de compenser </w:t>
      </w:r>
      <w:r w:rsidR="00421569">
        <w:t xml:space="preserve">pour l’avenir </w:t>
      </w:r>
      <w:r w:rsidR="004211A2">
        <w:t>l</w:t>
      </w:r>
      <w:r w:rsidR="00760119">
        <w:t>es i</w:t>
      </w:r>
      <w:r w:rsidR="004211A2">
        <w:t>mpact</w:t>
      </w:r>
      <w:r w:rsidR="00760119">
        <w:t>s négatifs</w:t>
      </w:r>
      <w:r w:rsidR="004211A2">
        <w:t xml:space="preserve"> de</w:t>
      </w:r>
      <w:r w:rsidR="00190A74" w:rsidRPr="00252377">
        <w:t xml:space="preserve"> la réforme </w:t>
      </w:r>
      <w:r w:rsidR="00A04AF0">
        <w:t xml:space="preserve">de la tarification des activités </w:t>
      </w:r>
      <w:r w:rsidR="00190A74" w:rsidRPr="00252377">
        <w:t>sanitaire</w:t>
      </w:r>
      <w:r w:rsidR="00A04AF0">
        <w:t>s</w:t>
      </w:r>
      <w:r w:rsidR="00190A74" w:rsidRPr="00252377">
        <w:t xml:space="preserve"> en </w:t>
      </w:r>
      <w:r w:rsidR="00224551">
        <w:t>France sur cette dernière période</w:t>
      </w:r>
      <w:r w:rsidR="004211A2">
        <w:t>.</w:t>
      </w:r>
      <w:r w:rsidR="00BE1769">
        <w:t xml:space="preserve"> En base pro forma, la marge d’EBITDA est stable à 11,2%.</w:t>
      </w:r>
    </w:p>
    <w:p w14:paraId="043A8D4E" w14:textId="3A73DCDD" w:rsidR="006F69A7" w:rsidRPr="00252377" w:rsidRDefault="00BC2363" w:rsidP="00FB6036">
      <w:pPr>
        <w:spacing w:after="0"/>
      </w:pPr>
      <w:r w:rsidRPr="00743C22">
        <w:t>L’</w:t>
      </w:r>
      <w:r w:rsidR="006F69A7" w:rsidRPr="00743C22">
        <w:t xml:space="preserve">évolution de l’EBITDA </w:t>
      </w:r>
      <w:r w:rsidR="00496F21" w:rsidRPr="00743C22">
        <w:t xml:space="preserve">pré </w:t>
      </w:r>
      <w:r w:rsidR="00C9586C" w:rsidRPr="00743C22">
        <w:t>IFRS</w:t>
      </w:r>
      <w:r w:rsidR="00224551" w:rsidRPr="00743C22">
        <w:t xml:space="preserve"> </w:t>
      </w:r>
      <w:r w:rsidR="00C9586C" w:rsidRPr="00743C22">
        <w:t xml:space="preserve">16 </w:t>
      </w:r>
      <w:r w:rsidR="006F69A7" w:rsidRPr="00743C22">
        <w:t>résulte :</w:t>
      </w:r>
    </w:p>
    <w:p w14:paraId="637F1F02" w14:textId="3D74CA3F" w:rsidR="009642AE" w:rsidRPr="00743C22" w:rsidRDefault="009642AE" w:rsidP="009642AE">
      <w:pPr>
        <w:pStyle w:val="Pucesniveau1"/>
      </w:pPr>
      <w:r w:rsidRPr="00743C22">
        <w:t xml:space="preserve">De l’impact des changements de périmètre </w:t>
      </w:r>
      <w:r w:rsidR="00375247" w:rsidRPr="00743C22">
        <w:t xml:space="preserve">(-€29m) </w:t>
      </w:r>
      <w:r w:rsidRPr="00743C22">
        <w:t xml:space="preserve">liés au plan de </w:t>
      </w:r>
      <w:r w:rsidR="008A460F">
        <w:t>cession</w:t>
      </w:r>
      <w:r w:rsidRPr="00743C22">
        <w:t xml:space="preserve">, et à </w:t>
      </w:r>
      <w:r w:rsidR="008A460F">
        <w:t>quelques</w:t>
      </w:r>
      <w:r w:rsidRPr="00743C22">
        <w:t xml:space="preserve"> fermetures </w:t>
      </w:r>
      <w:r w:rsidR="008A460F">
        <w:t>d’établissements sous-performant</w:t>
      </w:r>
      <w:r w:rsidR="004A62B3">
        <w:t>s</w:t>
      </w:r>
      <w:r w:rsidR="008A460F">
        <w:t xml:space="preserve"> </w:t>
      </w:r>
      <w:r w:rsidRPr="00743C22">
        <w:t>en France, Allemagne et Italie</w:t>
      </w:r>
      <w:r w:rsidR="006E0093">
        <w:t xml:space="preserve"> </w:t>
      </w:r>
      <w:r w:rsidRPr="00743C22">
        <w:t>;</w:t>
      </w:r>
    </w:p>
    <w:p w14:paraId="542C67F9" w14:textId="3902136E" w:rsidR="00B72616" w:rsidRPr="00743C22" w:rsidRDefault="006F69A7" w:rsidP="00190A74">
      <w:pPr>
        <w:pStyle w:val="Pucesniveau1"/>
      </w:pPr>
      <w:r w:rsidRPr="00743C22">
        <w:t>De l</w:t>
      </w:r>
      <w:r w:rsidR="00143F8D" w:rsidRPr="00743C22">
        <w:t>’ajustement</w:t>
      </w:r>
      <w:r w:rsidRPr="00743C22">
        <w:t xml:space="preserve"> </w:t>
      </w:r>
      <w:r w:rsidR="00190A74" w:rsidRPr="00743C22">
        <w:t xml:space="preserve">à la hausse </w:t>
      </w:r>
      <w:r w:rsidRPr="00743C22">
        <w:t xml:space="preserve">des </w:t>
      </w:r>
      <w:r w:rsidR="00143F8D" w:rsidRPr="00743C22">
        <w:t xml:space="preserve">prix et tarifs </w:t>
      </w:r>
      <w:r w:rsidRPr="00743C22">
        <w:t>(</w:t>
      </w:r>
      <w:r w:rsidR="007000E5" w:rsidRPr="00743C22">
        <w:t xml:space="preserve">impact net </w:t>
      </w:r>
      <w:r w:rsidR="00B745AB">
        <w:t xml:space="preserve">de </w:t>
      </w:r>
      <w:r w:rsidRPr="00743C22">
        <w:t>+€</w:t>
      </w:r>
      <w:r w:rsidR="00375247" w:rsidRPr="00743C22">
        <w:t>3</w:t>
      </w:r>
      <w:r w:rsidR="00412D38" w:rsidRPr="00743C22">
        <w:t>m</w:t>
      </w:r>
      <w:r w:rsidR="007000E5" w:rsidRPr="00743C22">
        <w:t xml:space="preserve">, avec un </w:t>
      </w:r>
      <w:r w:rsidR="00B745AB">
        <w:t>effet positif</w:t>
      </w:r>
      <w:r w:rsidR="007000E5" w:rsidRPr="00743C22">
        <w:t xml:space="preserve"> lié aux augmentations tarifaires de +€156m compensant une inflation des coûts de -€153m</w:t>
      </w:r>
      <w:r w:rsidRPr="00743C22">
        <w:t>)</w:t>
      </w:r>
      <w:r w:rsidR="00FC6012" w:rsidRPr="00743C22">
        <w:t xml:space="preserve"> </w:t>
      </w:r>
      <w:r w:rsidR="00190A74" w:rsidRPr="00743C22">
        <w:t>;</w:t>
      </w:r>
    </w:p>
    <w:p w14:paraId="158D0E4A" w14:textId="04059CDB" w:rsidR="009642AE" w:rsidRPr="00743C22" w:rsidRDefault="00FC6012" w:rsidP="009642AE">
      <w:pPr>
        <w:pStyle w:val="Pucesniveau1"/>
      </w:pPr>
      <w:r w:rsidRPr="00743C22">
        <w:t>D</w:t>
      </w:r>
      <w:r w:rsidR="009642AE" w:rsidRPr="00743C22">
        <w:t xml:space="preserve">'un effet volume de </w:t>
      </w:r>
      <w:r w:rsidRPr="00743C22">
        <w:t>+</w:t>
      </w:r>
      <w:r w:rsidR="009642AE" w:rsidRPr="00743C22">
        <w:t>€</w:t>
      </w:r>
      <w:r w:rsidR="00BC2363" w:rsidRPr="00743C22">
        <w:t>17</w:t>
      </w:r>
      <w:r w:rsidR="009642AE" w:rsidRPr="00743C22">
        <w:t>m.</w:t>
      </w:r>
    </w:p>
    <w:p w14:paraId="0A7BE924" w14:textId="54E66C45" w:rsidR="008A460F" w:rsidRPr="003C1FD7" w:rsidRDefault="00924A29" w:rsidP="004A3051">
      <w:r w:rsidRPr="00252377">
        <w:rPr>
          <w:b/>
          <w:bCs/>
        </w:rPr>
        <w:t xml:space="preserve">L’EBITDA </w:t>
      </w:r>
      <w:r w:rsidR="008A460F">
        <w:rPr>
          <w:b/>
          <w:bCs/>
        </w:rPr>
        <w:t>O</w:t>
      </w:r>
      <w:r>
        <w:rPr>
          <w:b/>
          <w:bCs/>
        </w:rPr>
        <w:t xml:space="preserve">pco </w:t>
      </w:r>
      <w:r w:rsidRPr="00924A29">
        <w:t>s’établit à</w:t>
      </w:r>
      <w:r>
        <w:rPr>
          <w:b/>
          <w:bCs/>
        </w:rPr>
        <w:t xml:space="preserve"> </w:t>
      </w:r>
      <w:r w:rsidR="00B0622A">
        <w:rPr>
          <w:b/>
          <w:bCs/>
        </w:rPr>
        <w:t>€351</w:t>
      </w:r>
      <w:r w:rsidR="00423E48">
        <w:rPr>
          <w:b/>
          <w:bCs/>
        </w:rPr>
        <w:t xml:space="preserve">m, </w:t>
      </w:r>
      <w:r w:rsidR="00423E48" w:rsidRPr="00252377">
        <w:t xml:space="preserve">en </w:t>
      </w:r>
      <w:r w:rsidR="00423E48">
        <w:t>progression</w:t>
      </w:r>
      <w:r w:rsidR="00423E48" w:rsidRPr="00252377">
        <w:t xml:space="preserve"> de </w:t>
      </w:r>
      <w:r w:rsidR="00423E48" w:rsidRPr="00A35C4D">
        <w:rPr>
          <w:b/>
          <w:bCs/>
        </w:rPr>
        <w:t>+</w:t>
      </w:r>
      <w:r w:rsidR="00A35C4D" w:rsidRPr="00A35C4D">
        <w:rPr>
          <w:b/>
          <w:bCs/>
        </w:rPr>
        <w:t>3,9</w:t>
      </w:r>
      <w:r w:rsidR="00423E48" w:rsidRPr="00A35C4D">
        <w:rPr>
          <w:b/>
          <w:bCs/>
        </w:rPr>
        <w:t>%</w:t>
      </w:r>
      <w:r w:rsidR="00423E48" w:rsidRPr="00A35C4D">
        <w:t xml:space="preserve"> en base proforma des cessions et </w:t>
      </w:r>
      <w:r w:rsidR="00CC7009" w:rsidRPr="00A35C4D">
        <w:t xml:space="preserve">en baisse </w:t>
      </w:r>
      <w:r w:rsidR="00423E48" w:rsidRPr="00A35C4D">
        <w:t xml:space="preserve">de </w:t>
      </w:r>
      <w:r w:rsidR="00A35C4D" w:rsidRPr="00A35C4D">
        <w:rPr>
          <w:b/>
          <w:bCs/>
        </w:rPr>
        <w:t>-</w:t>
      </w:r>
      <w:r w:rsidR="006E0093">
        <w:rPr>
          <w:b/>
          <w:bCs/>
        </w:rPr>
        <w:t>4,0</w:t>
      </w:r>
      <w:r w:rsidR="00423E48" w:rsidRPr="00A35C4D">
        <w:rPr>
          <w:b/>
          <w:bCs/>
        </w:rPr>
        <w:t>%</w:t>
      </w:r>
      <w:r w:rsidR="00423E48" w:rsidRPr="00A35C4D">
        <w:t xml:space="preserve"> en base </w:t>
      </w:r>
      <w:r w:rsidR="00066AF9" w:rsidRPr="00A35C4D">
        <w:t>publiée</w:t>
      </w:r>
      <w:r w:rsidR="00423E48" w:rsidRPr="00A35C4D">
        <w:t>.</w:t>
      </w:r>
      <w:r w:rsidR="008A460F">
        <w:t xml:space="preserve"> </w:t>
      </w:r>
      <w:r w:rsidR="008A460F" w:rsidRPr="003C1FD7">
        <w:t xml:space="preserve">Cet EBITDA Opco mesure la rentabilité des opérations, nette de tout loyer (y </w:t>
      </w:r>
      <w:r w:rsidR="009E374B">
        <w:t>compris</w:t>
      </w:r>
      <w:r w:rsidR="009E374B" w:rsidRPr="003C1FD7">
        <w:t xml:space="preserve"> </w:t>
      </w:r>
      <w:r w:rsidR="008A460F" w:rsidRPr="003C1FD7">
        <w:t xml:space="preserve">sur l’immobilier détenu par le groupe) et </w:t>
      </w:r>
      <w:r w:rsidR="00802E3C">
        <w:t xml:space="preserve">des </w:t>
      </w:r>
      <w:r w:rsidR="008A460F" w:rsidRPr="003C1FD7">
        <w:t xml:space="preserve">coûts liés à la détention en propre d’une partie </w:t>
      </w:r>
      <w:r w:rsidR="00802E3C">
        <w:t>du</w:t>
      </w:r>
      <w:r w:rsidR="008A460F" w:rsidRPr="003C1FD7">
        <w:t xml:space="preserve"> parc immobilier</w:t>
      </w:r>
      <w:r w:rsidR="00802E3C">
        <w:t xml:space="preserve"> exploité</w:t>
      </w:r>
      <w:r w:rsidR="008A460F" w:rsidRPr="003C1FD7">
        <w:t xml:space="preserve">. </w:t>
      </w:r>
      <w:r w:rsidR="008A460F" w:rsidRPr="003C1FD7">
        <w:rPr>
          <w:b/>
          <w:bCs/>
        </w:rPr>
        <w:t xml:space="preserve">Cette progression reflète ainsi l’amélioration </w:t>
      </w:r>
      <w:r w:rsidR="00802E3C">
        <w:rPr>
          <w:b/>
          <w:bCs/>
        </w:rPr>
        <w:t xml:space="preserve">de la performance </w:t>
      </w:r>
      <w:r w:rsidR="008A460F" w:rsidRPr="003C1FD7">
        <w:rPr>
          <w:b/>
          <w:bCs/>
        </w:rPr>
        <w:t>opérationnelle de la société sur ses différents métiers et une bonne maîtrise des loyers qui sont restés stables en montant.</w:t>
      </w:r>
    </w:p>
    <w:p w14:paraId="628CE31D" w14:textId="584B596B" w:rsidR="00750431" w:rsidRPr="00252377" w:rsidRDefault="00190A74" w:rsidP="006A78D4">
      <w:pPr>
        <w:pStyle w:val="Titre3"/>
      </w:pPr>
      <w:r w:rsidRPr="00252377">
        <w:t>R</w:t>
      </w:r>
      <w:r w:rsidR="00750431" w:rsidRPr="00252377">
        <w:t>ésultat net</w:t>
      </w:r>
    </w:p>
    <w:p w14:paraId="4B62D17C" w14:textId="2B0A3F58" w:rsidR="00696157" w:rsidRDefault="00190A74" w:rsidP="00537C84">
      <w:r w:rsidRPr="00252377">
        <w:t xml:space="preserve">Sur </w:t>
      </w:r>
      <w:r w:rsidR="00E72089" w:rsidRPr="00252377">
        <w:t xml:space="preserve">l’ensemble </w:t>
      </w:r>
      <w:r w:rsidR="004C2601">
        <w:t>de l’année</w:t>
      </w:r>
      <w:r w:rsidR="00EC2E06" w:rsidRPr="00252377">
        <w:t>, le</w:t>
      </w:r>
      <w:r w:rsidR="00B30DFD" w:rsidRPr="00252377">
        <w:t xml:space="preserve"> </w:t>
      </w:r>
      <w:r w:rsidR="00B30DFD" w:rsidRPr="00252377">
        <w:rPr>
          <w:b/>
          <w:bCs/>
        </w:rPr>
        <w:t>résultat net part du Groupe</w:t>
      </w:r>
      <w:r w:rsidR="00287929" w:rsidRPr="00252377">
        <w:rPr>
          <w:b/>
          <w:bCs/>
        </w:rPr>
        <w:t xml:space="preserve">, </w:t>
      </w:r>
      <w:r w:rsidR="00496F21" w:rsidRPr="00252377">
        <w:rPr>
          <w:b/>
          <w:bCs/>
        </w:rPr>
        <w:t xml:space="preserve">pré </w:t>
      </w:r>
      <w:r w:rsidR="00287929" w:rsidRPr="00252377">
        <w:rPr>
          <w:b/>
          <w:bCs/>
        </w:rPr>
        <w:t>IFRS 16,</w:t>
      </w:r>
      <w:r w:rsidR="00B30DFD" w:rsidRPr="00252377">
        <w:t xml:space="preserve"> fait ressortir </w:t>
      </w:r>
      <w:r w:rsidR="004C2601" w:rsidRPr="005C46EE">
        <w:rPr>
          <w:b/>
          <w:bCs/>
        </w:rPr>
        <w:t>un résultat positif</w:t>
      </w:r>
      <w:r w:rsidR="00B30DFD" w:rsidRPr="005C46EE">
        <w:rPr>
          <w:b/>
          <w:bCs/>
        </w:rPr>
        <w:t xml:space="preserve"> de €</w:t>
      </w:r>
      <w:r w:rsidR="00D1441B">
        <w:rPr>
          <w:b/>
          <w:bCs/>
        </w:rPr>
        <w:t>36</w:t>
      </w:r>
      <w:r w:rsidR="00D1441B" w:rsidRPr="005C46EE">
        <w:rPr>
          <w:b/>
          <w:bCs/>
        </w:rPr>
        <w:t>m</w:t>
      </w:r>
      <w:r w:rsidR="00B30DFD" w:rsidRPr="005C46EE">
        <w:t>,</w:t>
      </w:r>
      <w:r w:rsidR="00B30DFD" w:rsidRPr="00F216EB">
        <w:t xml:space="preserve"> contre un</w:t>
      </w:r>
      <w:r w:rsidR="00E72089" w:rsidRPr="00F216EB">
        <w:t>e perte de -</w:t>
      </w:r>
      <w:r w:rsidR="00B30DFD" w:rsidRPr="00F216EB">
        <w:t>€</w:t>
      </w:r>
      <w:r w:rsidR="00661CD3">
        <w:t>20</w:t>
      </w:r>
      <w:r w:rsidR="00E72089" w:rsidRPr="00F216EB">
        <w:t xml:space="preserve">m </w:t>
      </w:r>
      <w:r w:rsidR="004C2601">
        <w:t>en</w:t>
      </w:r>
      <w:r w:rsidR="00EC2E06" w:rsidRPr="00F216EB">
        <w:t xml:space="preserve"> 202</w:t>
      </w:r>
      <w:r w:rsidR="007E4D56" w:rsidRPr="00F216EB">
        <w:t>4</w:t>
      </w:r>
      <w:r w:rsidR="00DD5422" w:rsidRPr="00A500FB">
        <w:t>.</w:t>
      </w:r>
    </w:p>
    <w:p w14:paraId="3CC6CC45" w14:textId="17889CFF" w:rsidR="00EE344A" w:rsidRPr="00252377" w:rsidRDefault="00DD1EA1" w:rsidP="00537C84">
      <w:r>
        <w:t xml:space="preserve">La variation </w:t>
      </w:r>
      <w:r w:rsidR="0040455C">
        <w:t xml:space="preserve">enregistrée s’explique </w:t>
      </w:r>
      <w:r w:rsidR="00A95D86">
        <w:t xml:space="preserve">essentiellement </w:t>
      </w:r>
      <w:r w:rsidR="0040455C">
        <w:t>par</w:t>
      </w:r>
      <w:r w:rsidR="009E6DB5">
        <w:t xml:space="preserve"> </w:t>
      </w:r>
      <w:r w:rsidR="00696157">
        <w:t>:</w:t>
      </w:r>
    </w:p>
    <w:p w14:paraId="4A934522" w14:textId="317FE6F4" w:rsidR="005C46EE" w:rsidRDefault="005C46EE" w:rsidP="005C46EE">
      <w:pPr>
        <w:pStyle w:val="Pucesniveau1"/>
      </w:pPr>
      <w:r>
        <w:t>D’u</w:t>
      </w:r>
      <w:r w:rsidRPr="00252377">
        <w:t xml:space="preserve">ne </w:t>
      </w:r>
      <w:r>
        <w:t>baisse</w:t>
      </w:r>
      <w:r w:rsidRPr="00252377">
        <w:t xml:space="preserve"> des charges non courantes, qui s’élèvent à </w:t>
      </w:r>
      <w:r w:rsidR="0040455C">
        <w:t>€</w:t>
      </w:r>
      <w:r>
        <w:t>0</w:t>
      </w:r>
      <w:r w:rsidR="0040455C">
        <w:t>m</w:t>
      </w:r>
      <w:r w:rsidRPr="00252377">
        <w:t xml:space="preserve"> </w:t>
      </w:r>
      <w:r>
        <w:t>en</w:t>
      </w:r>
      <w:r w:rsidRPr="00252377">
        <w:t xml:space="preserve"> 2025</w:t>
      </w:r>
      <w:r w:rsidR="0040455C">
        <w:t xml:space="preserve"> (</w:t>
      </w:r>
      <w:r w:rsidRPr="00252377">
        <w:t xml:space="preserve">contre </w:t>
      </w:r>
      <w:r>
        <w:br/>
      </w:r>
      <w:r w:rsidRPr="00252377">
        <w:t>-€</w:t>
      </w:r>
      <w:r>
        <w:t>38</w:t>
      </w:r>
      <w:r w:rsidRPr="00252377">
        <w:t xml:space="preserve">m </w:t>
      </w:r>
      <w:r>
        <w:t>en</w:t>
      </w:r>
      <w:r w:rsidRPr="00252377">
        <w:t xml:space="preserve"> 2024</w:t>
      </w:r>
      <w:r w:rsidR="0040455C">
        <w:t xml:space="preserve">), dont notamment -€70m de coûts de réorganisation et de restructuration, </w:t>
      </w:r>
      <w:r w:rsidR="0040455C">
        <w:br/>
        <w:t xml:space="preserve">-€102m de dépréciations d’actifs (sans impact </w:t>
      </w:r>
      <w:r w:rsidR="00802E3C">
        <w:t>en trésorerie</w:t>
      </w:r>
      <w:r w:rsidR="0040455C">
        <w:t>) en France, Allemagne et en Italie, et +€185 millions de produits nets liés aux cessions réalisées</w:t>
      </w:r>
      <w:r>
        <w:t> ;</w:t>
      </w:r>
    </w:p>
    <w:p w14:paraId="57B68D57" w14:textId="72F180A8" w:rsidR="00EA615C" w:rsidRPr="00252377" w:rsidRDefault="00EA615C" w:rsidP="00EA615C">
      <w:pPr>
        <w:pStyle w:val="Pucesniveau1"/>
      </w:pPr>
      <w:r w:rsidRPr="00252377">
        <w:t>Une amélioration du résultat financier de -€</w:t>
      </w:r>
      <w:r w:rsidR="005C46EE">
        <w:t>186</w:t>
      </w:r>
      <w:r w:rsidRPr="00252377">
        <w:t xml:space="preserve">m </w:t>
      </w:r>
      <w:r w:rsidR="009E6DB5">
        <w:t>en</w:t>
      </w:r>
      <w:r w:rsidRPr="00252377">
        <w:t xml:space="preserve"> 2025, contre -€</w:t>
      </w:r>
      <w:r w:rsidR="005C46EE" w:rsidRPr="005C46EE">
        <w:t>195</w:t>
      </w:r>
      <w:r w:rsidRPr="005C46EE">
        <w:t>m</w:t>
      </w:r>
      <w:r w:rsidRPr="00252377">
        <w:t xml:space="preserve"> </w:t>
      </w:r>
      <w:r w:rsidR="00712F49">
        <w:t>e</w:t>
      </w:r>
      <w:r w:rsidR="009E6DB5">
        <w:t>n</w:t>
      </w:r>
      <w:r w:rsidRPr="00252377">
        <w:t xml:space="preserve"> 2024</w:t>
      </w:r>
      <w:r w:rsidR="004B7AC5" w:rsidRPr="00252377">
        <w:t>, liée à la baisse de la dette sur un an</w:t>
      </w:r>
      <w:r w:rsidR="005C46EE">
        <w:t xml:space="preserve">, et en dépit d’une </w:t>
      </w:r>
      <w:r w:rsidR="008A460F">
        <w:t xml:space="preserve">légère </w:t>
      </w:r>
      <w:r w:rsidR="005C46EE">
        <w:t xml:space="preserve">hausse du </w:t>
      </w:r>
      <w:r w:rsidR="008A460F">
        <w:t xml:space="preserve">coût </w:t>
      </w:r>
      <w:r w:rsidR="005C46EE">
        <w:t>moyen de la dette</w:t>
      </w:r>
      <w:r w:rsidR="008A460F">
        <w:t xml:space="preserve"> </w:t>
      </w:r>
    </w:p>
    <w:p w14:paraId="1415DEB0" w14:textId="1F2A8E93" w:rsidR="00937773" w:rsidRDefault="00937773" w:rsidP="004B7AC5">
      <w:pPr>
        <w:pStyle w:val="Pucesniveau1"/>
      </w:pPr>
      <w:r>
        <w:t>U</w:t>
      </w:r>
      <w:r w:rsidRPr="00252377">
        <w:t xml:space="preserve">n produit d’impôt de </w:t>
      </w:r>
      <w:r w:rsidR="005C46EE">
        <w:t>+</w:t>
      </w:r>
      <w:r w:rsidRPr="00252377">
        <w:t>€</w:t>
      </w:r>
      <w:r w:rsidR="00D1441B">
        <w:t>3</w:t>
      </w:r>
      <w:r w:rsidR="00D1441B" w:rsidRPr="00252377">
        <w:t>m</w:t>
      </w:r>
      <w:r w:rsidR="00D1441B">
        <w:t xml:space="preserve"> </w:t>
      </w:r>
      <w:r w:rsidR="009E6DB5">
        <w:t>en 2025</w:t>
      </w:r>
      <w:r w:rsidRPr="00252377">
        <w:t xml:space="preserve">, </w:t>
      </w:r>
      <w:r w:rsidR="00D1441B">
        <w:t>stable par rapport à</w:t>
      </w:r>
      <w:r w:rsidRPr="00252377">
        <w:t xml:space="preserve"> 2024</w:t>
      </w:r>
      <w:r w:rsidR="00A3704B">
        <w:t> ;</w:t>
      </w:r>
    </w:p>
    <w:p w14:paraId="42C40C3C" w14:textId="4FC7B624" w:rsidR="00067BCB" w:rsidRDefault="00A04AF0" w:rsidP="004B7AC5">
      <w:pPr>
        <w:pStyle w:val="Pucesniveau1"/>
      </w:pPr>
      <w:r>
        <w:t>U</w:t>
      </w:r>
      <w:r w:rsidR="004B7AC5" w:rsidRPr="00252377">
        <w:t xml:space="preserve">ne </w:t>
      </w:r>
      <w:r w:rsidR="005C46EE">
        <w:t>légère progression</w:t>
      </w:r>
      <w:r w:rsidR="004B7AC5" w:rsidRPr="00252377">
        <w:t xml:space="preserve"> des intérêts minoritaires</w:t>
      </w:r>
      <w:r w:rsidR="005C46EE">
        <w:t>, qui s’élève à -€8m en 2025 contre -€3m en 2024</w:t>
      </w:r>
      <w:r w:rsidR="00A3704B">
        <w:t>.</w:t>
      </w:r>
    </w:p>
    <w:p w14:paraId="35CF0356" w14:textId="683A841F" w:rsidR="00067BCB" w:rsidRDefault="00E636CC" w:rsidP="00E636CC">
      <w:pPr>
        <w:pStyle w:val="Pucesniveau1"/>
        <w:numPr>
          <w:ilvl w:val="0"/>
          <w:numId w:val="0"/>
        </w:numPr>
        <w:rPr>
          <w:lang w:eastAsia="en-US"/>
        </w:rPr>
      </w:pPr>
      <w:r>
        <w:lastRenderedPageBreak/>
        <w:t xml:space="preserve">Le </w:t>
      </w:r>
      <w:r w:rsidR="00067BCB" w:rsidRPr="00D36595">
        <w:rPr>
          <w:b/>
          <w:bCs/>
        </w:rPr>
        <w:t>résultat</w:t>
      </w:r>
      <w:r w:rsidR="00067BCB" w:rsidRPr="00D36595">
        <w:rPr>
          <w:b/>
          <w:bCs/>
          <w:lang w:eastAsia="en-US"/>
        </w:rPr>
        <w:t xml:space="preserve"> des activités </w:t>
      </w:r>
      <w:r w:rsidR="001A7B20" w:rsidRPr="00D36595">
        <w:rPr>
          <w:b/>
          <w:bCs/>
          <w:lang w:eastAsia="en-US"/>
        </w:rPr>
        <w:t>poursuivies</w:t>
      </w:r>
      <w:r w:rsidR="001A7B20">
        <w:rPr>
          <w:lang w:eastAsia="en-US"/>
        </w:rPr>
        <w:t xml:space="preserve"> </w:t>
      </w:r>
      <w:r>
        <w:rPr>
          <w:lang w:eastAsia="en-US"/>
        </w:rPr>
        <w:t xml:space="preserve">s’établit à </w:t>
      </w:r>
      <w:r w:rsidR="001A7B20" w:rsidRPr="00D36595">
        <w:rPr>
          <w:b/>
          <w:bCs/>
          <w:lang w:eastAsia="en-US"/>
        </w:rPr>
        <w:t>€36m</w:t>
      </w:r>
      <w:r w:rsidR="00067BCB">
        <w:rPr>
          <w:lang w:eastAsia="en-US"/>
        </w:rPr>
        <w:t xml:space="preserve"> </w:t>
      </w:r>
      <w:r w:rsidR="009E6DB5">
        <w:rPr>
          <w:lang w:eastAsia="en-US"/>
        </w:rPr>
        <w:t>en 2025</w:t>
      </w:r>
      <w:r w:rsidR="00067BCB">
        <w:rPr>
          <w:lang w:eastAsia="en-US"/>
        </w:rPr>
        <w:t xml:space="preserve"> contre €</w:t>
      </w:r>
      <w:r w:rsidR="005C46EE" w:rsidRPr="005C46EE">
        <w:rPr>
          <w:lang w:eastAsia="en-US"/>
        </w:rPr>
        <w:t>5</w:t>
      </w:r>
      <w:r w:rsidR="00067BCB" w:rsidRPr="005C46EE">
        <w:rPr>
          <w:lang w:eastAsia="en-US"/>
        </w:rPr>
        <w:t>m en 2024</w:t>
      </w:r>
      <w:r w:rsidR="00067BCB">
        <w:rPr>
          <w:lang w:eastAsia="en-US"/>
        </w:rPr>
        <w:t>.</w:t>
      </w:r>
    </w:p>
    <w:p w14:paraId="5B3B32B9" w14:textId="7B055B7E" w:rsidR="00537C84" w:rsidRDefault="00EE344A" w:rsidP="00537C84">
      <w:r w:rsidRPr="00252377">
        <w:t>L</w:t>
      </w:r>
      <w:r w:rsidR="00537C84" w:rsidRPr="00252377">
        <w:t xml:space="preserve">e </w:t>
      </w:r>
      <w:r w:rsidR="00537C84" w:rsidRPr="00252377">
        <w:rPr>
          <w:b/>
          <w:bCs/>
        </w:rPr>
        <w:t>résultat net part du Groupe, post IFRS 16,</w:t>
      </w:r>
      <w:r w:rsidR="00537C84" w:rsidRPr="00252377">
        <w:t xml:space="preserve"> fait ressortir </w:t>
      </w:r>
      <w:r w:rsidR="00331753">
        <w:t>un profit</w:t>
      </w:r>
      <w:r w:rsidR="00537C84" w:rsidRPr="00252377">
        <w:t xml:space="preserve"> </w:t>
      </w:r>
      <w:r w:rsidR="00537C84" w:rsidRPr="00C8167D">
        <w:t xml:space="preserve">de </w:t>
      </w:r>
      <w:r w:rsidR="00537C84" w:rsidRPr="00C8167D">
        <w:rPr>
          <w:b/>
          <w:bCs/>
        </w:rPr>
        <w:t>€</w:t>
      </w:r>
      <w:r w:rsidR="001A7B20" w:rsidRPr="00C8167D">
        <w:rPr>
          <w:b/>
          <w:bCs/>
        </w:rPr>
        <w:t>2m</w:t>
      </w:r>
      <w:r w:rsidR="001A7B20">
        <w:t xml:space="preserve"> </w:t>
      </w:r>
      <w:r w:rsidR="00331753">
        <w:t>en</w:t>
      </w:r>
      <w:r w:rsidR="00A04AF0">
        <w:t xml:space="preserve"> 2025</w:t>
      </w:r>
      <w:r w:rsidR="00537C84" w:rsidRPr="00252377">
        <w:t xml:space="preserve">, contre une perte de </w:t>
      </w:r>
      <w:r w:rsidR="00537C84" w:rsidRPr="00661CD3">
        <w:t>-€</w:t>
      </w:r>
      <w:r w:rsidR="00661CD3" w:rsidRPr="00661CD3">
        <w:t>55</w:t>
      </w:r>
      <w:r w:rsidR="00537C84" w:rsidRPr="00661CD3">
        <w:t xml:space="preserve">m </w:t>
      </w:r>
      <w:r w:rsidR="00331753" w:rsidRPr="00661CD3">
        <w:t>en</w:t>
      </w:r>
      <w:r w:rsidR="00537C84" w:rsidRPr="00661CD3">
        <w:t xml:space="preserve"> 2024</w:t>
      </w:r>
      <w:r w:rsidR="005F06DD" w:rsidRPr="00252377">
        <w:t>.</w:t>
      </w:r>
    </w:p>
    <w:p w14:paraId="7C31CF32" w14:textId="548F215D" w:rsidR="00A6059E" w:rsidRPr="00252377" w:rsidRDefault="003906AE" w:rsidP="00537C84">
      <w:r>
        <w:t xml:space="preserve">Le Groupe rappelle que </w:t>
      </w:r>
      <w:r w:rsidR="0088276C">
        <w:t>les</w:t>
      </w:r>
      <w:r>
        <w:t xml:space="preserve"> termes </w:t>
      </w:r>
      <w:r w:rsidRPr="003906AE">
        <w:t>du contrat d’amendement et d’extension du crédit syndiqué signé le 14 février 2025</w:t>
      </w:r>
      <w:r>
        <w:t xml:space="preserve">, </w:t>
      </w:r>
      <w:r w:rsidR="00A95D86">
        <w:t>limite</w:t>
      </w:r>
      <w:r w:rsidR="002B5EBF">
        <w:t>nt</w:t>
      </w:r>
      <w:r w:rsidR="00A95D86">
        <w:t xml:space="preserve"> à 40 %</w:t>
      </w:r>
      <w:r w:rsidR="002C3472">
        <w:t xml:space="preserve"> du résultat net</w:t>
      </w:r>
      <w:r w:rsidR="00A95D86">
        <w:t xml:space="preserve"> la distribution de dividendes</w:t>
      </w:r>
      <w:r w:rsidR="00FF5A00">
        <w:t>,</w:t>
      </w:r>
      <w:r w:rsidR="00A95D86">
        <w:t xml:space="preserve"> à condition que le levier soit </w:t>
      </w:r>
      <w:r w:rsidR="002B5EBF">
        <w:t>inférieur</w:t>
      </w:r>
      <w:r w:rsidR="00A95D86">
        <w:t xml:space="preserve"> à 4</w:t>
      </w:r>
      <w:r w:rsidR="0062297D">
        <w:t>x</w:t>
      </w:r>
      <w:r w:rsidR="004A604B">
        <w:t xml:space="preserve"> </w:t>
      </w:r>
      <w:r w:rsidRPr="003906AE">
        <w:t>à la clôture de l’exercice</w:t>
      </w:r>
      <w:r w:rsidR="00A95D86">
        <w:t xml:space="preserve">. </w:t>
      </w:r>
      <w:r w:rsidR="00F926DD">
        <w:t>Dans ce cadre,</w:t>
      </w:r>
      <w:r w:rsidR="00F926DD" w:rsidRPr="00F926DD">
        <w:t xml:space="preserve"> </w:t>
      </w:r>
      <w:r w:rsidR="00F926DD" w:rsidRPr="0089387A">
        <w:t>le Groupe ne versera pas de dividende au titre de l’exercice 2025</w:t>
      </w:r>
      <w:r w:rsidR="00F926DD">
        <w:t>.</w:t>
      </w:r>
    </w:p>
    <w:p w14:paraId="065A8B9A" w14:textId="4AF2AF48" w:rsidR="00161FE8" w:rsidRDefault="00161FE8" w:rsidP="00537C84">
      <w:pPr>
        <w:pStyle w:val="Titre2"/>
      </w:pPr>
      <w:r>
        <w:t>Flux de trésorerie</w:t>
      </w:r>
    </w:p>
    <w:tbl>
      <w:tblPr>
        <w:tblW w:w="9535" w:type="dxa"/>
        <w:tblLayout w:type="fixed"/>
        <w:tblCellMar>
          <w:top w:w="57" w:type="dxa"/>
          <w:left w:w="113" w:type="dxa"/>
          <w:bottom w:w="57" w:type="dxa"/>
          <w:right w:w="113" w:type="dxa"/>
        </w:tblCellMar>
        <w:tblLook w:val="0600" w:firstRow="0" w:lastRow="0" w:firstColumn="0" w:lastColumn="0" w:noHBand="1" w:noVBand="1"/>
      </w:tblPr>
      <w:tblGrid>
        <w:gridCol w:w="4879"/>
        <w:gridCol w:w="2438"/>
        <w:gridCol w:w="2218"/>
      </w:tblGrid>
      <w:tr w:rsidR="008F40F0" w:rsidRPr="00674C6C" w14:paraId="29CE369F" w14:textId="77777777" w:rsidTr="00566950">
        <w:trPr>
          <w:trHeight w:val="219"/>
        </w:trPr>
        <w:tc>
          <w:tcPr>
            <w:tcW w:w="4879" w:type="dxa"/>
            <w:tcBorders>
              <w:top w:val="single" w:sz="4" w:space="0" w:color="auto"/>
              <w:left w:val="single" w:sz="4" w:space="0" w:color="auto"/>
              <w:bottom w:val="single" w:sz="4" w:space="0" w:color="auto"/>
            </w:tcBorders>
            <w:noWrap/>
          </w:tcPr>
          <w:p w14:paraId="79993AD7" w14:textId="77777777" w:rsidR="008F40F0" w:rsidRPr="00413B82" w:rsidRDefault="008F40F0" w:rsidP="008F40F0">
            <w:pPr>
              <w:pStyle w:val="Tableaudescription"/>
              <w:rPr>
                <w:rFonts w:ascii="Montserrat" w:eastAsia="Times New Roman" w:hAnsi="Montserrat" w:cs="Calibri"/>
                <w:b w:val="0"/>
                <w:bCs w:val="0"/>
                <w:color w:val="0F243E"/>
                <w:szCs w:val="16"/>
                <w:lang w:eastAsia="en-GB"/>
              </w:rPr>
            </w:pPr>
            <w:r w:rsidRPr="00413B82">
              <w:rPr>
                <w:rFonts w:ascii="Montserrat" w:eastAsia="Times New Roman" w:hAnsi="Montserrat" w:cs="Calibri"/>
                <w:b w:val="0"/>
                <w:bCs w:val="0"/>
                <w:color w:val="0F243E"/>
                <w:szCs w:val="16"/>
                <w:lang w:eastAsia="en-GB"/>
              </w:rPr>
              <w:t>En millions d’euros, et pré IFRS16</w:t>
            </w:r>
          </w:p>
        </w:tc>
        <w:tc>
          <w:tcPr>
            <w:tcW w:w="2438" w:type="dxa"/>
            <w:tcBorders>
              <w:top w:val="single" w:sz="4" w:space="0" w:color="auto"/>
              <w:bottom w:val="single" w:sz="4" w:space="0" w:color="auto"/>
            </w:tcBorders>
            <w:noWrap/>
          </w:tcPr>
          <w:p w14:paraId="067345EE" w14:textId="78D21C00" w:rsidR="008F40F0" w:rsidRPr="00581B58" w:rsidRDefault="008F40F0" w:rsidP="00413B82">
            <w:pPr>
              <w:pStyle w:val="Tableauchiffres"/>
              <w:jc w:val="center"/>
            </w:pPr>
            <w:r w:rsidRPr="005C30BE">
              <w:t>202</w:t>
            </w:r>
            <w:r w:rsidR="00537C84">
              <w:t>4</w:t>
            </w:r>
          </w:p>
        </w:tc>
        <w:tc>
          <w:tcPr>
            <w:tcW w:w="2218" w:type="dxa"/>
            <w:tcBorders>
              <w:top w:val="single" w:sz="4" w:space="0" w:color="auto"/>
              <w:bottom w:val="single" w:sz="4" w:space="0" w:color="auto"/>
              <w:right w:val="single" w:sz="4" w:space="0" w:color="auto"/>
            </w:tcBorders>
            <w:shd w:val="clear" w:color="auto" w:fill="E7F0F5" w:themeFill="accent6"/>
            <w:noWrap/>
          </w:tcPr>
          <w:p w14:paraId="0F4E620D" w14:textId="5BE16144" w:rsidR="008F40F0" w:rsidRPr="008F40F0" w:rsidRDefault="008F40F0" w:rsidP="00413B82">
            <w:pPr>
              <w:pStyle w:val="Tableauchiffres"/>
              <w:jc w:val="center"/>
              <w:rPr>
                <w:b/>
                <w:bCs/>
                <w:color w:val="00AAC3" w:themeColor="accent2"/>
              </w:rPr>
            </w:pPr>
            <w:r w:rsidRPr="008F40F0">
              <w:rPr>
                <w:b/>
                <w:bCs/>
                <w:noProof/>
                <w:color w:val="00AAC3" w:themeColor="accent2"/>
              </w:rPr>
              <mc:AlternateContent>
                <mc:Choice Requires="wps">
                  <w:drawing>
                    <wp:anchor distT="0" distB="0" distL="114300" distR="114300" simplePos="0" relativeHeight="251737088" behindDoc="0" locked="0" layoutInCell="1" allowOverlap="1" wp14:anchorId="1437C372" wp14:editId="3A519DDE">
                      <wp:simplePos x="0" y="0"/>
                      <wp:positionH relativeFrom="column">
                        <wp:posOffset>166370</wp:posOffset>
                      </wp:positionH>
                      <wp:positionV relativeFrom="paragraph">
                        <wp:posOffset>-15875</wp:posOffset>
                      </wp:positionV>
                      <wp:extent cx="882650" cy="184150"/>
                      <wp:effectExtent l="0" t="0" r="12700" b="25400"/>
                      <wp:wrapNone/>
                      <wp:docPr id="17" name="Rectangle : coins arrondis 17"/>
                      <wp:cNvGraphicFramePr/>
                      <a:graphic xmlns:a="http://schemas.openxmlformats.org/drawingml/2006/main">
                        <a:graphicData uri="http://schemas.microsoft.com/office/word/2010/wordprocessingShape">
                          <wps:wsp>
                            <wps:cNvSpPr/>
                            <wps:spPr>
                              <a:xfrm>
                                <a:off x="0" y="0"/>
                                <a:ext cx="882650" cy="184150"/>
                              </a:xfrm>
                              <a:prstGeom prst="roundRect">
                                <a:avLst/>
                              </a:prstGeom>
                              <a:noFill/>
                              <a:ln w="19050">
                                <a:gradFill flip="none" rotWithShape="1">
                                  <a:gsLst>
                                    <a:gs pos="0">
                                      <a:schemeClr val="accent1"/>
                                    </a:gs>
                                    <a:gs pos="100000">
                                      <a:schemeClr val="accent2"/>
                                    </a:gs>
                                  </a:gsLst>
                                  <a:lin ang="0" scaled="1"/>
                                  <a:tileRect/>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BC6EC" id="Rectangle : coins arrondis 17" o:spid="_x0000_s1026" style="position:absolute;margin-left:13.1pt;margin-top:-1.25pt;width:69.5pt;height: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" filled="f" strokeweight="1.5pt">
                      <v:stroke joinstyle="miter"/>
                      <v:textbox inset="0,0,0"/>
                    </v:roundrect>
                  </w:pict>
                </mc:Fallback>
              </mc:AlternateContent>
            </w:r>
            <w:r w:rsidRPr="008F40F0">
              <w:rPr>
                <w:b/>
                <w:bCs/>
                <w:color w:val="00AAC3" w:themeColor="accent2"/>
              </w:rPr>
              <w:t>202</w:t>
            </w:r>
            <w:r w:rsidR="00537C84">
              <w:rPr>
                <w:b/>
                <w:bCs/>
                <w:color w:val="00AAC3" w:themeColor="accent2"/>
              </w:rPr>
              <w:t>5</w:t>
            </w:r>
          </w:p>
        </w:tc>
      </w:tr>
      <w:tr w:rsidR="00CC7387" w:rsidRPr="005D4790" w14:paraId="54DBF549" w14:textId="77777777" w:rsidTr="00BD6E47">
        <w:trPr>
          <w:trHeight w:val="219"/>
        </w:trPr>
        <w:tc>
          <w:tcPr>
            <w:tcW w:w="4879" w:type="dxa"/>
            <w:tcBorders>
              <w:top w:val="single" w:sz="4" w:space="0" w:color="auto"/>
              <w:left w:val="single" w:sz="4" w:space="0" w:color="auto"/>
              <w:bottom w:val="single" w:sz="4" w:space="0" w:color="auto"/>
            </w:tcBorders>
            <w:noWrap/>
          </w:tcPr>
          <w:p w14:paraId="2011B21F" w14:textId="77777777" w:rsidR="008F40F0" w:rsidRPr="008F40F0" w:rsidRDefault="008F40F0" w:rsidP="006B0853">
            <w:pPr>
              <w:pStyle w:val="Tableaudescription"/>
              <w:rPr>
                <w:rFonts w:ascii="Montserrat" w:eastAsia="Times New Roman" w:hAnsi="Montserrat" w:cs="Calibri"/>
                <w:color w:val="0F243E"/>
                <w:szCs w:val="16"/>
                <w:lang w:eastAsia="en-GB"/>
              </w:rPr>
            </w:pPr>
            <w:r>
              <w:rPr>
                <w:rFonts w:ascii="Montserrat" w:eastAsia="Times New Roman" w:hAnsi="Montserrat" w:cs="Calibri"/>
                <w:color w:val="0F243E"/>
                <w:szCs w:val="16"/>
                <w:lang w:eastAsia="en-GB"/>
              </w:rPr>
              <w:t>EBITDA</w:t>
            </w:r>
          </w:p>
        </w:tc>
        <w:tc>
          <w:tcPr>
            <w:tcW w:w="2438" w:type="dxa"/>
            <w:tcBorders>
              <w:top w:val="single" w:sz="4" w:space="0" w:color="auto"/>
              <w:bottom w:val="single" w:sz="4" w:space="0" w:color="auto"/>
            </w:tcBorders>
            <w:noWrap/>
          </w:tcPr>
          <w:p w14:paraId="61EB0369" w14:textId="6C687632" w:rsidR="008F40F0" w:rsidRPr="0009076E" w:rsidRDefault="0009076E" w:rsidP="006B0853">
            <w:pPr>
              <w:pStyle w:val="Tableauchiffres"/>
              <w:jc w:val="center"/>
              <w:rPr>
                <w:b/>
                <w:bCs/>
                <w:color w:val="00AAC3" w:themeColor="accent2"/>
                <w:sz w:val="14"/>
                <w:szCs w:val="14"/>
              </w:rPr>
            </w:pPr>
            <w:r w:rsidRPr="0009076E">
              <w:rPr>
                <w:b/>
                <w:bCs/>
                <w:color w:val="00AAC3" w:themeColor="accent2"/>
                <w:sz w:val="14"/>
                <w:szCs w:val="14"/>
              </w:rPr>
              <w:t>605</w:t>
            </w:r>
          </w:p>
        </w:tc>
        <w:tc>
          <w:tcPr>
            <w:tcW w:w="2218" w:type="dxa"/>
            <w:tcBorders>
              <w:top w:val="single" w:sz="4" w:space="0" w:color="auto"/>
              <w:bottom w:val="single" w:sz="4" w:space="0" w:color="auto"/>
              <w:right w:val="single" w:sz="4" w:space="0" w:color="auto"/>
            </w:tcBorders>
            <w:shd w:val="clear" w:color="auto" w:fill="E7F0F5" w:themeFill="accent6"/>
            <w:noWrap/>
          </w:tcPr>
          <w:p w14:paraId="0FEEBD2C" w14:textId="5457AC12" w:rsidR="008F40F0" w:rsidRPr="009D50F9" w:rsidRDefault="0009076E" w:rsidP="006B0853">
            <w:pPr>
              <w:pStyle w:val="Tableauchiffres"/>
              <w:jc w:val="center"/>
              <w:rPr>
                <w:b/>
                <w:bCs/>
                <w:color w:val="00AAC3" w:themeColor="accent2"/>
              </w:rPr>
            </w:pPr>
            <w:r>
              <w:rPr>
                <w:b/>
                <w:bCs/>
                <w:color w:val="00AAC3" w:themeColor="accent2"/>
              </w:rPr>
              <w:t>594</w:t>
            </w:r>
          </w:p>
        </w:tc>
      </w:tr>
      <w:tr w:rsidR="00661CD3" w:rsidRPr="005D4790" w14:paraId="7CDB5187" w14:textId="77777777" w:rsidTr="00CD6FD7">
        <w:trPr>
          <w:trHeight w:val="219"/>
        </w:trPr>
        <w:tc>
          <w:tcPr>
            <w:tcW w:w="4879" w:type="dxa"/>
            <w:tcBorders>
              <w:top w:val="single" w:sz="4" w:space="0" w:color="auto"/>
              <w:left w:val="single" w:sz="4" w:space="0" w:color="auto"/>
              <w:bottom w:val="single" w:sz="4" w:space="0" w:color="auto"/>
            </w:tcBorders>
            <w:noWrap/>
          </w:tcPr>
          <w:p w14:paraId="7CDD4191" w14:textId="56C473E0" w:rsidR="00661CD3" w:rsidRPr="00397296" w:rsidRDefault="00661CD3" w:rsidP="006B0853">
            <w:pPr>
              <w:pStyle w:val="Tableaudescription"/>
              <w:rPr>
                <w:rFonts w:ascii="Montserrat" w:eastAsia="Times New Roman" w:hAnsi="Montserrat" w:cs="Calibri"/>
                <w:b w:val="0"/>
                <w:bCs w:val="0"/>
                <w:color w:val="0F243E"/>
                <w:szCs w:val="16"/>
                <w:lang w:eastAsia="en-GB"/>
              </w:rPr>
            </w:pPr>
            <w:r>
              <w:rPr>
                <w:rFonts w:ascii="Montserrat" w:eastAsia="Times New Roman" w:hAnsi="Montserrat" w:cs="Calibri"/>
                <w:color w:val="0F243E"/>
                <w:szCs w:val="16"/>
                <w:lang w:eastAsia="en-GB"/>
              </w:rPr>
              <w:t>Cash-flow opérationnel</w:t>
            </w:r>
          </w:p>
        </w:tc>
        <w:tc>
          <w:tcPr>
            <w:tcW w:w="2438" w:type="dxa"/>
            <w:tcBorders>
              <w:top w:val="single" w:sz="4" w:space="0" w:color="auto"/>
              <w:bottom w:val="single" w:sz="4" w:space="0" w:color="auto"/>
            </w:tcBorders>
            <w:noWrap/>
          </w:tcPr>
          <w:p w14:paraId="4F295D46" w14:textId="5701823E" w:rsidR="00661CD3" w:rsidRPr="00661CD3" w:rsidRDefault="00661CD3" w:rsidP="006B0853">
            <w:pPr>
              <w:pStyle w:val="Tableauchiffres"/>
              <w:jc w:val="center"/>
              <w:rPr>
                <w:color w:val="00AAC3" w:themeColor="accent2"/>
                <w:sz w:val="14"/>
                <w:szCs w:val="14"/>
              </w:rPr>
            </w:pPr>
            <w:r w:rsidRPr="0009076E">
              <w:rPr>
                <w:b/>
                <w:bCs/>
                <w:color w:val="00AAC3" w:themeColor="accent2"/>
                <w:sz w:val="14"/>
                <w:szCs w:val="14"/>
              </w:rPr>
              <w:t>400</w:t>
            </w:r>
          </w:p>
        </w:tc>
        <w:tc>
          <w:tcPr>
            <w:tcW w:w="2218" w:type="dxa"/>
            <w:tcBorders>
              <w:top w:val="single" w:sz="4" w:space="0" w:color="auto"/>
              <w:bottom w:val="single" w:sz="4" w:space="0" w:color="auto"/>
              <w:right w:val="single" w:sz="4" w:space="0" w:color="auto"/>
            </w:tcBorders>
            <w:shd w:val="clear" w:color="auto" w:fill="E7F0F5" w:themeFill="accent6"/>
            <w:noWrap/>
          </w:tcPr>
          <w:p w14:paraId="00EC1B2E" w14:textId="29C8E360" w:rsidR="00661CD3" w:rsidRPr="00661CD3" w:rsidRDefault="00661CD3" w:rsidP="006B0853">
            <w:pPr>
              <w:pStyle w:val="Tableauchiffres"/>
              <w:jc w:val="center"/>
              <w:rPr>
                <w:color w:val="00AAC3" w:themeColor="accent2"/>
              </w:rPr>
            </w:pPr>
            <w:r>
              <w:rPr>
                <w:b/>
                <w:bCs/>
                <w:color w:val="00AAC3" w:themeColor="accent2"/>
              </w:rPr>
              <w:t>469</w:t>
            </w:r>
          </w:p>
        </w:tc>
      </w:tr>
      <w:tr w:rsidR="00661CD3" w:rsidRPr="005D4790" w14:paraId="493D40D1" w14:textId="77777777" w:rsidTr="00CD6FD7">
        <w:trPr>
          <w:trHeight w:val="219"/>
        </w:trPr>
        <w:tc>
          <w:tcPr>
            <w:tcW w:w="4879" w:type="dxa"/>
            <w:tcBorders>
              <w:top w:val="single" w:sz="4" w:space="0" w:color="auto"/>
              <w:left w:val="single" w:sz="4" w:space="0" w:color="auto"/>
              <w:bottom w:val="single" w:sz="4" w:space="0" w:color="auto"/>
            </w:tcBorders>
            <w:noWrap/>
          </w:tcPr>
          <w:p w14:paraId="65F2D3A7" w14:textId="7A6303DB" w:rsidR="00661CD3" w:rsidRPr="00397296" w:rsidRDefault="00661CD3" w:rsidP="006B0853">
            <w:pPr>
              <w:pStyle w:val="Tableaudescription"/>
              <w:rPr>
                <w:rFonts w:ascii="Montserrat" w:eastAsia="Times New Roman" w:hAnsi="Montserrat" w:cs="Calibri"/>
                <w:b w:val="0"/>
                <w:bCs w:val="0"/>
                <w:color w:val="0F243E"/>
                <w:szCs w:val="16"/>
                <w:lang w:eastAsia="en-GB"/>
              </w:rPr>
            </w:pPr>
            <w:r w:rsidRPr="00413B82">
              <w:rPr>
                <w:rFonts w:ascii="Montserrat" w:eastAsia="Times New Roman" w:hAnsi="Montserrat" w:cs="Calibri"/>
                <w:b w:val="0"/>
                <w:bCs w:val="0"/>
                <w:color w:val="0F243E"/>
                <w:szCs w:val="16"/>
                <w:lang w:eastAsia="en-GB"/>
              </w:rPr>
              <w:t>Impôts et charges financières</w:t>
            </w:r>
          </w:p>
        </w:tc>
        <w:tc>
          <w:tcPr>
            <w:tcW w:w="2438" w:type="dxa"/>
            <w:tcBorders>
              <w:top w:val="single" w:sz="4" w:space="0" w:color="auto"/>
              <w:bottom w:val="single" w:sz="4" w:space="0" w:color="auto"/>
            </w:tcBorders>
            <w:noWrap/>
          </w:tcPr>
          <w:p w14:paraId="2FAE9E36" w14:textId="6A916012" w:rsidR="00661CD3" w:rsidRPr="00661CD3" w:rsidRDefault="007F6E4B" w:rsidP="006B0853">
            <w:pPr>
              <w:pStyle w:val="Tableauchiffres"/>
              <w:jc w:val="center"/>
              <w:rPr>
                <w:color w:val="00AAC3" w:themeColor="accent2"/>
                <w:sz w:val="14"/>
                <w:szCs w:val="14"/>
              </w:rPr>
            </w:pPr>
            <w:r>
              <w:rPr>
                <w:i/>
                <w:iCs/>
                <w:color w:val="00AAC3" w:themeColor="accent2"/>
                <w:sz w:val="14"/>
                <w:szCs w:val="14"/>
              </w:rPr>
              <w:t>-</w:t>
            </w:r>
            <w:r w:rsidR="00661CD3" w:rsidRPr="0009076E">
              <w:rPr>
                <w:i/>
                <w:iCs/>
                <w:color w:val="00AAC3" w:themeColor="accent2"/>
                <w:sz w:val="14"/>
                <w:szCs w:val="14"/>
              </w:rPr>
              <w:t>217</w:t>
            </w:r>
          </w:p>
        </w:tc>
        <w:tc>
          <w:tcPr>
            <w:tcW w:w="2218" w:type="dxa"/>
            <w:tcBorders>
              <w:top w:val="single" w:sz="4" w:space="0" w:color="auto"/>
              <w:bottom w:val="single" w:sz="4" w:space="0" w:color="auto"/>
              <w:right w:val="single" w:sz="4" w:space="0" w:color="auto"/>
            </w:tcBorders>
            <w:shd w:val="clear" w:color="auto" w:fill="E7F0F5" w:themeFill="accent6"/>
            <w:noWrap/>
          </w:tcPr>
          <w:p w14:paraId="58F850B6" w14:textId="5A49C420" w:rsidR="00661CD3" w:rsidRPr="00661CD3" w:rsidRDefault="007F6E4B" w:rsidP="006B0853">
            <w:pPr>
              <w:pStyle w:val="Tableauchiffres"/>
              <w:jc w:val="center"/>
              <w:rPr>
                <w:color w:val="00AAC3" w:themeColor="accent2"/>
              </w:rPr>
            </w:pPr>
            <w:r>
              <w:rPr>
                <w:i/>
                <w:iCs/>
                <w:color w:val="00AAC3" w:themeColor="accent2"/>
              </w:rPr>
              <w:t>-</w:t>
            </w:r>
            <w:r w:rsidR="00661CD3" w:rsidRPr="0009076E">
              <w:rPr>
                <w:i/>
                <w:iCs/>
                <w:color w:val="00AAC3" w:themeColor="accent2"/>
              </w:rPr>
              <w:t>20</w:t>
            </w:r>
            <w:r w:rsidR="00661CD3">
              <w:rPr>
                <w:i/>
                <w:iCs/>
                <w:color w:val="00AAC3" w:themeColor="accent2"/>
              </w:rPr>
              <w:t>2</w:t>
            </w:r>
          </w:p>
        </w:tc>
      </w:tr>
      <w:tr w:rsidR="00661CD3" w:rsidRPr="00674C6C" w14:paraId="09EB9E19" w14:textId="77777777" w:rsidTr="00BD6E47">
        <w:trPr>
          <w:trHeight w:val="219"/>
        </w:trPr>
        <w:tc>
          <w:tcPr>
            <w:tcW w:w="4879" w:type="dxa"/>
            <w:tcBorders>
              <w:top w:val="single" w:sz="4" w:space="0" w:color="auto"/>
              <w:left w:val="single" w:sz="4" w:space="0" w:color="auto"/>
              <w:bottom w:val="single" w:sz="4" w:space="0" w:color="auto"/>
            </w:tcBorders>
            <w:noWrap/>
          </w:tcPr>
          <w:p w14:paraId="155DC31F" w14:textId="4C84FD04" w:rsidR="00661CD3" w:rsidRDefault="00661CD3" w:rsidP="006B0853">
            <w:pPr>
              <w:pStyle w:val="Tableaudescription"/>
              <w:rPr>
                <w:rFonts w:ascii="Montserrat" w:eastAsia="Times New Roman" w:hAnsi="Montserrat" w:cs="Calibri"/>
                <w:color w:val="0F243E"/>
                <w:szCs w:val="16"/>
                <w:lang w:eastAsia="en-GB"/>
              </w:rPr>
            </w:pPr>
            <w:r>
              <w:rPr>
                <w:rFonts w:ascii="Montserrat" w:eastAsia="Times New Roman" w:hAnsi="Montserrat" w:cs="Calibri"/>
                <w:color w:val="0F243E"/>
                <w:szCs w:val="16"/>
                <w:lang w:eastAsia="en-GB"/>
              </w:rPr>
              <w:t>Cash-flow libre opérationnel</w:t>
            </w:r>
          </w:p>
        </w:tc>
        <w:tc>
          <w:tcPr>
            <w:tcW w:w="2438" w:type="dxa"/>
            <w:tcBorders>
              <w:top w:val="single" w:sz="4" w:space="0" w:color="auto"/>
              <w:bottom w:val="single" w:sz="4" w:space="0" w:color="auto"/>
            </w:tcBorders>
            <w:noWrap/>
          </w:tcPr>
          <w:p w14:paraId="49132852" w14:textId="771D79F0" w:rsidR="00661CD3" w:rsidRPr="0009076E" w:rsidRDefault="00661CD3" w:rsidP="006B0853">
            <w:pPr>
              <w:pStyle w:val="Tableauchiffres"/>
              <w:jc w:val="center"/>
              <w:rPr>
                <w:b/>
                <w:bCs/>
                <w:color w:val="00AAC3" w:themeColor="accent2"/>
                <w:sz w:val="14"/>
                <w:szCs w:val="14"/>
              </w:rPr>
            </w:pPr>
            <w:r w:rsidRPr="0009076E">
              <w:rPr>
                <w:b/>
                <w:bCs/>
                <w:color w:val="00AAC3" w:themeColor="accent2"/>
                <w:sz w:val="14"/>
                <w:szCs w:val="14"/>
              </w:rPr>
              <w:t>183</w:t>
            </w:r>
          </w:p>
        </w:tc>
        <w:tc>
          <w:tcPr>
            <w:tcW w:w="2218" w:type="dxa"/>
            <w:tcBorders>
              <w:top w:val="single" w:sz="4" w:space="0" w:color="auto"/>
              <w:bottom w:val="single" w:sz="4" w:space="0" w:color="auto"/>
              <w:right w:val="single" w:sz="4" w:space="0" w:color="auto"/>
            </w:tcBorders>
            <w:shd w:val="clear" w:color="auto" w:fill="E7F0F5" w:themeFill="accent6"/>
            <w:noWrap/>
          </w:tcPr>
          <w:p w14:paraId="7EFEA422" w14:textId="4DB584C5" w:rsidR="00661CD3" w:rsidRPr="002F30B7" w:rsidRDefault="00661CD3" w:rsidP="006B0853">
            <w:pPr>
              <w:pStyle w:val="Tableauchiffres"/>
              <w:jc w:val="center"/>
              <w:rPr>
                <w:b/>
                <w:bCs/>
                <w:color w:val="00AAC3" w:themeColor="accent2"/>
              </w:rPr>
            </w:pPr>
            <w:r>
              <w:rPr>
                <w:b/>
                <w:bCs/>
                <w:color w:val="00AAC3" w:themeColor="accent2"/>
              </w:rPr>
              <w:t>267</w:t>
            </w:r>
          </w:p>
        </w:tc>
      </w:tr>
      <w:tr w:rsidR="00661CD3" w:rsidRPr="00674C6C" w14:paraId="3C3F92E4" w14:textId="77777777" w:rsidTr="00CD6FD7">
        <w:trPr>
          <w:trHeight w:val="219"/>
        </w:trPr>
        <w:tc>
          <w:tcPr>
            <w:tcW w:w="4879" w:type="dxa"/>
            <w:tcBorders>
              <w:top w:val="single" w:sz="4" w:space="0" w:color="auto"/>
              <w:left w:val="single" w:sz="4" w:space="0" w:color="auto"/>
            </w:tcBorders>
            <w:noWrap/>
          </w:tcPr>
          <w:p w14:paraId="2F1CCE5E" w14:textId="46DE1F95" w:rsidR="00661CD3" w:rsidRPr="00413B82" w:rsidRDefault="00661CD3" w:rsidP="006B0853">
            <w:pPr>
              <w:pStyle w:val="Tableaudescription"/>
              <w:rPr>
                <w:rFonts w:ascii="Montserrat" w:eastAsia="Times New Roman" w:hAnsi="Montserrat" w:cs="Calibri"/>
                <w:b w:val="0"/>
                <w:bCs w:val="0"/>
                <w:color w:val="0F243E"/>
                <w:szCs w:val="16"/>
                <w:lang w:eastAsia="en-GB"/>
              </w:rPr>
            </w:pPr>
            <w:r w:rsidRPr="00413B82">
              <w:rPr>
                <w:rFonts w:ascii="Montserrat" w:eastAsia="Times New Roman" w:hAnsi="Montserrat" w:cs="Calibri"/>
                <w:b w:val="0"/>
                <w:bCs w:val="0"/>
                <w:color w:val="0F243E"/>
                <w:szCs w:val="16"/>
                <w:lang w:eastAsia="en-GB"/>
              </w:rPr>
              <w:t>Investissements de développement</w:t>
            </w:r>
          </w:p>
        </w:tc>
        <w:tc>
          <w:tcPr>
            <w:tcW w:w="2438" w:type="dxa"/>
            <w:tcBorders>
              <w:top w:val="single" w:sz="4" w:space="0" w:color="auto"/>
            </w:tcBorders>
            <w:noWrap/>
          </w:tcPr>
          <w:p w14:paraId="7F25C935" w14:textId="0E981794" w:rsidR="00661CD3" w:rsidRPr="0009076E" w:rsidRDefault="007F6E4B" w:rsidP="006B0853">
            <w:pPr>
              <w:pStyle w:val="Tableauchiffres"/>
              <w:jc w:val="center"/>
              <w:rPr>
                <w:i/>
                <w:iCs/>
                <w:color w:val="00AAC3" w:themeColor="accent2"/>
                <w:sz w:val="14"/>
                <w:szCs w:val="14"/>
              </w:rPr>
            </w:pPr>
            <w:r>
              <w:rPr>
                <w:i/>
                <w:iCs/>
                <w:color w:val="00AAC3" w:themeColor="accent2"/>
                <w:sz w:val="14"/>
                <w:szCs w:val="14"/>
              </w:rPr>
              <w:t>-</w:t>
            </w:r>
            <w:r w:rsidR="00661CD3" w:rsidRPr="0009076E">
              <w:rPr>
                <w:i/>
                <w:iCs/>
                <w:color w:val="00AAC3" w:themeColor="accent2"/>
                <w:sz w:val="14"/>
                <w:szCs w:val="14"/>
              </w:rPr>
              <w:t>131</w:t>
            </w:r>
          </w:p>
        </w:tc>
        <w:tc>
          <w:tcPr>
            <w:tcW w:w="2218" w:type="dxa"/>
            <w:tcBorders>
              <w:top w:val="single" w:sz="4" w:space="0" w:color="auto"/>
              <w:right w:val="single" w:sz="4" w:space="0" w:color="auto"/>
            </w:tcBorders>
            <w:shd w:val="clear" w:color="auto" w:fill="E7F0F5" w:themeFill="accent6"/>
            <w:noWrap/>
          </w:tcPr>
          <w:p w14:paraId="67A4E705" w14:textId="6A92935A" w:rsidR="00661CD3" w:rsidRPr="0009076E" w:rsidRDefault="007F6E4B" w:rsidP="006B0853">
            <w:pPr>
              <w:pStyle w:val="Tableauchiffres"/>
              <w:jc w:val="center"/>
              <w:rPr>
                <w:i/>
                <w:iCs/>
                <w:color w:val="00AAC3" w:themeColor="accent2"/>
              </w:rPr>
            </w:pPr>
            <w:r>
              <w:rPr>
                <w:i/>
                <w:iCs/>
                <w:color w:val="00AAC3" w:themeColor="accent2"/>
              </w:rPr>
              <w:t>-</w:t>
            </w:r>
            <w:r w:rsidR="00661CD3">
              <w:rPr>
                <w:i/>
                <w:iCs/>
                <w:color w:val="00AAC3" w:themeColor="accent2"/>
              </w:rPr>
              <w:t>101</w:t>
            </w:r>
          </w:p>
        </w:tc>
      </w:tr>
      <w:tr w:rsidR="00661CD3" w:rsidRPr="00674C6C" w14:paraId="72F1EBD5" w14:textId="77777777" w:rsidTr="00CD6FD7">
        <w:trPr>
          <w:trHeight w:val="219"/>
        </w:trPr>
        <w:tc>
          <w:tcPr>
            <w:tcW w:w="4879" w:type="dxa"/>
            <w:tcBorders>
              <w:left w:val="single" w:sz="4" w:space="0" w:color="auto"/>
              <w:bottom w:val="single" w:sz="4" w:space="0" w:color="auto"/>
            </w:tcBorders>
            <w:noWrap/>
          </w:tcPr>
          <w:p w14:paraId="6DF31A21" w14:textId="02FA9EE1" w:rsidR="00661CD3" w:rsidRPr="008F40F0" w:rsidRDefault="00661CD3" w:rsidP="006B0853">
            <w:pPr>
              <w:pStyle w:val="Tableaudescription"/>
              <w:rPr>
                <w:rFonts w:ascii="Montserrat" w:eastAsia="Times New Roman" w:hAnsi="Montserrat" w:cs="Calibri"/>
                <w:color w:val="0F243E"/>
                <w:szCs w:val="16"/>
                <w:lang w:eastAsia="en-GB"/>
              </w:rPr>
            </w:pPr>
            <w:r w:rsidRPr="00413B82">
              <w:rPr>
                <w:rFonts w:ascii="Montserrat" w:eastAsia="Times New Roman" w:hAnsi="Montserrat" w:cs="Calibri"/>
                <w:b w:val="0"/>
                <w:bCs w:val="0"/>
                <w:color w:val="0F243E"/>
                <w:szCs w:val="16"/>
                <w:lang w:eastAsia="en-GB"/>
              </w:rPr>
              <w:t>Investissements financiers (acquisitions/cessions)</w:t>
            </w:r>
          </w:p>
        </w:tc>
        <w:tc>
          <w:tcPr>
            <w:tcW w:w="2438" w:type="dxa"/>
            <w:tcBorders>
              <w:bottom w:val="single" w:sz="4" w:space="0" w:color="auto"/>
            </w:tcBorders>
            <w:noWrap/>
          </w:tcPr>
          <w:p w14:paraId="223E5402" w14:textId="1EAA57DF" w:rsidR="00661CD3" w:rsidRPr="0009076E" w:rsidRDefault="00661CD3" w:rsidP="006B0853">
            <w:pPr>
              <w:pStyle w:val="Tableauchiffres"/>
              <w:jc w:val="center"/>
              <w:rPr>
                <w:b/>
                <w:bCs/>
                <w:color w:val="00AAC3" w:themeColor="accent2"/>
                <w:sz w:val="14"/>
                <w:szCs w:val="14"/>
              </w:rPr>
            </w:pPr>
            <w:r w:rsidRPr="0009076E">
              <w:rPr>
                <w:i/>
                <w:iCs/>
                <w:color w:val="00AAC3" w:themeColor="accent2"/>
                <w:sz w:val="14"/>
                <w:szCs w:val="14"/>
              </w:rPr>
              <w:t>286</w:t>
            </w:r>
          </w:p>
        </w:tc>
        <w:tc>
          <w:tcPr>
            <w:tcW w:w="2218" w:type="dxa"/>
            <w:tcBorders>
              <w:bottom w:val="single" w:sz="4" w:space="0" w:color="auto"/>
              <w:right w:val="single" w:sz="4" w:space="0" w:color="auto"/>
            </w:tcBorders>
            <w:shd w:val="clear" w:color="auto" w:fill="E7F0F5" w:themeFill="accent6"/>
            <w:noWrap/>
          </w:tcPr>
          <w:p w14:paraId="4C29997B" w14:textId="15D4597A" w:rsidR="00661CD3" w:rsidRPr="009D50F9" w:rsidRDefault="00661CD3" w:rsidP="006B0853">
            <w:pPr>
              <w:pStyle w:val="Tableauchiffres"/>
              <w:jc w:val="center"/>
              <w:rPr>
                <w:b/>
                <w:bCs/>
                <w:color w:val="00AAC3" w:themeColor="accent2"/>
              </w:rPr>
            </w:pPr>
            <w:r>
              <w:rPr>
                <w:i/>
                <w:iCs/>
                <w:color w:val="00AAC3" w:themeColor="accent2"/>
              </w:rPr>
              <w:t>318</w:t>
            </w:r>
          </w:p>
        </w:tc>
      </w:tr>
      <w:tr w:rsidR="00661CD3" w:rsidRPr="00674C6C" w14:paraId="2BF22C77" w14:textId="77777777" w:rsidTr="00CD6FD7">
        <w:trPr>
          <w:trHeight w:val="219"/>
        </w:trPr>
        <w:tc>
          <w:tcPr>
            <w:tcW w:w="4879" w:type="dxa"/>
            <w:tcBorders>
              <w:top w:val="single" w:sz="4" w:space="0" w:color="auto"/>
              <w:left w:val="single" w:sz="4" w:space="0" w:color="auto"/>
              <w:bottom w:val="single" w:sz="4" w:space="0" w:color="auto"/>
            </w:tcBorders>
            <w:noWrap/>
          </w:tcPr>
          <w:p w14:paraId="45F136A6" w14:textId="6098E2B5" w:rsidR="00661CD3" w:rsidRPr="00413B82" w:rsidRDefault="00661CD3" w:rsidP="006B0853">
            <w:pPr>
              <w:pStyle w:val="Tableaudescription"/>
              <w:rPr>
                <w:rFonts w:ascii="Montserrat" w:eastAsia="Times New Roman" w:hAnsi="Montserrat" w:cs="Calibri"/>
                <w:b w:val="0"/>
                <w:bCs w:val="0"/>
                <w:color w:val="0F243E"/>
                <w:szCs w:val="16"/>
                <w:lang w:eastAsia="en-GB"/>
              </w:rPr>
            </w:pPr>
            <w:r>
              <w:rPr>
                <w:rFonts w:ascii="Montserrat" w:eastAsia="Times New Roman" w:hAnsi="Montserrat" w:cs="Calibri"/>
                <w:color w:val="0F243E"/>
                <w:szCs w:val="16"/>
                <w:lang w:eastAsia="en-GB"/>
              </w:rPr>
              <w:t>Cash-flow</w:t>
            </w:r>
            <w:r w:rsidRPr="006C657F">
              <w:rPr>
                <w:rFonts w:ascii="Montserrat" w:eastAsia="Times New Roman" w:hAnsi="Montserrat" w:cs="Calibri"/>
                <w:color w:val="0F243E"/>
                <w:szCs w:val="16"/>
                <w:lang w:eastAsia="en-GB"/>
              </w:rPr>
              <w:t xml:space="preserve"> </w:t>
            </w:r>
            <w:r>
              <w:rPr>
                <w:rFonts w:ascii="Montserrat" w:eastAsia="Times New Roman" w:hAnsi="Montserrat" w:cs="Calibri"/>
                <w:color w:val="0F243E"/>
                <w:szCs w:val="16"/>
                <w:lang w:eastAsia="en-GB"/>
              </w:rPr>
              <w:t>libre net</w:t>
            </w:r>
          </w:p>
        </w:tc>
        <w:tc>
          <w:tcPr>
            <w:tcW w:w="2438" w:type="dxa"/>
            <w:tcBorders>
              <w:top w:val="single" w:sz="4" w:space="0" w:color="auto"/>
              <w:bottom w:val="single" w:sz="4" w:space="0" w:color="auto"/>
            </w:tcBorders>
            <w:noWrap/>
          </w:tcPr>
          <w:p w14:paraId="51CA6A47" w14:textId="41288A5A" w:rsidR="00661CD3" w:rsidRPr="0009076E" w:rsidRDefault="00661CD3" w:rsidP="006B0853">
            <w:pPr>
              <w:pStyle w:val="Tableauchiffres"/>
              <w:jc w:val="center"/>
              <w:rPr>
                <w:i/>
                <w:iCs/>
                <w:color w:val="00AAC3" w:themeColor="accent2"/>
                <w:sz w:val="14"/>
                <w:szCs w:val="14"/>
              </w:rPr>
            </w:pPr>
            <w:r w:rsidRPr="0009076E">
              <w:rPr>
                <w:b/>
                <w:bCs/>
                <w:color w:val="00AAC3" w:themeColor="accent2"/>
                <w:sz w:val="14"/>
                <w:szCs w:val="14"/>
              </w:rPr>
              <w:t>338</w:t>
            </w:r>
          </w:p>
        </w:tc>
        <w:tc>
          <w:tcPr>
            <w:tcW w:w="2218" w:type="dxa"/>
            <w:tcBorders>
              <w:top w:val="single" w:sz="4" w:space="0" w:color="auto"/>
              <w:bottom w:val="single" w:sz="4" w:space="0" w:color="auto"/>
              <w:right w:val="single" w:sz="4" w:space="0" w:color="auto"/>
            </w:tcBorders>
            <w:shd w:val="clear" w:color="auto" w:fill="E7F0F5" w:themeFill="accent6"/>
            <w:noWrap/>
          </w:tcPr>
          <w:p w14:paraId="5D5BF5D1" w14:textId="66641183" w:rsidR="00661CD3" w:rsidRPr="0009076E" w:rsidRDefault="00661CD3" w:rsidP="006B0853">
            <w:pPr>
              <w:pStyle w:val="Tableauchiffres"/>
              <w:jc w:val="center"/>
              <w:rPr>
                <w:i/>
                <w:iCs/>
                <w:color w:val="00AAC3" w:themeColor="accent2"/>
              </w:rPr>
            </w:pPr>
            <w:r w:rsidRPr="0009076E">
              <w:rPr>
                <w:b/>
                <w:bCs/>
                <w:color w:val="00AAC3" w:themeColor="accent2"/>
              </w:rPr>
              <w:t>48</w:t>
            </w:r>
            <w:r>
              <w:rPr>
                <w:b/>
                <w:bCs/>
                <w:color w:val="00AAC3" w:themeColor="accent2"/>
              </w:rPr>
              <w:t>3</w:t>
            </w:r>
          </w:p>
        </w:tc>
      </w:tr>
      <w:tr w:rsidR="00661CD3" w:rsidRPr="00674C6C" w14:paraId="310A593D" w14:textId="77777777" w:rsidTr="00CD6FD7">
        <w:trPr>
          <w:trHeight w:val="219"/>
        </w:trPr>
        <w:tc>
          <w:tcPr>
            <w:tcW w:w="4879" w:type="dxa"/>
            <w:tcBorders>
              <w:top w:val="single" w:sz="4" w:space="0" w:color="auto"/>
              <w:left w:val="single" w:sz="4" w:space="0" w:color="auto"/>
            </w:tcBorders>
            <w:noWrap/>
          </w:tcPr>
          <w:p w14:paraId="04A0AD65" w14:textId="3FE7EBFD" w:rsidR="00661CD3" w:rsidRPr="00413B82" w:rsidRDefault="00661CD3" w:rsidP="006B0853">
            <w:pPr>
              <w:pStyle w:val="Tableaudescription"/>
              <w:rPr>
                <w:rFonts w:ascii="Montserrat" w:eastAsia="Times New Roman" w:hAnsi="Montserrat" w:cs="Calibri"/>
                <w:b w:val="0"/>
                <w:bCs w:val="0"/>
                <w:color w:val="0F243E"/>
                <w:szCs w:val="16"/>
                <w:lang w:eastAsia="en-GB"/>
              </w:rPr>
            </w:pPr>
            <w:r w:rsidRPr="00413B82">
              <w:rPr>
                <w:rFonts w:ascii="Montserrat" w:eastAsia="Times New Roman" w:hAnsi="Montserrat" w:cs="Calibri"/>
                <w:b w:val="0"/>
                <w:bCs w:val="0"/>
                <w:color w:val="0F243E"/>
                <w:szCs w:val="16"/>
                <w:lang w:eastAsia="en-GB"/>
              </w:rPr>
              <w:t>Versement dividendes (coupons)</w:t>
            </w:r>
          </w:p>
        </w:tc>
        <w:tc>
          <w:tcPr>
            <w:tcW w:w="2438" w:type="dxa"/>
            <w:tcBorders>
              <w:top w:val="single" w:sz="4" w:space="0" w:color="auto"/>
            </w:tcBorders>
            <w:noWrap/>
          </w:tcPr>
          <w:p w14:paraId="2328BF34" w14:textId="0E25E2FC" w:rsidR="00661CD3" w:rsidRPr="0009076E" w:rsidRDefault="007F6E4B" w:rsidP="006B0853">
            <w:pPr>
              <w:pStyle w:val="Tableauchiffres"/>
              <w:jc w:val="center"/>
              <w:rPr>
                <w:i/>
                <w:iCs/>
                <w:color w:val="00AAC3" w:themeColor="accent2"/>
                <w:sz w:val="14"/>
                <w:szCs w:val="14"/>
              </w:rPr>
            </w:pPr>
            <w:r>
              <w:rPr>
                <w:i/>
                <w:iCs/>
                <w:color w:val="00AAC3" w:themeColor="accent2"/>
                <w:sz w:val="14"/>
                <w:szCs w:val="14"/>
              </w:rPr>
              <w:t>-</w:t>
            </w:r>
            <w:r w:rsidR="00661CD3" w:rsidRPr="0009076E">
              <w:rPr>
                <w:i/>
                <w:iCs/>
                <w:color w:val="00AAC3" w:themeColor="accent2"/>
                <w:sz w:val="14"/>
                <w:szCs w:val="14"/>
              </w:rPr>
              <w:t>16</w:t>
            </w:r>
          </w:p>
        </w:tc>
        <w:tc>
          <w:tcPr>
            <w:tcW w:w="2218" w:type="dxa"/>
            <w:tcBorders>
              <w:top w:val="single" w:sz="4" w:space="0" w:color="auto"/>
              <w:right w:val="single" w:sz="4" w:space="0" w:color="auto"/>
            </w:tcBorders>
            <w:shd w:val="clear" w:color="auto" w:fill="E7F0F5" w:themeFill="accent6"/>
            <w:noWrap/>
          </w:tcPr>
          <w:p w14:paraId="6D3BFA9D" w14:textId="2CA7E121" w:rsidR="00661CD3" w:rsidRPr="0009076E" w:rsidRDefault="007F6E4B" w:rsidP="006B0853">
            <w:pPr>
              <w:pStyle w:val="Tableauchiffres"/>
              <w:jc w:val="center"/>
              <w:rPr>
                <w:i/>
                <w:iCs/>
                <w:color w:val="00AAC3" w:themeColor="accent2"/>
              </w:rPr>
            </w:pPr>
            <w:r>
              <w:rPr>
                <w:i/>
                <w:iCs/>
                <w:color w:val="00AAC3" w:themeColor="accent2"/>
              </w:rPr>
              <w:t>-</w:t>
            </w:r>
            <w:r w:rsidR="00661CD3">
              <w:rPr>
                <w:i/>
                <w:iCs/>
                <w:color w:val="00AAC3" w:themeColor="accent2"/>
              </w:rPr>
              <w:t>37</w:t>
            </w:r>
          </w:p>
        </w:tc>
      </w:tr>
      <w:tr w:rsidR="00661CD3" w:rsidRPr="00674C6C" w14:paraId="5520C471" w14:textId="77777777" w:rsidTr="00CD6FD7">
        <w:trPr>
          <w:trHeight w:val="219"/>
        </w:trPr>
        <w:tc>
          <w:tcPr>
            <w:tcW w:w="4879" w:type="dxa"/>
            <w:tcBorders>
              <w:left w:val="single" w:sz="4" w:space="0" w:color="auto"/>
            </w:tcBorders>
            <w:noWrap/>
          </w:tcPr>
          <w:p w14:paraId="750E4AE7" w14:textId="14AF71AC" w:rsidR="00661CD3" w:rsidRPr="008F40F0" w:rsidRDefault="00661CD3" w:rsidP="006B0853">
            <w:pPr>
              <w:pStyle w:val="Tableaudescription"/>
              <w:rPr>
                <w:rFonts w:ascii="Montserrat" w:eastAsia="Times New Roman" w:hAnsi="Montserrat" w:cs="Calibri"/>
                <w:color w:val="0F243E"/>
                <w:szCs w:val="16"/>
                <w:lang w:eastAsia="en-GB"/>
              </w:rPr>
            </w:pPr>
            <w:r>
              <w:rPr>
                <w:rFonts w:ascii="Montserrat" w:eastAsia="Times New Roman" w:hAnsi="Montserrat" w:cs="Calibri"/>
                <w:b w:val="0"/>
                <w:bCs w:val="0"/>
                <w:color w:val="0F243E"/>
                <w:szCs w:val="16"/>
                <w:lang w:eastAsia="en-GB"/>
              </w:rPr>
              <w:t>I</w:t>
            </w:r>
            <w:r w:rsidRPr="00413B82">
              <w:rPr>
                <w:rFonts w:ascii="Montserrat" w:eastAsia="Times New Roman" w:hAnsi="Montserrat" w:cs="Calibri"/>
                <w:b w:val="0"/>
                <w:bCs w:val="0"/>
                <w:color w:val="0F243E"/>
                <w:szCs w:val="16"/>
                <w:lang w:eastAsia="en-GB"/>
              </w:rPr>
              <w:t>nvestissements/désinvestissements immobiliers</w:t>
            </w:r>
            <w:r>
              <w:rPr>
                <w:rFonts w:ascii="Montserrat" w:eastAsia="Times New Roman" w:hAnsi="Montserrat" w:cs="Calibri"/>
                <w:b w:val="0"/>
                <w:bCs w:val="0"/>
                <w:color w:val="0F243E"/>
                <w:szCs w:val="16"/>
                <w:lang w:eastAsia="en-GB"/>
              </w:rPr>
              <w:t xml:space="preserve"> net</w:t>
            </w:r>
          </w:p>
        </w:tc>
        <w:tc>
          <w:tcPr>
            <w:tcW w:w="2438" w:type="dxa"/>
            <w:noWrap/>
          </w:tcPr>
          <w:p w14:paraId="405C86A4" w14:textId="5A14C3F8" w:rsidR="00661CD3" w:rsidRPr="0009076E" w:rsidRDefault="007F6E4B" w:rsidP="006B0853">
            <w:pPr>
              <w:pStyle w:val="Tableauchiffres"/>
              <w:jc w:val="center"/>
              <w:rPr>
                <w:b/>
                <w:bCs/>
                <w:color w:val="00AAC3" w:themeColor="accent2"/>
                <w:sz w:val="14"/>
                <w:szCs w:val="14"/>
              </w:rPr>
            </w:pPr>
            <w:r>
              <w:rPr>
                <w:i/>
                <w:iCs/>
                <w:color w:val="00AAC3" w:themeColor="accent2"/>
                <w:sz w:val="14"/>
                <w:szCs w:val="14"/>
              </w:rPr>
              <w:t>-</w:t>
            </w:r>
            <w:r w:rsidR="00661CD3">
              <w:rPr>
                <w:i/>
                <w:iCs/>
                <w:color w:val="00AAC3" w:themeColor="accent2"/>
                <w:sz w:val="14"/>
                <w:szCs w:val="14"/>
              </w:rPr>
              <w:t>6</w:t>
            </w:r>
          </w:p>
        </w:tc>
        <w:tc>
          <w:tcPr>
            <w:tcW w:w="2218" w:type="dxa"/>
            <w:tcBorders>
              <w:right w:val="single" w:sz="4" w:space="0" w:color="auto"/>
            </w:tcBorders>
            <w:shd w:val="clear" w:color="auto" w:fill="E7F0F5" w:themeFill="accent6"/>
            <w:noWrap/>
          </w:tcPr>
          <w:p w14:paraId="38A60BD5" w14:textId="333FAED3" w:rsidR="00661CD3" w:rsidRPr="0009076E" w:rsidRDefault="007F6E4B" w:rsidP="006B0853">
            <w:pPr>
              <w:pStyle w:val="Tableauchiffres"/>
              <w:jc w:val="center"/>
              <w:rPr>
                <w:b/>
                <w:bCs/>
                <w:color w:val="00AAC3" w:themeColor="accent2"/>
              </w:rPr>
            </w:pPr>
            <w:r>
              <w:rPr>
                <w:i/>
                <w:iCs/>
                <w:color w:val="00AAC3" w:themeColor="accent2"/>
              </w:rPr>
              <w:t>-</w:t>
            </w:r>
            <w:r w:rsidR="00661CD3">
              <w:rPr>
                <w:i/>
                <w:iCs/>
                <w:color w:val="00AAC3" w:themeColor="accent2"/>
              </w:rPr>
              <w:t>8</w:t>
            </w:r>
          </w:p>
        </w:tc>
      </w:tr>
      <w:tr w:rsidR="00661CD3" w:rsidRPr="00674C6C" w14:paraId="45E98E86" w14:textId="77777777" w:rsidTr="00CD6FD7">
        <w:trPr>
          <w:trHeight w:val="219"/>
        </w:trPr>
        <w:tc>
          <w:tcPr>
            <w:tcW w:w="4879" w:type="dxa"/>
            <w:tcBorders>
              <w:left w:val="single" w:sz="4" w:space="0" w:color="auto"/>
            </w:tcBorders>
            <w:noWrap/>
          </w:tcPr>
          <w:p w14:paraId="651D09A0" w14:textId="5040E5D3" w:rsidR="00661CD3" w:rsidRPr="00413B82" w:rsidRDefault="00661CD3" w:rsidP="006B0853">
            <w:pPr>
              <w:pStyle w:val="Tableaudescription"/>
              <w:rPr>
                <w:rFonts w:ascii="Montserrat" w:eastAsia="Times New Roman" w:hAnsi="Montserrat" w:cs="Calibri"/>
                <w:b w:val="0"/>
                <w:bCs w:val="0"/>
                <w:color w:val="0F243E"/>
                <w:szCs w:val="16"/>
                <w:lang w:eastAsia="en-GB"/>
              </w:rPr>
            </w:pPr>
            <w:r w:rsidRPr="00413B82">
              <w:rPr>
                <w:rFonts w:ascii="Montserrat" w:eastAsia="Times New Roman" w:hAnsi="Montserrat" w:cs="Calibri"/>
                <w:b w:val="0"/>
                <w:bCs w:val="0"/>
                <w:color w:val="0F243E"/>
                <w:szCs w:val="16"/>
                <w:lang w:eastAsia="en-GB"/>
              </w:rPr>
              <w:t>Augmentation de capital</w:t>
            </w:r>
          </w:p>
        </w:tc>
        <w:tc>
          <w:tcPr>
            <w:tcW w:w="2438" w:type="dxa"/>
            <w:noWrap/>
          </w:tcPr>
          <w:p w14:paraId="26073284" w14:textId="59F125E5" w:rsidR="00661CD3" w:rsidRPr="0009076E" w:rsidRDefault="00661CD3" w:rsidP="006B0853">
            <w:pPr>
              <w:pStyle w:val="Tableauchiffres"/>
              <w:jc w:val="center"/>
              <w:rPr>
                <w:i/>
                <w:iCs/>
                <w:color w:val="00AAC3" w:themeColor="accent2"/>
                <w:sz w:val="14"/>
                <w:szCs w:val="14"/>
              </w:rPr>
            </w:pPr>
            <w:r>
              <w:rPr>
                <w:i/>
                <w:iCs/>
                <w:color w:val="00AAC3" w:themeColor="accent2"/>
                <w:sz w:val="14"/>
                <w:szCs w:val="14"/>
              </w:rPr>
              <w:t>307</w:t>
            </w:r>
          </w:p>
        </w:tc>
        <w:tc>
          <w:tcPr>
            <w:tcW w:w="2218" w:type="dxa"/>
            <w:tcBorders>
              <w:right w:val="single" w:sz="4" w:space="0" w:color="auto"/>
            </w:tcBorders>
            <w:shd w:val="clear" w:color="auto" w:fill="E7F0F5" w:themeFill="accent6"/>
            <w:noWrap/>
          </w:tcPr>
          <w:p w14:paraId="7D29C14C" w14:textId="11A745D3" w:rsidR="00661CD3" w:rsidRPr="0009076E" w:rsidRDefault="007F6E4B" w:rsidP="006B0853">
            <w:pPr>
              <w:pStyle w:val="Tableauchiffres"/>
              <w:jc w:val="center"/>
              <w:rPr>
                <w:i/>
                <w:iCs/>
                <w:color w:val="00AAC3" w:themeColor="accent2"/>
              </w:rPr>
            </w:pPr>
            <w:r>
              <w:rPr>
                <w:i/>
                <w:iCs/>
                <w:color w:val="00AAC3" w:themeColor="accent2"/>
              </w:rPr>
              <w:t>-</w:t>
            </w:r>
            <w:r w:rsidR="00661CD3">
              <w:rPr>
                <w:i/>
                <w:iCs/>
                <w:color w:val="00AAC3" w:themeColor="accent2"/>
              </w:rPr>
              <w:t>4</w:t>
            </w:r>
          </w:p>
        </w:tc>
      </w:tr>
      <w:tr w:rsidR="00661CD3" w:rsidRPr="00674C6C" w14:paraId="6C5CBD71" w14:textId="77777777" w:rsidTr="00CD6FD7">
        <w:trPr>
          <w:trHeight w:val="219"/>
        </w:trPr>
        <w:tc>
          <w:tcPr>
            <w:tcW w:w="4879" w:type="dxa"/>
            <w:tcBorders>
              <w:left w:val="single" w:sz="4" w:space="0" w:color="auto"/>
            </w:tcBorders>
            <w:noWrap/>
          </w:tcPr>
          <w:p w14:paraId="2C0D85B8" w14:textId="31833862" w:rsidR="00661CD3" w:rsidRPr="00413B82" w:rsidRDefault="00661CD3" w:rsidP="006B0853">
            <w:pPr>
              <w:pStyle w:val="Tableaudescription"/>
              <w:rPr>
                <w:rFonts w:ascii="Montserrat" w:eastAsia="Times New Roman" w:hAnsi="Montserrat" w:cs="Calibri"/>
                <w:b w:val="0"/>
                <w:bCs w:val="0"/>
                <w:color w:val="0F243E"/>
                <w:szCs w:val="16"/>
                <w:lang w:eastAsia="en-GB"/>
              </w:rPr>
            </w:pPr>
            <w:r w:rsidRPr="00413B82">
              <w:rPr>
                <w:rFonts w:ascii="Montserrat" w:eastAsia="Times New Roman" w:hAnsi="Montserrat" w:cs="Calibri"/>
                <w:b w:val="0"/>
                <w:bCs w:val="0"/>
                <w:color w:val="0F243E"/>
                <w:szCs w:val="16"/>
                <w:lang w:eastAsia="en-GB"/>
              </w:rPr>
              <w:t>Partenariats immobiliers</w:t>
            </w:r>
          </w:p>
        </w:tc>
        <w:tc>
          <w:tcPr>
            <w:tcW w:w="2438" w:type="dxa"/>
            <w:noWrap/>
          </w:tcPr>
          <w:p w14:paraId="1DCFB1EC" w14:textId="525A3005" w:rsidR="00661CD3" w:rsidRPr="0009076E" w:rsidRDefault="007F6E4B" w:rsidP="006B0853">
            <w:pPr>
              <w:pStyle w:val="Tableauchiffres"/>
              <w:jc w:val="center"/>
              <w:rPr>
                <w:i/>
                <w:iCs/>
                <w:color w:val="00AAC3" w:themeColor="accent2"/>
                <w:sz w:val="14"/>
                <w:szCs w:val="14"/>
              </w:rPr>
            </w:pPr>
            <w:r>
              <w:rPr>
                <w:i/>
                <w:iCs/>
                <w:color w:val="00AAC3" w:themeColor="accent2"/>
                <w:sz w:val="14"/>
                <w:szCs w:val="14"/>
              </w:rPr>
              <w:t>-</w:t>
            </w:r>
            <w:r w:rsidR="00661CD3">
              <w:rPr>
                <w:i/>
                <w:iCs/>
                <w:color w:val="00AAC3" w:themeColor="accent2"/>
                <w:sz w:val="14"/>
                <w:szCs w:val="14"/>
              </w:rPr>
              <w:t>134</w:t>
            </w:r>
          </w:p>
        </w:tc>
        <w:tc>
          <w:tcPr>
            <w:tcW w:w="2218" w:type="dxa"/>
            <w:tcBorders>
              <w:right w:val="single" w:sz="4" w:space="0" w:color="auto"/>
            </w:tcBorders>
            <w:shd w:val="clear" w:color="auto" w:fill="E7F0F5" w:themeFill="accent6"/>
            <w:noWrap/>
          </w:tcPr>
          <w:p w14:paraId="43E9688D" w14:textId="6DAF129B" w:rsidR="00661CD3" w:rsidRPr="0009076E" w:rsidRDefault="007F6E4B" w:rsidP="006B0853">
            <w:pPr>
              <w:pStyle w:val="Tableauchiffres"/>
              <w:jc w:val="center"/>
              <w:rPr>
                <w:i/>
                <w:iCs/>
                <w:color w:val="00AAC3" w:themeColor="accent2"/>
              </w:rPr>
            </w:pPr>
            <w:r>
              <w:rPr>
                <w:i/>
                <w:iCs/>
                <w:color w:val="00AAC3" w:themeColor="accent2"/>
              </w:rPr>
              <w:t>-</w:t>
            </w:r>
            <w:r w:rsidR="006E0093">
              <w:rPr>
                <w:i/>
                <w:iCs/>
                <w:color w:val="00AAC3" w:themeColor="accent2"/>
              </w:rPr>
              <w:t>33</w:t>
            </w:r>
          </w:p>
        </w:tc>
      </w:tr>
      <w:tr w:rsidR="00C02DA4" w:rsidRPr="00674C6C" w14:paraId="51B25020" w14:textId="77777777" w:rsidTr="00CD6FD7">
        <w:trPr>
          <w:trHeight w:val="219"/>
        </w:trPr>
        <w:tc>
          <w:tcPr>
            <w:tcW w:w="4879" w:type="dxa"/>
            <w:tcBorders>
              <w:left w:val="single" w:sz="4" w:space="0" w:color="auto"/>
            </w:tcBorders>
            <w:noWrap/>
          </w:tcPr>
          <w:p w14:paraId="3CDC782F" w14:textId="7148EA3B" w:rsidR="00C02DA4" w:rsidRPr="00413B82" w:rsidRDefault="00C02DA4" w:rsidP="00C02DA4">
            <w:pPr>
              <w:pStyle w:val="Tableaudescription"/>
              <w:rPr>
                <w:rFonts w:ascii="Montserrat" w:eastAsia="Times New Roman" w:hAnsi="Montserrat" w:cs="Calibri"/>
                <w:b w:val="0"/>
                <w:bCs w:val="0"/>
                <w:color w:val="0F243E"/>
                <w:szCs w:val="16"/>
                <w:lang w:eastAsia="en-GB"/>
              </w:rPr>
            </w:pPr>
            <w:r w:rsidRPr="00413B82">
              <w:rPr>
                <w:rFonts w:ascii="Montserrat" w:eastAsia="Times New Roman" w:hAnsi="Montserrat" w:cs="Calibri"/>
                <w:b w:val="0"/>
                <w:bCs w:val="0"/>
                <w:color w:val="0F243E"/>
                <w:szCs w:val="16"/>
                <w:lang w:eastAsia="en-GB"/>
              </w:rPr>
              <w:t>Autres (dont changement</w:t>
            </w:r>
            <w:r w:rsidR="000E37C0">
              <w:rPr>
                <w:rFonts w:ascii="Montserrat" w:eastAsia="Times New Roman" w:hAnsi="Montserrat" w:cs="Calibri"/>
                <w:b w:val="0"/>
                <w:bCs w:val="0"/>
                <w:color w:val="0F243E"/>
                <w:szCs w:val="16"/>
                <w:lang w:eastAsia="en-GB"/>
              </w:rPr>
              <w:t>s</w:t>
            </w:r>
            <w:r w:rsidRPr="00413B82">
              <w:rPr>
                <w:rFonts w:ascii="Montserrat" w:eastAsia="Times New Roman" w:hAnsi="Montserrat" w:cs="Calibri"/>
                <w:b w:val="0"/>
                <w:bCs w:val="0"/>
                <w:color w:val="0F243E"/>
                <w:szCs w:val="16"/>
                <w:lang w:eastAsia="en-GB"/>
              </w:rPr>
              <w:t xml:space="preserve"> de périmètre)</w:t>
            </w:r>
          </w:p>
        </w:tc>
        <w:tc>
          <w:tcPr>
            <w:tcW w:w="2438" w:type="dxa"/>
            <w:noWrap/>
          </w:tcPr>
          <w:p w14:paraId="70FB7EB5" w14:textId="12D91818" w:rsidR="00C02DA4" w:rsidRPr="0009076E" w:rsidRDefault="00C02DA4" w:rsidP="00C02DA4">
            <w:pPr>
              <w:pStyle w:val="Tableauchiffres"/>
              <w:jc w:val="center"/>
              <w:rPr>
                <w:i/>
                <w:iCs/>
                <w:color w:val="00AAC3" w:themeColor="accent2"/>
                <w:sz w:val="14"/>
                <w:szCs w:val="14"/>
              </w:rPr>
            </w:pPr>
            <w:r>
              <w:rPr>
                <w:i/>
                <w:iCs/>
                <w:color w:val="00AAC3" w:themeColor="accent2"/>
                <w:sz w:val="14"/>
                <w:szCs w:val="14"/>
              </w:rPr>
              <w:t>-40</w:t>
            </w:r>
          </w:p>
        </w:tc>
        <w:tc>
          <w:tcPr>
            <w:tcW w:w="2218" w:type="dxa"/>
            <w:tcBorders>
              <w:right w:val="single" w:sz="4" w:space="0" w:color="auto"/>
            </w:tcBorders>
            <w:shd w:val="clear" w:color="auto" w:fill="E7F0F5" w:themeFill="accent6"/>
            <w:noWrap/>
          </w:tcPr>
          <w:p w14:paraId="7B38EB93" w14:textId="493DF0A4" w:rsidR="00C02DA4" w:rsidRPr="0009076E" w:rsidRDefault="006E0093" w:rsidP="00C02DA4">
            <w:pPr>
              <w:pStyle w:val="Tableauchiffres"/>
              <w:jc w:val="center"/>
              <w:rPr>
                <w:i/>
                <w:iCs/>
                <w:color w:val="00AAC3" w:themeColor="accent2"/>
              </w:rPr>
            </w:pPr>
            <w:r>
              <w:rPr>
                <w:i/>
                <w:iCs/>
                <w:color w:val="00AAC3" w:themeColor="accent2"/>
              </w:rPr>
              <w:t>6</w:t>
            </w:r>
          </w:p>
        </w:tc>
      </w:tr>
      <w:tr w:rsidR="00C02DA4" w:rsidRPr="00674C6C" w14:paraId="01F25DC0" w14:textId="77777777" w:rsidTr="00CD6FD7">
        <w:trPr>
          <w:trHeight w:val="219"/>
        </w:trPr>
        <w:tc>
          <w:tcPr>
            <w:tcW w:w="4879" w:type="dxa"/>
            <w:tcBorders>
              <w:left w:val="single" w:sz="4" w:space="0" w:color="auto"/>
              <w:bottom w:val="single" w:sz="4" w:space="0" w:color="auto"/>
            </w:tcBorders>
            <w:noWrap/>
          </w:tcPr>
          <w:p w14:paraId="40B8C0DA" w14:textId="455EBFA2" w:rsidR="00C02DA4" w:rsidRPr="00413B82" w:rsidRDefault="00C02DA4" w:rsidP="00C02DA4">
            <w:pPr>
              <w:pStyle w:val="Tableaudescription"/>
              <w:rPr>
                <w:rFonts w:ascii="Montserrat" w:eastAsia="Times New Roman" w:hAnsi="Montserrat" w:cs="Calibri"/>
                <w:b w:val="0"/>
                <w:bCs w:val="0"/>
                <w:color w:val="0F243E"/>
                <w:szCs w:val="16"/>
                <w:lang w:eastAsia="en-GB"/>
              </w:rPr>
            </w:pPr>
            <w:r w:rsidRPr="00413B82">
              <w:rPr>
                <w:rFonts w:ascii="Montserrat" w:eastAsia="Times New Roman" w:hAnsi="Montserrat" w:cs="Calibri"/>
                <w:b w:val="0"/>
                <w:bCs w:val="0"/>
                <w:color w:val="0F243E"/>
                <w:szCs w:val="16"/>
                <w:lang w:eastAsia="en-GB"/>
              </w:rPr>
              <w:t>Cash-flow des activités abandonnées</w:t>
            </w:r>
          </w:p>
        </w:tc>
        <w:tc>
          <w:tcPr>
            <w:tcW w:w="2438" w:type="dxa"/>
            <w:tcBorders>
              <w:bottom w:val="single" w:sz="4" w:space="0" w:color="auto"/>
            </w:tcBorders>
            <w:noWrap/>
          </w:tcPr>
          <w:p w14:paraId="0ACB5440" w14:textId="14B229AA" w:rsidR="00C02DA4" w:rsidRPr="0009076E" w:rsidRDefault="00C02DA4" w:rsidP="00C02DA4">
            <w:pPr>
              <w:pStyle w:val="Tableauchiffres"/>
              <w:jc w:val="center"/>
              <w:rPr>
                <w:i/>
                <w:iCs/>
                <w:color w:val="00AAC3" w:themeColor="accent2"/>
                <w:sz w:val="14"/>
                <w:szCs w:val="14"/>
              </w:rPr>
            </w:pPr>
            <w:r>
              <w:rPr>
                <w:i/>
                <w:iCs/>
                <w:color w:val="00AAC3" w:themeColor="accent2"/>
                <w:sz w:val="14"/>
                <w:szCs w:val="14"/>
              </w:rPr>
              <w:t>-13</w:t>
            </w:r>
          </w:p>
        </w:tc>
        <w:tc>
          <w:tcPr>
            <w:tcW w:w="2218" w:type="dxa"/>
            <w:tcBorders>
              <w:bottom w:val="single" w:sz="4" w:space="0" w:color="auto"/>
              <w:right w:val="single" w:sz="4" w:space="0" w:color="auto"/>
            </w:tcBorders>
            <w:shd w:val="clear" w:color="auto" w:fill="E7F0F5" w:themeFill="accent6"/>
            <w:noWrap/>
          </w:tcPr>
          <w:p w14:paraId="356BC1B0" w14:textId="5CE7B877" w:rsidR="00C02DA4" w:rsidRPr="0009076E" w:rsidRDefault="00C02DA4" w:rsidP="00C02DA4">
            <w:pPr>
              <w:pStyle w:val="Tableauchiffres"/>
              <w:jc w:val="center"/>
              <w:rPr>
                <w:i/>
                <w:iCs/>
                <w:color w:val="00AAC3" w:themeColor="accent2"/>
              </w:rPr>
            </w:pPr>
            <w:r>
              <w:rPr>
                <w:i/>
                <w:iCs/>
                <w:color w:val="00AAC3" w:themeColor="accent2"/>
              </w:rPr>
              <w:t>-</w:t>
            </w:r>
          </w:p>
        </w:tc>
      </w:tr>
      <w:tr w:rsidR="00C02DA4" w:rsidRPr="00674C6C" w14:paraId="0857EDC8" w14:textId="77777777" w:rsidTr="00CD6FD7">
        <w:trPr>
          <w:trHeight w:val="219"/>
        </w:trPr>
        <w:tc>
          <w:tcPr>
            <w:tcW w:w="4879" w:type="dxa"/>
            <w:tcBorders>
              <w:top w:val="single" w:sz="4" w:space="0" w:color="auto"/>
              <w:left w:val="single" w:sz="4" w:space="0" w:color="auto"/>
              <w:bottom w:val="single" w:sz="4" w:space="0" w:color="auto"/>
            </w:tcBorders>
            <w:noWrap/>
          </w:tcPr>
          <w:p w14:paraId="4A0335F0" w14:textId="51CB1A21" w:rsidR="00C02DA4" w:rsidRPr="00413B82" w:rsidRDefault="00C02DA4" w:rsidP="00C02DA4">
            <w:pPr>
              <w:pStyle w:val="Tableaudescription"/>
              <w:rPr>
                <w:rFonts w:ascii="Montserrat" w:eastAsia="Times New Roman" w:hAnsi="Montserrat" w:cs="Calibri"/>
                <w:b w:val="0"/>
                <w:bCs w:val="0"/>
                <w:color w:val="0F243E"/>
                <w:szCs w:val="16"/>
                <w:lang w:eastAsia="en-GB"/>
              </w:rPr>
            </w:pPr>
            <w:r>
              <w:rPr>
                <w:rFonts w:ascii="Montserrat" w:eastAsia="Times New Roman" w:hAnsi="Montserrat" w:cs="Calibri"/>
                <w:color w:val="0F243E"/>
                <w:szCs w:val="16"/>
                <w:lang w:eastAsia="en-GB"/>
              </w:rPr>
              <w:t>Variation de la dette nette (incl. IAS17)</w:t>
            </w:r>
          </w:p>
        </w:tc>
        <w:tc>
          <w:tcPr>
            <w:tcW w:w="2438" w:type="dxa"/>
            <w:tcBorders>
              <w:top w:val="single" w:sz="4" w:space="0" w:color="auto"/>
              <w:bottom w:val="single" w:sz="4" w:space="0" w:color="auto"/>
            </w:tcBorders>
            <w:noWrap/>
          </w:tcPr>
          <w:p w14:paraId="783911F3" w14:textId="282F0001" w:rsidR="00C02DA4" w:rsidRPr="0009076E" w:rsidRDefault="00C02DA4" w:rsidP="00C02DA4">
            <w:pPr>
              <w:pStyle w:val="Tableauchiffres"/>
              <w:jc w:val="center"/>
              <w:rPr>
                <w:i/>
                <w:iCs/>
                <w:color w:val="00AAC3" w:themeColor="accent2"/>
                <w:sz w:val="14"/>
                <w:szCs w:val="14"/>
              </w:rPr>
            </w:pPr>
            <w:r w:rsidRPr="0009076E">
              <w:rPr>
                <w:b/>
                <w:bCs/>
                <w:color w:val="00AAC3" w:themeColor="accent2"/>
                <w:sz w:val="14"/>
                <w:szCs w:val="14"/>
              </w:rPr>
              <w:t>435</w:t>
            </w:r>
          </w:p>
        </w:tc>
        <w:tc>
          <w:tcPr>
            <w:tcW w:w="2218" w:type="dxa"/>
            <w:tcBorders>
              <w:top w:val="single" w:sz="4" w:space="0" w:color="auto"/>
              <w:bottom w:val="single" w:sz="4" w:space="0" w:color="auto"/>
              <w:right w:val="single" w:sz="4" w:space="0" w:color="auto"/>
            </w:tcBorders>
            <w:shd w:val="clear" w:color="auto" w:fill="E7F0F5" w:themeFill="accent6"/>
            <w:noWrap/>
          </w:tcPr>
          <w:p w14:paraId="40729F59" w14:textId="1AD1B24B" w:rsidR="00C02DA4" w:rsidRPr="0009076E" w:rsidRDefault="00C02DA4" w:rsidP="00C02DA4">
            <w:pPr>
              <w:pStyle w:val="Tableauchiffres"/>
              <w:jc w:val="center"/>
              <w:rPr>
                <w:i/>
                <w:iCs/>
                <w:color w:val="00AAC3" w:themeColor="accent2"/>
              </w:rPr>
            </w:pPr>
            <w:r>
              <w:rPr>
                <w:b/>
                <w:bCs/>
                <w:color w:val="00AAC3" w:themeColor="accent2"/>
              </w:rPr>
              <w:t>408</w:t>
            </w:r>
          </w:p>
        </w:tc>
      </w:tr>
    </w:tbl>
    <w:p w14:paraId="1A599041" w14:textId="244AA513" w:rsidR="005B6FCA" w:rsidRDefault="007F38DF" w:rsidP="00C02DA4">
      <w:pPr>
        <w:spacing w:before="120" w:after="120"/>
      </w:pPr>
      <w:r w:rsidRPr="00252377">
        <w:t xml:space="preserve">La </w:t>
      </w:r>
      <w:r w:rsidR="00E90D62" w:rsidRPr="00252377">
        <w:t xml:space="preserve">dette nette </w:t>
      </w:r>
      <w:r w:rsidR="008A460F">
        <w:t>recule</w:t>
      </w:r>
      <w:r w:rsidR="00C26211" w:rsidRPr="00252377">
        <w:t xml:space="preserve"> </w:t>
      </w:r>
      <w:r w:rsidR="00026110" w:rsidRPr="00252377">
        <w:t xml:space="preserve">de </w:t>
      </w:r>
      <w:r w:rsidR="00331753" w:rsidRPr="001225A0">
        <w:rPr>
          <w:b/>
          <w:bCs/>
        </w:rPr>
        <w:t>-</w:t>
      </w:r>
      <w:r w:rsidRPr="00E06523">
        <w:rPr>
          <w:b/>
          <w:bCs/>
        </w:rPr>
        <w:t>€</w:t>
      </w:r>
      <w:r w:rsidR="0009076E" w:rsidRPr="00E06523">
        <w:rPr>
          <w:b/>
          <w:bCs/>
        </w:rPr>
        <w:t>408</w:t>
      </w:r>
      <w:r w:rsidR="00403D30" w:rsidRPr="00E06523">
        <w:rPr>
          <w:b/>
          <w:bCs/>
        </w:rPr>
        <w:t>m</w:t>
      </w:r>
      <w:r w:rsidR="00403D30" w:rsidRPr="00252377">
        <w:rPr>
          <w:b/>
          <w:bCs/>
        </w:rPr>
        <w:t xml:space="preserve"> </w:t>
      </w:r>
      <w:r w:rsidR="002341CE" w:rsidRPr="00252377">
        <w:t xml:space="preserve">au </w:t>
      </w:r>
      <w:r w:rsidR="00331753">
        <w:t>31 décembre</w:t>
      </w:r>
      <w:r w:rsidR="002341CE" w:rsidRPr="00252377">
        <w:t xml:space="preserve"> </w:t>
      </w:r>
      <w:r w:rsidR="00C26211" w:rsidRPr="00252377">
        <w:t>2025</w:t>
      </w:r>
      <w:r w:rsidR="00C26211" w:rsidRPr="00252377">
        <w:rPr>
          <w:b/>
          <w:bCs/>
        </w:rPr>
        <w:t xml:space="preserve"> </w:t>
      </w:r>
      <w:r w:rsidR="005B6FCA" w:rsidRPr="00252377">
        <w:t>(incluant IAS 17)</w:t>
      </w:r>
      <w:r w:rsidR="00D166AC" w:rsidRPr="00252377">
        <w:t xml:space="preserve">. </w:t>
      </w:r>
      <w:r w:rsidR="005B6FCA" w:rsidRPr="00252377">
        <w:t xml:space="preserve">Hors IAS 17, </w:t>
      </w:r>
      <w:r w:rsidR="00331753">
        <w:t>la baisse de la dette</w:t>
      </w:r>
      <w:r w:rsidR="005B6FCA" w:rsidRPr="00252377">
        <w:t xml:space="preserve"> nette s’élève à </w:t>
      </w:r>
      <w:r w:rsidR="00331753" w:rsidRPr="00B745AB">
        <w:rPr>
          <w:b/>
          <w:bCs/>
        </w:rPr>
        <w:t>-</w:t>
      </w:r>
      <w:r w:rsidR="009F5BA9" w:rsidRPr="00B745AB">
        <w:rPr>
          <w:b/>
          <w:bCs/>
        </w:rPr>
        <w:t>€</w:t>
      </w:r>
      <w:r w:rsidR="00DC58E4" w:rsidRPr="00B745AB">
        <w:rPr>
          <w:b/>
          <w:bCs/>
        </w:rPr>
        <w:t>390</w:t>
      </w:r>
      <w:r w:rsidR="005B6FCA" w:rsidRPr="00B745AB">
        <w:rPr>
          <w:b/>
          <w:bCs/>
        </w:rPr>
        <w:t>m</w:t>
      </w:r>
      <w:r w:rsidR="005B6FCA" w:rsidRPr="00B745AB">
        <w:t>.</w:t>
      </w:r>
      <w:r w:rsidR="005B6FCA" w:rsidRPr="00252377">
        <w:t xml:space="preserve"> </w:t>
      </w:r>
    </w:p>
    <w:p w14:paraId="506F7699" w14:textId="31AE7D63" w:rsidR="00D17005" w:rsidRPr="00252377" w:rsidRDefault="00D166AC" w:rsidP="0052584F">
      <w:r w:rsidRPr="00252377">
        <w:t xml:space="preserve">Cette </w:t>
      </w:r>
      <w:r w:rsidR="001A0263">
        <w:t>baisse</w:t>
      </w:r>
      <w:r w:rsidR="003276C8" w:rsidRPr="00252377">
        <w:t xml:space="preserve"> de la dette nette</w:t>
      </w:r>
      <w:r w:rsidRPr="00252377">
        <w:t xml:space="preserve"> </w:t>
      </w:r>
      <w:r w:rsidR="003564AB" w:rsidRPr="00252377">
        <w:t>résulte </w:t>
      </w:r>
      <w:r w:rsidR="00D17005" w:rsidRPr="00252377">
        <w:t>pour l’essentiel :</w:t>
      </w:r>
    </w:p>
    <w:p w14:paraId="168DCAFC" w14:textId="7CAFAB3C" w:rsidR="003561FF" w:rsidRPr="00252377" w:rsidRDefault="00696157" w:rsidP="00C30C00">
      <w:pPr>
        <w:pStyle w:val="Paragraphedeliste"/>
        <w:numPr>
          <w:ilvl w:val="0"/>
          <w:numId w:val="12"/>
        </w:numPr>
        <w:spacing w:after="0"/>
      </w:pPr>
      <w:r w:rsidRPr="00252377">
        <w:t>D’une génération de cash-flow opérationnel de +€</w:t>
      </w:r>
      <w:r w:rsidR="00E06523">
        <w:t>46</w:t>
      </w:r>
      <w:r w:rsidR="00C30C00">
        <w:t>9</w:t>
      </w:r>
      <w:r w:rsidRPr="00252377">
        <w:t xml:space="preserve">m </w:t>
      </w:r>
      <w:r w:rsidR="001A0263">
        <w:t>en</w:t>
      </w:r>
      <w:r w:rsidRPr="00252377">
        <w:t xml:space="preserve"> 2025, vs. €</w:t>
      </w:r>
      <w:r w:rsidR="00E06523">
        <w:t>400</w:t>
      </w:r>
      <w:r w:rsidRPr="00252377">
        <w:t xml:space="preserve">m </w:t>
      </w:r>
      <w:r w:rsidR="001A0263">
        <w:t>en</w:t>
      </w:r>
      <w:r w:rsidRPr="00252377">
        <w:t xml:space="preserve"> 2024</w:t>
      </w:r>
      <w:r w:rsidR="001225A0">
        <w:t>, soutenue par une nette amélioration du besoin en fonds de roulement (+€99m)</w:t>
      </w:r>
      <w:r w:rsidR="0088406F">
        <w:t xml:space="preserve"> et des investissements de maintenance globalement stables (€111m, vs. €105m en 2024)</w:t>
      </w:r>
      <w:r w:rsidR="001A0263">
        <w:t> ;</w:t>
      </w:r>
    </w:p>
    <w:p w14:paraId="152C2A6E" w14:textId="6FA8A34E" w:rsidR="0000677E" w:rsidRPr="00252377" w:rsidRDefault="00B65748" w:rsidP="00C30C00">
      <w:pPr>
        <w:pStyle w:val="Pucesverte"/>
        <w:numPr>
          <w:ilvl w:val="0"/>
          <w:numId w:val="12"/>
        </w:numPr>
        <w:spacing w:after="0"/>
      </w:pPr>
      <w:r w:rsidRPr="00252377">
        <w:t>De</w:t>
      </w:r>
      <w:r w:rsidR="0000677E" w:rsidRPr="00252377">
        <w:t xml:space="preserve"> frais financiers </w:t>
      </w:r>
      <w:r w:rsidR="009F5BA9" w:rsidRPr="00252377">
        <w:t xml:space="preserve">et impôts </w:t>
      </w:r>
      <w:r w:rsidR="0000677E" w:rsidRPr="00252377">
        <w:t xml:space="preserve">payés </w:t>
      </w:r>
      <w:r w:rsidRPr="00252377">
        <w:t xml:space="preserve">à </w:t>
      </w:r>
      <w:r w:rsidR="00A3674B" w:rsidRPr="00252377">
        <w:t xml:space="preserve">hauteur de </w:t>
      </w:r>
      <w:r w:rsidR="0000677E" w:rsidRPr="00252377">
        <w:t>-€</w:t>
      </w:r>
      <w:r w:rsidR="00E06523">
        <w:t>20</w:t>
      </w:r>
      <w:r w:rsidR="00ED51ED">
        <w:t>2</w:t>
      </w:r>
      <w:r w:rsidR="0000677E" w:rsidRPr="00252377">
        <w:t xml:space="preserve">m </w:t>
      </w:r>
      <w:r w:rsidR="001A0263">
        <w:t>en</w:t>
      </w:r>
      <w:r w:rsidR="0000677E" w:rsidRPr="00252377">
        <w:t xml:space="preserve"> 202</w:t>
      </w:r>
      <w:r w:rsidR="00A3674B" w:rsidRPr="00252377">
        <w:t>5</w:t>
      </w:r>
      <w:r w:rsidR="008A460F">
        <w:t xml:space="preserve"> </w:t>
      </w:r>
      <w:r w:rsidR="00C26211" w:rsidRPr="00252377">
        <w:t>;</w:t>
      </w:r>
    </w:p>
    <w:p w14:paraId="0F33A5ED" w14:textId="663A87FA" w:rsidR="001225A0" w:rsidRPr="001225A0" w:rsidRDefault="001225A0" w:rsidP="00C30C00">
      <w:pPr>
        <w:pStyle w:val="Pucesverte"/>
        <w:numPr>
          <w:ilvl w:val="0"/>
          <w:numId w:val="12"/>
        </w:numPr>
        <w:spacing w:after="0"/>
      </w:pPr>
      <w:r w:rsidRPr="001225A0">
        <w:t>D</w:t>
      </w:r>
      <w:r w:rsidR="008A460F">
        <w:t>’</w:t>
      </w:r>
      <w:r w:rsidRPr="001225A0">
        <w:t>investissements</w:t>
      </w:r>
      <w:r w:rsidR="0088406F">
        <w:t xml:space="preserve"> </w:t>
      </w:r>
      <w:r w:rsidRPr="001225A0">
        <w:t>limités à -€159m en 2025, contre -€242m en 2024 ;</w:t>
      </w:r>
    </w:p>
    <w:p w14:paraId="0FC3E16C" w14:textId="0450149E" w:rsidR="0000677E" w:rsidRPr="00252377" w:rsidRDefault="009F5BA9" w:rsidP="00C30C00">
      <w:pPr>
        <w:pStyle w:val="Pucesverte"/>
        <w:numPr>
          <w:ilvl w:val="0"/>
          <w:numId w:val="12"/>
        </w:numPr>
        <w:spacing w:after="0"/>
      </w:pPr>
      <w:r w:rsidRPr="00252377">
        <w:t xml:space="preserve">De paiement de coupons pour </w:t>
      </w:r>
      <w:r w:rsidR="001A0263">
        <w:t>-</w:t>
      </w:r>
      <w:r w:rsidRPr="00252377">
        <w:t>€</w:t>
      </w:r>
      <w:r w:rsidR="00E06523">
        <w:t>37</w:t>
      </w:r>
      <w:r w:rsidRPr="00252377">
        <w:t>m</w:t>
      </w:r>
      <w:r w:rsidR="00C26211" w:rsidRPr="00252377">
        <w:t> ;</w:t>
      </w:r>
    </w:p>
    <w:p w14:paraId="0BED84F0" w14:textId="46053938" w:rsidR="001A0263" w:rsidRPr="001A0263" w:rsidRDefault="008A460F" w:rsidP="00C30C00">
      <w:pPr>
        <w:pStyle w:val="Pucesverte"/>
        <w:numPr>
          <w:ilvl w:val="0"/>
          <w:numId w:val="12"/>
        </w:numPr>
        <w:spacing w:after="0"/>
      </w:pPr>
      <w:r>
        <w:t>De</w:t>
      </w:r>
      <w:r w:rsidR="001225A0">
        <w:t xml:space="preserve"> flux liés aux partenariats immobiliers </w:t>
      </w:r>
      <w:r>
        <w:t xml:space="preserve">de </w:t>
      </w:r>
      <w:r w:rsidR="001225A0">
        <w:t>-€</w:t>
      </w:r>
      <w:r w:rsidR="006E0093">
        <w:t xml:space="preserve">33m </w:t>
      </w:r>
      <w:r w:rsidR="001225A0">
        <w:t>en 2025</w:t>
      </w:r>
      <w:r>
        <w:t xml:space="preserve"> </w:t>
      </w:r>
      <w:r w:rsidR="001225A0">
        <w:t>;</w:t>
      </w:r>
    </w:p>
    <w:p w14:paraId="04ABE175" w14:textId="7B7F16D7" w:rsidR="009F5BA9" w:rsidRPr="00252377" w:rsidRDefault="001225A0" w:rsidP="00C30C00">
      <w:pPr>
        <w:pStyle w:val="Pucesverte"/>
        <w:numPr>
          <w:ilvl w:val="0"/>
          <w:numId w:val="12"/>
        </w:numPr>
        <w:spacing w:after="0"/>
      </w:pPr>
      <w:r w:rsidRPr="001225A0">
        <w:t>Et e</w:t>
      </w:r>
      <w:r w:rsidR="001A0263" w:rsidRPr="001225A0">
        <w:t xml:space="preserve">nfin, des </w:t>
      </w:r>
      <w:r w:rsidR="00A04AF0" w:rsidRPr="001225A0">
        <w:t xml:space="preserve">produits des </w:t>
      </w:r>
      <w:r w:rsidR="00BB3250" w:rsidRPr="001225A0">
        <w:t xml:space="preserve">cessions encaissés </w:t>
      </w:r>
      <w:r w:rsidR="001A0263" w:rsidRPr="001225A0">
        <w:t xml:space="preserve">de </w:t>
      </w:r>
      <w:r w:rsidR="00B745AB" w:rsidRPr="001225A0">
        <w:t>+</w:t>
      </w:r>
      <w:r w:rsidR="001A0263" w:rsidRPr="001225A0">
        <w:t>€</w:t>
      </w:r>
      <w:r w:rsidR="00E06523" w:rsidRPr="001225A0">
        <w:t>3</w:t>
      </w:r>
      <w:r w:rsidRPr="001225A0">
        <w:t>6</w:t>
      </w:r>
      <w:r w:rsidR="00E06523" w:rsidRPr="001225A0">
        <w:t>8</w:t>
      </w:r>
      <w:r w:rsidR="001A0263" w:rsidRPr="001225A0">
        <w:t xml:space="preserve">m reflétant </w:t>
      </w:r>
      <w:r w:rsidR="001A0263">
        <w:t>la finalisation du plan de cessions</w:t>
      </w:r>
      <w:r w:rsidR="009F5BA9" w:rsidRPr="00252377">
        <w:t>.</w:t>
      </w:r>
    </w:p>
    <w:p w14:paraId="699DE885" w14:textId="385C453E" w:rsidR="00161FE8" w:rsidRPr="00252377" w:rsidRDefault="00161FE8" w:rsidP="00161FE8">
      <w:pPr>
        <w:pStyle w:val="Titre1"/>
      </w:pPr>
      <w:r w:rsidRPr="00252377">
        <w:t>Portefeuille immobilier</w:t>
      </w:r>
    </w:p>
    <w:p w14:paraId="254A5C28" w14:textId="75E61B77" w:rsidR="003B0EBC" w:rsidRPr="00AE1270" w:rsidRDefault="003B0EBC" w:rsidP="003B0EBC">
      <w:pPr>
        <w:shd w:val="clear" w:color="auto" w:fill="FFFFFF" w:themeFill="background1"/>
        <w:spacing w:after="120"/>
      </w:pPr>
      <w:r w:rsidRPr="00AE1270">
        <w:t xml:space="preserve">La valeur du portefeuille immobilier détenu par le Groupe s’établit à </w:t>
      </w:r>
      <w:r w:rsidRPr="00AE1270">
        <w:rPr>
          <w:b/>
          <w:bCs/>
        </w:rPr>
        <w:t>€</w:t>
      </w:r>
      <w:r w:rsidR="00E06523" w:rsidRPr="00AE1270">
        <w:rPr>
          <w:b/>
          <w:bCs/>
        </w:rPr>
        <w:t>2 459</w:t>
      </w:r>
      <w:r w:rsidRPr="00AE1270">
        <w:rPr>
          <w:b/>
          <w:bCs/>
        </w:rPr>
        <w:t>m</w:t>
      </w:r>
      <w:r w:rsidRPr="00AE1270">
        <w:t xml:space="preserve"> au </w:t>
      </w:r>
      <w:r w:rsidR="00764D0F" w:rsidRPr="00AE1270">
        <w:t xml:space="preserve">31 décembre </w:t>
      </w:r>
      <w:r w:rsidRPr="00AE1270">
        <w:t xml:space="preserve">2025, contre €2 612m </w:t>
      </w:r>
      <w:r w:rsidR="008A460F">
        <w:t xml:space="preserve">et </w:t>
      </w:r>
      <w:r w:rsidR="00E06523" w:rsidRPr="00AE1270">
        <w:t xml:space="preserve">€2 456m en base pro forma des cessions </w:t>
      </w:r>
      <w:r w:rsidRPr="00AE1270">
        <w:t>au 31 décembre 2024.</w:t>
      </w:r>
    </w:p>
    <w:p w14:paraId="30BE36CF" w14:textId="222FC092" w:rsidR="003B0EBC" w:rsidRPr="00252377" w:rsidRDefault="003B0EBC" w:rsidP="003B0EBC">
      <w:pPr>
        <w:shd w:val="clear" w:color="auto" w:fill="FFFFFF" w:themeFill="background1"/>
        <w:spacing w:after="120"/>
      </w:pPr>
      <w:r w:rsidRPr="00AE1270">
        <w:t xml:space="preserve">Cette évolution résulte des cessions réalisées sur l’exercice. A périmètre constant, les valeurs sont stables. En effet, le taux moyen de capitalisation </w:t>
      </w:r>
      <w:r w:rsidR="00E06523" w:rsidRPr="00AE1270">
        <w:t>en 2025</w:t>
      </w:r>
      <w:r w:rsidRPr="00AE1270">
        <w:t xml:space="preserve"> s’élève à 6</w:t>
      </w:r>
      <w:r w:rsidR="00A04AF0" w:rsidRPr="00AE1270">
        <w:t>,</w:t>
      </w:r>
      <w:r w:rsidR="001A4922" w:rsidRPr="00AE1270">
        <w:t>5</w:t>
      </w:r>
      <w:r w:rsidRPr="00AE1270">
        <w:t xml:space="preserve">%, </w:t>
      </w:r>
      <w:r w:rsidR="00C513EA">
        <w:t>stable</w:t>
      </w:r>
      <w:r w:rsidRPr="00AE1270">
        <w:t xml:space="preserve"> par rapport au 31 </w:t>
      </w:r>
      <w:r w:rsidR="00A04AF0" w:rsidRPr="00AE1270">
        <w:t>d</w:t>
      </w:r>
      <w:r w:rsidRPr="00AE1270">
        <w:t>écembre 2024.</w:t>
      </w:r>
    </w:p>
    <w:p w14:paraId="79CA8040" w14:textId="55369BE2" w:rsidR="003B0EBC" w:rsidRPr="00252377" w:rsidRDefault="003B0EBC" w:rsidP="003B0EBC">
      <w:pPr>
        <w:shd w:val="clear" w:color="auto" w:fill="FFFFFF" w:themeFill="background1"/>
        <w:spacing w:after="120"/>
      </w:pPr>
      <w:r w:rsidRPr="00252377">
        <w:lastRenderedPageBreak/>
        <w:t>Cette évolution n’a pas d’impact significatif sur la valorisation des actifs dans les comptes du Groupe, lesquels sont comptabilisés à la valeur historique.</w:t>
      </w:r>
    </w:p>
    <w:p w14:paraId="0D64817D" w14:textId="63D40BDD" w:rsidR="003B0EBC" w:rsidRDefault="003B0EBC" w:rsidP="003B0EBC">
      <w:pPr>
        <w:shd w:val="clear" w:color="auto" w:fill="FFFFFF" w:themeFill="background1"/>
        <w:spacing w:after="120"/>
      </w:pPr>
      <w:r w:rsidRPr="00E06523">
        <w:rPr>
          <w:b/>
          <w:bCs/>
        </w:rPr>
        <w:t>La dette immobilière</w:t>
      </w:r>
      <w:r w:rsidRPr="00E06523">
        <w:t xml:space="preserve"> </w:t>
      </w:r>
      <w:r w:rsidR="00D70237" w:rsidRPr="00E06523">
        <w:t>se réduit</w:t>
      </w:r>
      <w:r w:rsidRPr="00E06523">
        <w:t xml:space="preserve"> à </w:t>
      </w:r>
      <w:r w:rsidRPr="00E06523">
        <w:rPr>
          <w:b/>
          <w:bCs/>
        </w:rPr>
        <w:t>€</w:t>
      </w:r>
      <w:r w:rsidR="00E06523" w:rsidRPr="00E06523">
        <w:rPr>
          <w:b/>
          <w:bCs/>
        </w:rPr>
        <w:t xml:space="preserve">1 </w:t>
      </w:r>
      <w:r w:rsidR="006E0093" w:rsidRPr="00E06523">
        <w:rPr>
          <w:b/>
          <w:bCs/>
        </w:rPr>
        <w:t>4</w:t>
      </w:r>
      <w:r w:rsidR="006E0093">
        <w:rPr>
          <w:b/>
          <w:bCs/>
        </w:rPr>
        <w:t>23</w:t>
      </w:r>
      <w:r w:rsidR="006E0093" w:rsidRPr="00E06523">
        <w:rPr>
          <w:b/>
          <w:bCs/>
        </w:rPr>
        <w:t>m</w:t>
      </w:r>
      <w:r w:rsidR="006E0093" w:rsidRPr="00E06523">
        <w:t xml:space="preserve"> </w:t>
      </w:r>
      <w:r w:rsidRPr="00E06523">
        <w:t>au 3</w:t>
      </w:r>
      <w:r w:rsidR="00764D0F" w:rsidRPr="00E06523">
        <w:t>1 décembre</w:t>
      </w:r>
      <w:r w:rsidRPr="00E06523">
        <w:t xml:space="preserve"> 2025 contre €1 48</w:t>
      </w:r>
      <w:r w:rsidR="00F775E6" w:rsidRPr="00E06523">
        <w:t>9</w:t>
      </w:r>
      <w:r w:rsidRPr="00E06523">
        <w:t>m au 31 décembre 2024, après retraitement des créances immobilières Ages&amp;</w:t>
      </w:r>
      <w:r w:rsidR="006132EA" w:rsidRPr="00E06523">
        <w:t>V</w:t>
      </w:r>
      <w:r w:rsidRPr="00E06523">
        <w:t>ie. Avec une valeur de son portefeuille immobilier de €</w:t>
      </w:r>
      <w:r w:rsidR="00E06523" w:rsidRPr="00E06523">
        <w:t>2 459</w:t>
      </w:r>
      <w:r w:rsidRPr="00E06523">
        <w:t xml:space="preserve">m </w:t>
      </w:r>
      <w:r w:rsidR="006132EA" w:rsidRPr="00E06523">
        <w:t xml:space="preserve">au </w:t>
      </w:r>
      <w:r w:rsidR="00764D0F" w:rsidRPr="00E06523">
        <w:t>31 décembre</w:t>
      </w:r>
      <w:r w:rsidR="006132EA" w:rsidRPr="00E06523">
        <w:t xml:space="preserve"> 2025</w:t>
      </w:r>
      <w:r w:rsidRPr="00E06523">
        <w:t xml:space="preserve">, le niveau de </w:t>
      </w:r>
      <w:r w:rsidRPr="00E06523">
        <w:rPr>
          <w:b/>
          <w:bCs/>
        </w:rPr>
        <w:t xml:space="preserve">Loan-To-Value (LTV) s’établit à </w:t>
      </w:r>
      <w:r w:rsidR="00E06523" w:rsidRPr="00E06523">
        <w:rPr>
          <w:b/>
          <w:bCs/>
        </w:rPr>
        <w:t>58</w:t>
      </w:r>
      <w:r w:rsidRPr="00E06523">
        <w:rPr>
          <w:b/>
          <w:bCs/>
        </w:rPr>
        <w:t>%</w:t>
      </w:r>
      <w:r w:rsidRPr="00E06523">
        <w:t xml:space="preserve"> </w:t>
      </w:r>
      <w:r w:rsidR="006132EA" w:rsidRPr="00E06523">
        <w:t>à cette même date,</w:t>
      </w:r>
      <w:r w:rsidRPr="00E06523">
        <w:t xml:space="preserve"> contre 57% au 31 décembre 2024</w:t>
      </w:r>
      <w:r w:rsidRPr="00252377">
        <w:t>.</w:t>
      </w:r>
    </w:p>
    <w:p w14:paraId="3958C8F0" w14:textId="2EF43C46" w:rsidR="00BB77F5" w:rsidRPr="00252377" w:rsidRDefault="00BB77F5" w:rsidP="003B0EBC">
      <w:pPr>
        <w:shd w:val="clear" w:color="auto" w:fill="FFFFFF" w:themeFill="background1"/>
        <w:spacing w:after="120"/>
        <w:rPr>
          <w:rFonts w:ascii="Montserrat" w:hAnsi="Montserrat" w:cs="Arial"/>
          <w:bCs/>
          <w:szCs w:val="18"/>
          <w:lang w:eastAsia="zh-CN"/>
        </w:rPr>
      </w:pPr>
      <w:r w:rsidRPr="009978C9">
        <w:rPr>
          <w:b/>
          <w:bCs/>
        </w:rPr>
        <w:t>La valeur</w:t>
      </w:r>
      <w:r w:rsidR="002C3472">
        <w:rPr>
          <w:b/>
          <w:bCs/>
        </w:rPr>
        <w:t xml:space="preserve"> de l’immobilier</w:t>
      </w:r>
      <w:r w:rsidRPr="009978C9">
        <w:rPr>
          <w:b/>
          <w:bCs/>
        </w:rPr>
        <w:t xml:space="preserve"> </w:t>
      </w:r>
      <w:r w:rsidR="002C3472">
        <w:rPr>
          <w:b/>
          <w:bCs/>
        </w:rPr>
        <w:t xml:space="preserve">détenu par le Groupe, </w:t>
      </w:r>
      <w:r w:rsidRPr="009978C9">
        <w:rPr>
          <w:b/>
          <w:bCs/>
        </w:rPr>
        <w:t>nette</w:t>
      </w:r>
      <w:r>
        <w:rPr>
          <w:b/>
          <w:bCs/>
        </w:rPr>
        <w:t xml:space="preserve"> de la part des minoritaires dans les partenariats immobiliers </w:t>
      </w:r>
      <w:r w:rsidR="005E5E77">
        <w:rPr>
          <w:b/>
          <w:bCs/>
        </w:rPr>
        <w:t xml:space="preserve">ainsi que </w:t>
      </w:r>
      <w:r w:rsidR="004577B0">
        <w:rPr>
          <w:b/>
          <w:bCs/>
        </w:rPr>
        <w:t xml:space="preserve">de </w:t>
      </w:r>
      <w:r w:rsidR="005E5E77">
        <w:rPr>
          <w:b/>
          <w:bCs/>
        </w:rPr>
        <w:t xml:space="preserve">la dette immobilière, </w:t>
      </w:r>
      <w:r w:rsidRPr="009978C9">
        <w:rPr>
          <w:b/>
          <w:bCs/>
        </w:rPr>
        <w:t xml:space="preserve">s’établit à </w:t>
      </w:r>
      <w:r>
        <w:rPr>
          <w:b/>
          <w:bCs/>
        </w:rPr>
        <w:t>€</w:t>
      </w:r>
      <w:r w:rsidR="00625B60">
        <w:rPr>
          <w:b/>
          <w:bCs/>
        </w:rPr>
        <w:t>471m</w:t>
      </w:r>
      <w:r w:rsidR="00625B60" w:rsidRPr="009978C9">
        <w:rPr>
          <w:b/>
          <w:bCs/>
        </w:rPr>
        <w:t xml:space="preserve"> </w:t>
      </w:r>
      <w:r w:rsidRPr="009978C9">
        <w:rPr>
          <w:b/>
          <w:bCs/>
        </w:rPr>
        <w:t>à fin décembre 2025.</w:t>
      </w:r>
    </w:p>
    <w:p w14:paraId="6E95D21B" w14:textId="60E23A9E" w:rsidR="00C4359C" w:rsidRPr="00252377" w:rsidRDefault="00517E14" w:rsidP="005E787A">
      <w:pPr>
        <w:pStyle w:val="Titre1"/>
        <w:ind w:left="141"/>
      </w:pPr>
      <w:r w:rsidRPr="00252377">
        <w:t>Situation bilantielle</w:t>
      </w:r>
    </w:p>
    <w:p w14:paraId="2FD36E20" w14:textId="0A67E225" w:rsidR="00DE0DAA" w:rsidRPr="00EC04B5" w:rsidRDefault="0024353B" w:rsidP="0024353B">
      <w:r w:rsidRPr="00252377">
        <w:t>La dette financière nette du Groupe</w:t>
      </w:r>
      <w:r w:rsidR="004638A5">
        <w:t>,</w:t>
      </w:r>
      <w:r w:rsidRPr="00252377">
        <w:t xml:space="preserve"> hors IFRS 16 et IAS 17</w:t>
      </w:r>
      <w:r w:rsidR="004638A5">
        <w:t>,</w:t>
      </w:r>
      <w:r w:rsidRPr="00252377">
        <w:t xml:space="preserve"> s’élève à </w:t>
      </w:r>
      <w:r w:rsidRPr="00B745AB">
        <w:rPr>
          <w:b/>
          <w:bCs/>
        </w:rPr>
        <w:t>€</w:t>
      </w:r>
      <w:r w:rsidR="004638A5" w:rsidRPr="00B745AB">
        <w:rPr>
          <w:b/>
          <w:bCs/>
        </w:rPr>
        <w:t>3 055</w:t>
      </w:r>
      <w:r w:rsidR="00DE0DAA" w:rsidRPr="00B745AB">
        <w:rPr>
          <w:b/>
          <w:bCs/>
        </w:rPr>
        <w:t>m</w:t>
      </w:r>
      <w:r w:rsidRPr="00EC04B5">
        <w:t xml:space="preserve"> au </w:t>
      </w:r>
      <w:r w:rsidR="00764D0F" w:rsidRPr="00EC04B5">
        <w:t>31</w:t>
      </w:r>
      <w:r w:rsidRPr="00EC04B5">
        <w:t xml:space="preserve"> </w:t>
      </w:r>
      <w:r w:rsidR="00764D0F" w:rsidRPr="00EC04B5">
        <w:t>décembre</w:t>
      </w:r>
      <w:r w:rsidRPr="00EC04B5">
        <w:t xml:space="preserve"> 2025, contre €</w:t>
      </w:r>
      <w:r w:rsidR="00DE0DAA" w:rsidRPr="00EC04B5">
        <w:t>3 </w:t>
      </w:r>
      <w:r w:rsidR="004638A5" w:rsidRPr="00EC04B5">
        <w:t>445</w:t>
      </w:r>
      <w:r w:rsidR="00DE0DAA" w:rsidRPr="00EC04B5">
        <w:t>m</w:t>
      </w:r>
      <w:r w:rsidRPr="00EC04B5">
        <w:t xml:space="preserve"> au </w:t>
      </w:r>
      <w:r w:rsidR="00764D0F" w:rsidRPr="00EC04B5">
        <w:t>31 décembre</w:t>
      </w:r>
      <w:r w:rsidRPr="00EC04B5">
        <w:t xml:space="preserve"> 2024, soit </w:t>
      </w:r>
      <w:r w:rsidRPr="00650F9D">
        <w:rPr>
          <w:b/>
          <w:bCs/>
        </w:rPr>
        <w:t>une baisse de la dette nette financière</w:t>
      </w:r>
      <w:r w:rsidRPr="00EC04B5">
        <w:t xml:space="preserve"> (hors IFRS 16 et IAS 17) de </w:t>
      </w:r>
      <w:r w:rsidRPr="00650F9D">
        <w:rPr>
          <w:b/>
          <w:bCs/>
        </w:rPr>
        <w:t>-€</w:t>
      </w:r>
      <w:r w:rsidR="00DE0DAA" w:rsidRPr="00650F9D">
        <w:rPr>
          <w:b/>
          <w:bCs/>
        </w:rPr>
        <w:t>39</w:t>
      </w:r>
      <w:r w:rsidR="006067E7" w:rsidRPr="00650F9D">
        <w:rPr>
          <w:b/>
          <w:bCs/>
        </w:rPr>
        <w:t>0</w:t>
      </w:r>
      <w:r w:rsidRPr="00650F9D">
        <w:rPr>
          <w:b/>
          <w:bCs/>
        </w:rPr>
        <w:t>m</w:t>
      </w:r>
      <w:r w:rsidRPr="00EC04B5">
        <w:t xml:space="preserve">. </w:t>
      </w:r>
    </w:p>
    <w:p w14:paraId="5FC410CA" w14:textId="751B2A2A" w:rsidR="0024353B" w:rsidRPr="00EC04B5" w:rsidRDefault="00DE0DAA" w:rsidP="0024353B">
      <w:r w:rsidRPr="00EC04B5">
        <w:t>La dette financière nette</w:t>
      </w:r>
      <w:r w:rsidR="006132EA" w:rsidRPr="00EC04B5">
        <w:t xml:space="preserve"> se compose</w:t>
      </w:r>
      <w:r w:rsidR="0024353B" w:rsidRPr="00EC04B5">
        <w:t> :</w:t>
      </w:r>
    </w:p>
    <w:p w14:paraId="7FC510DC" w14:textId="55B5686A" w:rsidR="0024353B" w:rsidRPr="00EC04B5" w:rsidRDefault="007662AC" w:rsidP="007662AC">
      <w:pPr>
        <w:pStyle w:val="Pucesniveau1"/>
        <w:numPr>
          <w:ilvl w:val="0"/>
          <w:numId w:val="14"/>
        </w:numPr>
      </w:pPr>
      <w:r w:rsidRPr="00EC04B5">
        <w:t>D’un montant d’emprunts et de dettes financières bruts</w:t>
      </w:r>
      <w:r w:rsidR="006067E7" w:rsidRPr="00EC04B5">
        <w:t xml:space="preserve"> pre IFRS 16</w:t>
      </w:r>
      <w:r w:rsidRPr="00EC04B5">
        <w:t xml:space="preserve"> de </w:t>
      </w:r>
      <w:r w:rsidRPr="00650F9D">
        <w:rPr>
          <w:b/>
          <w:bCs/>
        </w:rPr>
        <w:t xml:space="preserve">€3 </w:t>
      </w:r>
      <w:r w:rsidR="004638A5" w:rsidRPr="00650F9D">
        <w:rPr>
          <w:b/>
          <w:bCs/>
        </w:rPr>
        <w:t>839</w:t>
      </w:r>
      <w:r w:rsidRPr="00650F9D">
        <w:rPr>
          <w:b/>
          <w:bCs/>
        </w:rPr>
        <w:t>m</w:t>
      </w:r>
      <w:r w:rsidRPr="00EC04B5">
        <w:t xml:space="preserve"> au 31 décembre 2025, contre € 3 963m au 31 décembre 2024, </w:t>
      </w:r>
      <w:r w:rsidR="00C33673">
        <w:t>hors dette</w:t>
      </w:r>
      <w:r w:rsidRPr="00EC04B5">
        <w:t xml:space="preserve"> IAS 17 qui s’élève à €508m au 31 décembre 2025 contre €526m au 31 décembre 2024 </w:t>
      </w:r>
      <w:r w:rsidR="0024353B" w:rsidRPr="00EC04B5">
        <w:t>;</w:t>
      </w:r>
    </w:p>
    <w:p w14:paraId="4624D550" w14:textId="57B72BF8" w:rsidR="0024353B" w:rsidRPr="00EC04B5" w:rsidRDefault="0024353B" w:rsidP="0036492D">
      <w:pPr>
        <w:numPr>
          <w:ilvl w:val="0"/>
          <w:numId w:val="14"/>
        </w:numPr>
        <w:spacing w:before="0" w:after="0"/>
      </w:pPr>
      <w:r w:rsidRPr="00EC04B5">
        <w:t xml:space="preserve">D’un </w:t>
      </w:r>
      <w:r w:rsidRPr="00650F9D">
        <w:rPr>
          <w:b/>
          <w:bCs/>
        </w:rPr>
        <w:t>niveau de trésorerie</w:t>
      </w:r>
      <w:r w:rsidRPr="00EC04B5">
        <w:t xml:space="preserve"> </w:t>
      </w:r>
      <w:r w:rsidR="00D70237" w:rsidRPr="00EC04B5">
        <w:t xml:space="preserve">en augmentation et </w:t>
      </w:r>
      <w:r w:rsidRPr="00EC04B5">
        <w:t xml:space="preserve">qui s’établit à </w:t>
      </w:r>
      <w:r w:rsidRPr="00650F9D">
        <w:rPr>
          <w:b/>
          <w:bCs/>
        </w:rPr>
        <w:t>€</w:t>
      </w:r>
      <w:r w:rsidR="007662AC" w:rsidRPr="00650F9D">
        <w:rPr>
          <w:b/>
          <w:bCs/>
        </w:rPr>
        <w:t>7</w:t>
      </w:r>
      <w:r w:rsidR="006067E7" w:rsidRPr="00650F9D">
        <w:rPr>
          <w:b/>
          <w:bCs/>
        </w:rPr>
        <w:t>85</w:t>
      </w:r>
      <w:r w:rsidRPr="00650F9D">
        <w:rPr>
          <w:b/>
          <w:bCs/>
        </w:rPr>
        <w:t>m</w:t>
      </w:r>
      <w:r w:rsidRPr="00EC04B5">
        <w:t xml:space="preserve"> au </w:t>
      </w:r>
      <w:r w:rsidR="00764D0F" w:rsidRPr="00EC04B5">
        <w:t>31</w:t>
      </w:r>
      <w:r w:rsidRPr="00EC04B5">
        <w:t xml:space="preserve"> </w:t>
      </w:r>
      <w:r w:rsidR="00764D0F" w:rsidRPr="00EC04B5">
        <w:t>décembre</w:t>
      </w:r>
      <w:r w:rsidRPr="00EC04B5">
        <w:t xml:space="preserve"> 2025, </w:t>
      </w:r>
      <w:r w:rsidR="006067E7" w:rsidRPr="00EC04B5">
        <w:t xml:space="preserve">contre </w:t>
      </w:r>
      <w:r w:rsidRPr="00EC04B5">
        <w:t>€</w:t>
      </w:r>
      <w:r w:rsidR="00456E49">
        <w:t>5</w:t>
      </w:r>
      <w:r w:rsidRPr="00EC04B5">
        <w:t>18m au 31 décembre 2024.</w:t>
      </w:r>
      <w:r w:rsidR="007662AC" w:rsidRPr="00EC04B5">
        <w:t xml:space="preserve"> A titre de rappel, le Groupe dispose</w:t>
      </w:r>
      <w:r w:rsidR="00614E91" w:rsidRPr="00EC04B5">
        <w:t xml:space="preserve"> par ailleurs</w:t>
      </w:r>
      <w:r w:rsidR="007662AC" w:rsidRPr="00EC04B5">
        <w:t xml:space="preserve"> d’une ligne de </w:t>
      </w:r>
      <w:r w:rsidR="007662AC" w:rsidRPr="00650F9D">
        <w:rPr>
          <w:b/>
          <w:bCs/>
        </w:rPr>
        <w:t>RCF non tirée de €</w:t>
      </w:r>
      <w:r w:rsidR="00614E91" w:rsidRPr="00650F9D">
        <w:rPr>
          <w:b/>
          <w:bCs/>
        </w:rPr>
        <w:t>402</w:t>
      </w:r>
      <w:r w:rsidR="007662AC" w:rsidRPr="00650F9D">
        <w:rPr>
          <w:b/>
          <w:bCs/>
        </w:rPr>
        <w:t>m</w:t>
      </w:r>
      <w:r w:rsidR="00614E91" w:rsidRPr="00EC04B5">
        <w:t xml:space="preserve">, portant la </w:t>
      </w:r>
      <w:r w:rsidR="00614E91" w:rsidRPr="00650F9D">
        <w:rPr>
          <w:b/>
          <w:bCs/>
        </w:rPr>
        <w:t>liquidité totale du Groupe à €1 187m</w:t>
      </w:r>
      <w:r w:rsidR="00614E91" w:rsidRPr="00EC04B5">
        <w:t>.</w:t>
      </w:r>
    </w:p>
    <w:p w14:paraId="50C0FAA0" w14:textId="10169C60" w:rsidR="0024353B" w:rsidRPr="0024353B" w:rsidRDefault="0024353B" w:rsidP="0024353B">
      <w:r w:rsidRPr="00EC04B5">
        <w:rPr>
          <w:b/>
          <w:bCs/>
        </w:rPr>
        <w:t>Le ratio de levier financier Wholeco</w:t>
      </w:r>
      <w:r w:rsidRPr="00EC04B5">
        <w:t xml:space="preserve"> du Groupe, tel que défini dans le contrat d’extension du crédit syndiqué annoncé le 17 février 2025 s’établit </w:t>
      </w:r>
      <w:r w:rsidRPr="00AE1270">
        <w:t xml:space="preserve">à </w:t>
      </w:r>
      <w:r w:rsidR="0030489C" w:rsidRPr="00AE1270">
        <w:rPr>
          <w:b/>
          <w:bCs/>
        </w:rPr>
        <w:t>5,1x</w:t>
      </w:r>
      <w:r w:rsidRPr="00AE1270">
        <w:t xml:space="preserve"> au </w:t>
      </w:r>
      <w:r w:rsidR="003F3BFF" w:rsidRPr="00AE1270">
        <w:t>3</w:t>
      </w:r>
      <w:r w:rsidR="003F3BFF">
        <w:t>1</w:t>
      </w:r>
      <w:r w:rsidR="003F3BFF" w:rsidRPr="00AE1270">
        <w:t xml:space="preserve"> </w:t>
      </w:r>
      <w:r w:rsidR="00764D0F" w:rsidRPr="00AE1270">
        <w:t>décembre</w:t>
      </w:r>
      <w:r w:rsidRPr="00AE1270">
        <w:t xml:space="preserve"> 2025, contre </w:t>
      </w:r>
      <w:r w:rsidR="00426723" w:rsidRPr="00AE1270">
        <w:t>5,8</w:t>
      </w:r>
      <w:r w:rsidRPr="00AE1270">
        <w:t>x</w:t>
      </w:r>
      <w:r w:rsidR="00AE1270" w:rsidRPr="00AE1270">
        <w:t xml:space="preserve"> </w:t>
      </w:r>
      <w:r w:rsidR="000B5BE3" w:rsidRPr="00AE1270">
        <w:t>au 31 décembre 2024</w:t>
      </w:r>
      <w:r w:rsidRPr="00AE1270">
        <w:t xml:space="preserve">. Quant au levier Opco, </w:t>
      </w:r>
      <w:r w:rsidR="00CF250E">
        <w:t>tel que défini dans ses contrats de financement</w:t>
      </w:r>
      <w:r w:rsidR="00CF250E" w:rsidRPr="00AE1270">
        <w:t xml:space="preserve"> </w:t>
      </w:r>
      <w:r w:rsidR="00CF250E">
        <w:t>bancaire,</w:t>
      </w:r>
      <w:r w:rsidR="00932A6B">
        <w:t xml:space="preserve"> </w:t>
      </w:r>
      <w:r w:rsidRPr="00AE1270">
        <w:t xml:space="preserve">celui-ci s’établit à </w:t>
      </w:r>
      <w:r w:rsidR="0030489C" w:rsidRPr="00AE1270">
        <w:rPr>
          <w:b/>
          <w:bCs/>
        </w:rPr>
        <w:t>3,1</w:t>
      </w:r>
      <w:r w:rsidR="00426723" w:rsidRPr="00AE1270">
        <w:rPr>
          <w:b/>
          <w:bCs/>
        </w:rPr>
        <w:t>x</w:t>
      </w:r>
      <w:r w:rsidRPr="00AE1270">
        <w:t xml:space="preserve"> au </w:t>
      </w:r>
      <w:r w:rsidR="00764D0F" w:rsidRPr="00AE1270">
        <w:t>31 décembre</w:t>
      </w:r>
      <w:r w:rsidRPr="00AE1270">
        <w:t xml:space="preserve"> 2025 contre 3,8x au 31 décembre 2024.</w:t>
      </w:r>
    </w:p>
    <w:p w14:paraId="6F3322A7" w14:textId="094A77F3" w:rsidR="00517E14" w:rsidRPr="00252377" w:rsidRDefault="00187CA7" w:rsidP="0024353B">
      <w:pPr>
        <w:pStyle w:val="Titre1"/>
        <w:ind w:left="141"/>
      </w:pPr>
      <w:r w:rsidRPr="00252377">
        <w:t>Finalisation du</w:t>
      </w:r>
      <w:r w:rsidR="00517E14" w:rsidRPr="00252377">
        <w:t xml:space="preserve"> </w:t>
      </w:r>
      <w:r w:rsidR="00890A27" w:rsidRPr="00252377">
        <w:t>P</w:t>
      </w:r>
      <w:r w:rsidR="00517E14" w:rsidRPr="00252377">
        <w:t xml:space="preserve">lan </w:t>
      </w:r>
      <w:r w:rsidR="00852DA6" w:rsidRPr="00252377">
        <w:t xml:space="preserve">2024-2025 </w:t>
      </w:r>
      <w:r w:rsidR="00517E14" w:rsidRPr="00252377">
        <w:t xml:space="preserve">de </w:t>
      </w:r>
      <w:r w:rsidR="002F65A2" w:rsidRPr="00252377">
        <w:t xml:space="preserve">renforcement de </w:t>
      </w:r>
      <w:r w:rsidR="009410CE" w:rsidRPr="00252377">
        <w:t>l</w:t>
      </w:r>
      <w:r w:rsidR="002F65A2" w:rsidRPr="00252377">
        <w:t>a structure financière</w:t>
      </w:r>
    </w:p>
    <w:p w14:paraId="5BA1EA8A" w14:textId="764CBF6B" w:rsidR="008C019C" w:rsidRPr="00252377" w:rsidRDefault="008C019C" w:rsidP="008C019C">
      <w:pPr>
        <w:spacing w:after="0"/>
        <w:rPr>
          <w:rFonts w:ascii="Montserrat" w:eastAsiaTheme="minorEastAsia" w:hAnsi="Montserrat" w:cs="Arial"/>
          <w:lang w:eastAsia="zh-CN"/>
        </w:rPr>
      </w:pPr>
      <w:r w:rsidRPr="00252377">
        <w:rPr>
          <w:rFonts w:ascii="Montserrat" w:eastAsiaTheme="minorEastAsia" w:hAnsi="Montserrat" w:cs="Arial"/>
          <w:lang w:eastAsia="zh-CN"/>
        </w:rPr>
        <w:t xml:space="preserve">Ce plan, </w:t>
      </w:r>
      <w:r w:rsidR="002F65A2" w:rsidRPr="00252377">
        <w:rPr>
          <w:rFonts w:ascii="Montserrat" w:eastAsiaTheme="minorEastAsia" w:hAnsi="Montserrat" w:cs="Arial"/>
          <w:lang w:eastAsia="zh-CN"/>
        </w:rPr>
        <w:t xml:space="preserve">annoncé le 14 novembre 2023, </w:t>
      </w:r>
      <w:r w:rsidRPr="00252377">
        <w:rPr>
          <w:rFonts w:ascii="Montserrat" w:hAnsi="Montserrat" w:cs="Arial"/>
          <w:bCs/>
          <w:lang w:eastAsia="zh-CN"/>
        </w:rPr>
        <w:t xml:space="preserve">portant sur un montant total de </w:t>
      </w:r>
      <w:r w:rsidR="00A16636">
        <w:rPr>
          <w:rFonts w:ascii="Montserrat" w:hAnsi="Montserrat" w:cs="Arial"/>
          <w:bCs/>
          <w:lang w:eastAsia="zh-CN"/>
        </w:rPr>
        <w:t>€</w:t>
      </w:r>
      <w:r w:rsidRPr="00252377">
        <w:rPr>
          <w:rFonts w:ascii="Montserrat" w:hAnsi="Montserrat" w:cs="Arial"/>
          <w:bCs/>
          <w:lang w:eastAsia="zh-CN"/>
        </w:rPr>
        <w:t>1,5</w:t>
      </w:r>
      <w:r w:rsidR="00A16636">
        <w:rPr>
          <w:rFonts w:ascii="Montserrat" w:hAnsi="Montserrat" w:cs="Arial"/>
          <w:bCs/>
          <w:lang w:eastAsia="zh-CN"/>
        </w:rPr>
        <w:t>md</w:t>
      </w:r>
      <w:r w:rsidRPr="00252377">
        <w:rPr>
          <w:rFonts w:ascii="Montserrat" w:hAnsi="Montserrat" w:cs="Arial"/>
          <w:bCs/>
          <w:lang w:eastAsia="zh-CN"/>
        </w:rPr>
        <w:t xml:space="preserve">, </w:t>
      </w:r>
      <w:r w:rsidR="00F775E6" w:rsidRPr="00252377">
        <w:rPr>
          <w:rFonts w:ascii="Montserrat" w:eastAsiaTheme="minorEastAsia" w:hAnsi="Montserrat" w:cs="Arial"/>
          <w:lang w:eastAsia="zh-CN"/>
        </w:rPr>
        <w:t>vis</w:t>
      </w:r>
      <w:r w:rsidR="00F775E6">
        <w:rPr>
          <w:rFonts w:ascii="Montserrat" w:eastAsiaTheme="minorEastAsia" w:hAnsi="Montserrat" w:cs="Arial"/>
          <w:lang w:eastAsia="zh-CN"/>
        </w:rPr>
        <w:t>ait</w:t>
      </w:r>
      <w:r w:rsidR="00F775E6" w:rsidRPr="00252377">
        <w:rPr>
          <w:rFonts w:ascii="Montserrat" w:eastAsiaTheme="minorEastAsia" w:hAnsi="Montserrat" w:cs="Arial"/>
          <w:lang w:eastAsia="zh-CN"/>
        </w:rPr>
        <w:t xml:space="preserve"> </w:t>
      </w:r>
      <w:r w:rsidRPr="00252377">
        <w:rPr>
          <w:rFonts w:ascii="Montserrat" w:eastAsiaTheme="minorEastAsia" w:hAnsi="Montserrat" w:cs="Arial"/>
          <w:lang w:eastAsia="zh-CN"/>
        </w:rPr>
        <w:t xml:space="preserve">à sécuriser et accélérer la trajectoire de désendettement de Clariane et à permettre au Groupe </w:t>
      </w:r>
      <w:r w:rsidR="00C513EA">
        <w:rPr>
          <w:rFonts w:ascii="Montserrat" w:eastAsiaTheme="minorEastAsia" w:hAnsi="Montserrat" w:cs="Arial"/>
          <w:lang w:eastAsia="zh-CN"/>
        </w:rPr>
        <w:t>d’adapter sa</w:t>
      </w:r>
      <w:r w:rsidRPr="00252377">
        <w:rPr>
          <w:rFonts w:ascii="Montserrat" w:eastAsiaTheme="minorEastAsia" w:hAnsi="Montserrat" w:cs="Arial"/>
          <w:lang w:eastAsia="zh-CN"/>
        </w:rPr>
        <w:t xml:space="preserve"> structure financière à un environnement économique rendu plus difficile par le niveau d’inflation, la hausse des taux d’intérêt et le durcissement des marchés du crédit et immobiliers, et enfin à lui rendre des marges de manœuvre dans l’exécution de sa stratégie. </w:t>
      </w:r>
    </w:p>
    <w:p w14:paraId="6DAF950F" w14:textId="0B091D42" w:rsidR="008C019C" w:rsidRPr="00252377" w:rsidRDefault="008C019C" w:rsidP="008C019C">
      <w:pPr>
        <w:spacing w:after="240"/>
        <w:rPr>
          <w:rFonts w:ascii="Montserrat" w:eastAsiaTheme="minorEastAsia" w:hAnsi="Montserrat" w:cs="Arial"/>
          <w:lang w:eastAsia="zh-CN"/>
        </w:rPr>
      </w:pPr>
      <w:r w:rsidRPr="00252377">
        <w:rPr>
          <w:rFonts w:ascii="Montserrat" w:eastAsiaTheme="minorEastAsia" w:hAnsi="Montserrat" w:cs="Arial"/>
          <w:lang w:eastAsia="zh-CN"/>
        </w:rPr>
        <w:t xml:space="preserve">Avec la réalisation avec succès le 5 juillet 2024 de l’augmentation de capital avec maintien du droit préférentiel de souscription qui faisait suite à l’augmentation de capital réservée réalisée le 12 juin 2024, </w:t>
      </w:r>
      <w:r w:rsidR="003771E5" w:rsidRPr="00252377">
        <w:rPr>
          <w:rFonts w:ascii="Montserrat" w:eastAsiaTheme="minorEastAsia" w:hAnsi="Montserrat" w:cs="Arial"/>
          <w:lang w:eastAsia="zh-CN"/>
        </w:rPr>
        <w:t xml:space="preserve">les trois premiers volets de ce plan </w:t>
      </w:r>
      <w:r w:rsidR="00187CA7" w:rsidRPr="00252377">
        <w:rPr>
          <w:rFonts w:ascii="Montserrat" w:eastAsiaTheme="minorEastAsia" w:hAnsi="Montserrat" w:cs="Arial"/>
          <w:lang w:eastAsia="zh-CN"/>
        </w:rPr>
        <w:t>avaien</w:t>
      </w:r>
      <w:r w:rsidR="003771E5" w:rsidRPr="00252377">
        <w:rPr>
          <w:rFonts w:ascii="Montserrat" w:eastAsiaTheme="minorEastAsia" w:hAnsi="Montserrat" w:cs="Arial"/>
          <w:lang w:eastAsia="zh-CN"/>
        </w:rPr>
        <w:t xml:space="preserve">t </w:t>
      </w:r>
      <w:r w:rsidR="0088570A" w:rsidRPr="00252377">
        <w:rPr>
          <w:rFonts w:ascii="Montserrat" w:eastAsiaTheme="minorEastAsia" w:hAnsi="Montserrat" w:cs="Arial"/>
          <w:lang w:eastAsia="zh-CN"/>
        </w:rPr>
        <w:t xml:space="preserve">été </w:t>
      </w:r>
      <w:r w:rsidR="003771E5" w:rsidRPr="00252377">
        <w:rPr>
          <w:rFonts w:ascii="Montserrat" w:eastAsiaTheme="minorEastAsia" w:hAnsi="Montserrat" w:cs="Arial"/>
          <w:lang w:eastAsia="zh-CN"/>
        </w:rPr>
        <w:t>fin</w:t>
      </w:r>
      <w:r w:rsidR="0088570A" w:rsidRPr="00252377">
        <w:rPr>
          <w:rFonts w:ascii="Montserrat" w:eastAsiaTheme="minorEastAsia" w:hAnsi="Montserrat" w:cs="Arial"/>
          <w:lang w:eastAsia="zh-CN"/>
        </w:rPr>
        <w:t>a</w:t>
      </w:r>
      <w:r w:rsidR="003771E5" w:rsidRPr="00252377">
        <w:rPr>
          <w:rFonts w:ascii="Montserrat" w:eastAsiaTheme="minorEastAsia" w:hAnsi="Montserrat" w:cs="Arial"/>
          <w:lang w:eastAsia="zh-CN"/>
        </w:rPr>
        <w:t>lisés</w:t>
      </w:r>
      <w:r w:rsidR="00187CA7" w:rsidRPr="00252377">
        <w:rPr>
          <w:rFonts w:ascii="Montserrat" w:eastAsiaTheme="minorEastAsia" w:hAnsi="Montserrat" w:cs="Arial"/>
          <w:lang w:eastAsia="zh-CN"/>
        </w:rPr>
        <w:t xml:space="preserve"> 8 mois après le lancement de ce plan. </w:t>
      </w:r>
    </w:p>
    <w:p w14:paraId="1DB8BA7D" w14:textId="6E8F7C41" w:rsidR="008C019C" w:rsidRPr="00252377" w:rsidRDefault="008C019C" w:rsidP="008C019C">
      <w:pPr>
        <w:pStyle w:val="Paragraphedeliste"/>
        <w:numPr>
          <w:ilvl w:val="0"/>
          <w:numId w:val="0"/>
        </w:numPr>
        <w:tabs>
          <w:tab w:val="left" w:pos="284"/>
          <w:tab w:val="left" w:pos="567"/>
          <w:tab w:val="left" w:pos="851"/>
        </w:tabs>
        <w:spacing w:after="0"/>
        <w:rPr>
          <w:rFonts w:ascii="Montserrat" w:hAnsi="Montserrat" w:cs="Arial"/>
          <w:bCs/>
          <w:lang w:eastAsia="zh-CN"/>
        </w:rPr>
      </w:pPr>
      <w:bookmarkStart w:id="6" w:name="_Hlk190767252"/>
      <w:r w:rsidRPr="00252377">
        <w:rPr>
          <w:rFonts w:ascii="Montserrat" w:hAnsi="Montserrat" w:cs="Arial"/>
          <w:b/>
          <w:lang w:eastAsia="zh-CN"/>
        </w:rPr>
        <w:t>Le quatrième et dernier volet de ce plan</w:t>
      </w:r>
      <w:r w:rsidR="00187CA7" w:rsidRPr="00252377">
        <w:rPr>
          <w:rFonts w:ascii="Montserrat" w:hAnsi="Montserrat" w:cs="Arial"/>
          <w:b/>
          <w:lang w:eastAsia="zh-CN"/>
        </w:rPr>
        <w:t>,</w:t>
      </w:r>
      <w:r w:rsidRPr="00252377">
        <w:rPr>
          <w:rFonts w:ascii="Montserrat" w:hAnsi="Montserrat" w:cs="Arial"/>
          <w:b/>
          <w:lang w:eastAsia="zh-CN"/>
        </w:rPr>
        <w:t xml:space="preserve"> constitué d’un programme de cession d’actifs opérationnels et immobiliers ainsi que des partenariats en capital</w:t>
      </w:r>
      <w:r w:rsidRPr="00252377">
        <w:rPr>
          <w:rFonts w:ascii="Montserrat" w:hAnsi="Montserrat" w:cs="Arial"/>
          <w:bCs/>
          <w:lang w:eastAsia="zh-CN"/>
        </w:rPr>
        <w:t xml:space="preserve"> visant notamment à un recentrage géographique de ses activités pour un montant attendu d’environ </w:t>
      </w:r>
      <w:r w:rsidR="00A16636">
        <w:rPr>
          <w:rFonts w:ascii="Montserrat" w:hAnsi="Montserrat" w:cs="Arial"/>
          <w:bCs/>
          <w:lang w:eastAsia="zh-CN"/>
        </w:rPr>
        <w:t>€</w:t>
      </w:r>
      <w:r w:rsidRPr="00252377">
        <w:rPr>
          <w:rFonts w:ascii="Montserrat" w:hAnsi="Montserrat" w:cs="Arial"/>
          <w:bCs/>
          <w:lang w:eastAsia="zh-CN"/>
        </w:rPr>
        <w:t>1</w:t>
      </w:r>
      <w:r w:rsidR="00A16636">
        <w:rPr>
          <w:rFonts w:ascii="Montserrat" w:hAnsi="Montserrat" w:cs="Arial"/>
          <w:bCs/>
          <w:lang w:eastAsia="zh-CN"/>
        </w:rPr>
        <w:t>md</w:t>
      </w:r>
      <w:r w:rsidRPr="00252377">
        <w:rPr>
          <w:rFonts w:ascii="Montserrat" w:hAnsi="Montserrat" w:cs="Arial"/>
          <w:bCs/>
          <w:lang w:eastAsia="zh-CN"/>
        </w:rPr>
        <w:t xml:space="preserve"> de produits de cessions bruts</w:t>
      </w:r>
      <w:r w:rsidR="00187CA7" w:rsidRPr="00252377">
        <w:rPr>
          <w:rFonts w:ascii="Montserrat" w:hAnsi="Montserrat" w:cs="Arial"/>
          <w:bCs/>
          <w:lang w:eastAsia="zh-CN"/>
        </w:rPr>
        <w:t xml:space="preserve">, </w:t>
      </w:r>
      <w:r w:rsidR="00187CA7" w:rsidRPr="00650F9D">
        <w:rPr>
          <w:rFonts w:ascii="Montserrat" w:hAnsi="Montserrat" w:cs="Arial"/>
          <w:b/>
          <w:lang w:eastAsia="zh-CN"/>
        </w:rPr>
        <w:t>s’est achevé au</w:t>
      </w:r>
      <w:r w:rsidRPr="00650F9D">
        <w:rPr>
          <w:rFonts w:ascii="Montserrat" w:hAnsi="Montserrat" w:cs="Arial"/>
          <w:b/>
          <w:lang w:eastAsia="zh-CN"/>
        </w:rPr>
        <w:t xml:space="preserve"> cours </w:t>
      </w:r>
      <w:r w:rsidR="00764D0F" w:rsidRPr="00650F9D">
        <w:rPr>
          <w:rFonts w:ascii="Montserrat" w:hAnsi="Montserrat" w:cs="Arial"/>
          <w:b/>
          <w:lang w:eastAsia="zh-CN"/>
        </w:rPr>
        <w:t>du</w:t>
      </w:r>
      <w:r w:rsidRPr="00252377">
        <w:rPr>
          <w:rFonts w:ascii="Montserrat" w:hAnsi="Montserrat" w:cs="Arial"/>
          <w:b/>
          <w:lang w:eastAsia="zh-CN"/>
        </w:rPr>
        <w:t xml:space="preserve"> premier semestre</w:t>
      </w:r>
      <w:r w:rsidR="00F57BE3">
        <w:rPr>
          <w:rFonts w:ascii="Montserrat" w:hAnsi="Montserrat" w:cs="Arial"/>
          <w:b/>
          <w:lang w:eastAsia="zh-CN"/>
        </w:rPr>
        <w:t xml:space="preserve"> 2025</w:t>
      </w:r>
      <w:r w:rsidRPr="00252377">
        <w:rPr>
          <w:rFonts w:ascii="Montserrat" w:hAnsi="Montserrat" w:cs="Arial"/>
          <w:bCs/>
          <w:lang w:eastAsia="zh-CN"/>
        </w:rPr>
        <w:t xml:space="preserve">, </w:t>
      </w:r>
      <w:r w:rsidR="00187CA7" w:rsidRPr="00252377">
        <w:rPr>
          <w:rFonts w:ascii="Montserrat" w:hAnsi="Montserrat" w:cs="Arial"/>
          <w:bCs/>
          <w:lang w:eastAsia="zh-CN"/>
        </w:rPr>
        <w:t>soit avec six mois d’avance sur le calendrier initialement prévu</w:t>
      </w:r>
      <w:r w:rsidR="00C513EA">
        <w:rPr>
          <w:rFonts w:ascii="Montserrat" w:hAnsi="Montserrat" w:cs="Arial"/>
          <w:bCs/>
          <w:lang w:eastAsia="zh-CN"/>
        </w:rPr>
        <w:t xml:space="preserve">, sur la base de </w:t>
      </w:r>
      <w:r w:rsidR="00C513EA" w:rsidRPr="003F52ED">
        <w:rPr>
          <w:rFonts w:ascii="Montserrat" w:hAnsi="Montserrat" w:cs="Arial"/>
          <w:b/>
          <w:lang w:eastAsia="zh-CN"/>
        </w:rPr>
        <w:t>ratio de valorisation autour de 14x l’</w:t>
      </w:r>
      <w:r w:rsidR="000C5063" w:rsidRPr="003F52ED">
        <w:rPr>
          <w:rFonts w:ascii="Montserrat" w:hAnsi="Montserrat" w:cs="Arial"/>
          <w:b/>
          <w:lang w:eastAsia="zh-CN"/>
        </w:rPr>
        <w:t>E</w:t>
      </w:r>
      <w:r w:rsidR="00C513EA" w:rsidRPr="003F52ED">
        <w:rPr>
          <w:rFonts w:ascii="Montserrat" w:hAnsi="Montserrat" w:cs="Arial"/>
          <w:b/>
          <w:lang w:eastAsia="zh-CN"/>
        </w:rPr>
        <w:t>BITDA</w:t>
      </w:r>
      <w:r w:rsidR="00C513EA">
        <w:rPr>
          <w:rFonts w:ascii="Montserrat" w:hAnsi="Montserrat" w:cs="Arial"/>
          <w:bCs/>
          <w:lang w:eastAsia="zh-CN"/>
        </w:rPr>
        <w:t>, tout en permettant au Groupe de se recentrer sur ses métiers et géographies cœurs</w:t>
      </w:r>
      <w:r w:rsidRPr="00252377">
        <w:rPr>
          <w:rFonts w:ascii="Montserrat" w:hAnsi="Montserrat" w:cs="Arial"/>
          <w:bCs/>
          <w:lang w:eastAsia="zh-CN"/>
        </w:rPr>
        <w:t xml:space="preserve">. </w:t>
      </w:r>
    </w:p>
    <w:p w14:paraId="4138CE9D" w14:textId="0BAAEA50" w:rsidR="00EA5FA7" w:rsidRPr="00252377" w:rsidRDefault="006132EA" w:rsidP="008C019C">
      <w:pPr>
        <w:tabs>
          <w:tab w:val="left" w:pos="284"/>
          <w:tab w:val="left" w:pos="567"/>
          <w:tab w:val="left" w:pos="851"/>
        </w:tabs>
        <w:spacing w:before="60"/>
        <w:rPr>
          <w:rFonts w:ascii="Montserrat" w:hAnsi="Montserrat" w:cs="Arial"/>
          <w:bCs/>
          <w:lang w:eastAsia="zh-CN"/>
        </w:rPr>
      </w:pPr>
      <w:r w:rsidRPr="006132EA">
        <w:rPr>
          <w:rFonts w:ascii="Montserrat" w:hAnsi="Montserrat" w:cs="Arial"/>
          <w:b/>
          <w:lang w:eastAsia="zh-CN"/>
        </w:rPr>
        <w:t xml:space="preserve">Les plus-values </w:t>
      </w:r>
      <w:r w:rsidR="000576A5">
        <w:rPr>
          <w:rFonts w:ascii="Montserrat" w:hAnsi="Montserrat" w:cs="Arial"/>
          <w:b/>
          <w:lang w:eastAsia="zh-CN"/>
        </w:rPr>
        <w:t xml:space="preserve">nettes </w:t>
      </w:r>
      <w:r w:rsidRPr="006132EA">
        <w:rPr>
          <w:rFonts w:ascii="Montserrat" w:hAnsi="Montserrat" w:cs="Arial"/>
          <w:b/>
          <w:lang w:eastAsia="zh-CN"/>
        </w:rPr>
        <w:t xml:space="preserve">associées au programme de cession d’actifs </w:t>
      </w:r>
      <w:r w:rsidR="00764D0F">
        <w:rPr>
          <w:rFonts w:ascii="Montserrat" w:hAnsi="Montserrat" w:cs="Arial"/>
          <w:b/>
          <w:lang w:eastAsia="zh-CN"/>
        </w:rPr>
        <w:t>se sont élevées</w:t>
      </w:r>
      <w:r w:rsidRPr="006132EA">
        <w:rPr>
          <w:rFonts w:ascii="Montserrat" w:hAnsi="Montserrat" w:cs="Arial"/>
          <w:b/>
          <w:lang w:eastAsia="zh-CN"/>
        </w:rPr>
        <w:t xml:space="preserve"> à </w:t>
      </w:r>
      <w:r w:rsidR="00650F9D">
        <w:rPr>
          <w:rFonts w:ascii="Montserrat" w:hAnsi="Montserrat" w:cs="Arial"/>
          <w:b/>
          <w:lang w:eastAsia="zh-CN"/>
        </w:rPr>
        <w:t>€</w:t>
      </w:r>
      <w:r w:rsidR="000576A5">
        <w:rPr>
          <w:rFonts w:ascii="Montserrat" w:hAnsi="Montserrat" w:cs="Arial"/>
          <w:b/>
          <w:lang w:eastAsia="zh-CN"/>
        </w:rPr>
        <w:t>185</w:t>
      </w:r>
      <w:r w:rsidR="00650F9D">
        <w:rPr>
          <w:rFonts w:ascii="Montserrat" w:hAnsi="Montserrat" w:cs="Arial"/>
          <w:b/>
          <w:lang w:eastAsia="zh-CN"/>
        </w:rPr>
        <w:t>m</w:t>
      </w:r>
      <w:r w:rsidRPr="006132EA">
        <w:rPr>
          <w:rFonts w:ascii="Montserrat" w:hAnsi="Montserrat" w:cs="Arial"/>
          <w:b/>
          <w:lang w:eastAsia="zh-CN"/>
        </w:rPr>
        <w:t xml:space="preserve"> sur l’année 2025</w:t>
      </w:r>
      <w:r w:rsidR="005016D1" w:rsidRPr="00252377">
        <w:rPr>
          <w:rFonts w:ascii="Montserrat" w:hAnsi="Montserrat" w:cs="Arial"/>
          <w:bCs/>
          <w:lang w:eastAsia="zh-CN"/>
        </w:rPr>
        <w:t>.</w:t>
      </w:r>
    </w:p>
    <w:p w14:paraId="102CBC7B" w14:textId="5262483D" w:rsidR="008C019C" w:rsidRPr="00252377" w:rsidRDefault="00187CA7" w:rsidP="008C019C">
      <w:pPr>
        <w:tabs>
          <w:tab w:val="left" w:pos="284"/>
          <w:tab w:val="left" w:pos="567"/>
          <w:tab w:val="left" w:pos="851"/>
        </w:tabs>
        <w:spacing w:before="60"/>
        <w:rPr>
          <w:rFonts w:ascii="Montserrat" w:hAnsi="Montserrat" w:cs="Arial"/>
          <w:b/>
          <w:lang w:eastAsia="zh-CN"/>
        </w:rPr>
      </w:pPr>
      <w:r w:rsidRPr="00252377">
        <w:rPr>
          <w:rFonts w:ascii="Montserrat" w:hAnsi="Montserrat" w:cs="Arial"/>
          <w:b/>
          <w:lang w:eastAsia="zh-CN"/>
        </w:rPr>
        <w:lastRenderedPageBreak/>
        <w:t xml:space="preserve">Conformément à ses attentes, la finalisation de ce plan a pleinement contribué aux objectifs de désendettement du Groupe, </w:t>
      </w:r>
      <w:r w:rsidR="00E257FC" w:rsidRPr="00252377">
        <w:rPr>
          <w:rFonts w:ascii="Montserrat" w:hAnsi="Montserrat" w:cs="Arial"/>
          <w:b/>
          <w:lang w:eastAsia="zh-CN"/>
        </w:rPr>
        <w:t xml:space="preserve">à l’amélioration de son levier financier </w:t>
      </w:r>
      <w:r w:rsidR="00852DA6" w:rsidRPr="00252377">
        <w:rPr>
          <w:rFonts w:ascii="Montserrat" w:hAnsi="Montserrat" w:cs="Arial"/>
          <w:b/>
          <w:lang w:eastAsia="zh-CN"/>
        </w:rPr>
        <w:t>« </w:t>
      </w:r>
      <w:r w:rsidR="005F06DD" w:rsidRPr="00252377">
        <w:rPr>
          <w:rFonts w:ascii="Montserrat" w:hAnsi="Montserrat" w:cs="Arial"/>
          <w:b/>
          <w:lang w:eastAsia="zh-CN"/>
        </w:rPr>
        <w:t>Wholeco »</w:t>
      </w:r>
      <w:r w:rsidR="00852DA6" w:rsidRPr="00252377">
        <w:rPr>
          <w:rFonts w:ascii="Montserrat" w:hAnsi="Montserrat" w:cs="Arial"/>
          <w:b/>
          <w:lang w:eastAsia="zh-CN"/>
        </w:rPr>
        <w:t xml:space="preserve"> </w:t>
      </w:r>
      <w:r w:rsidRPr="00252377">
        <w:rPr>
          <w:rFonts w:ascii="Montserrat" w:hAnsi="Montserrat" w:cs="Arial"/>
          <w:b/>
          <w:lang w:eastAsia="zh-CN"/>
        </w:rPr>
        <w:t>et à retrouver un accès normalisé au marché de la dette</w:t>
      </w:r>
      <w:r w:rsidR="00E257FC" w:rsidRPr="00252377">
        <w:rPr>
          <w:rFonts w:ascii="Montserrat" w:hAnsi="Montserrat" w:cs="Arial"/>
          <w:b/>
          <w:lang w:eastAsia="zh-CN"/>
        </w:rPr>
        <w:t xml:space="preserve">. </w:t>
      </w:r>
    </w:p>
    <w:bookmarkEnd w:id="6"/>
    <w:p w14:paraId="0E44BA0E" w14:textId="77777777" w:rsidR="00F753D4" w:rsidRPr="009F6ABB" w:rsidRDefault="00F753D4" w:rsidP="00252377">
      <w:pPr>
        <w:spacing w:after="0"/>
        <w:rPr>
          <w:rFonts w:ascii="Montserrat" w:hAnsi="Montserrat"/>
          <w:color w:val="003E5C"/>
        </w:rPr>
      </w:pPr>
    </w:p>
    <w:p w14:paraId="5467FA7C" w14:textId="359979BC" w:rsidR="00D82A73" w:rsidRDefault="00126FAF" w:rsidP="008E6845">
      <w:pPr>
        <w:pStyle w:val="Titre1"/>
        <w:spacing w:before="0" w:after="0"/>
      </w:pPr>
      <w:r>
        <w:t xml:space="preserve">Performance RSE </w:t>
      </w:r>
    </w:p>
    <w:p w14:paraId="74A3D1F7" w14:textId="77777777" w:rsidR="009D71F0" w:rsidRDefault="009D71F0" w:rsidP="009D71F0">
      <w:pPr>
        <w:rPr>
          <w:rFonts w:ascii="Montserrat" w:hAnsi="Montserrat" w:cs="Arial"/>
          <w:bCs/>
          <w:color w:val="0B2659"/>
          <w:lang w:eastAsia="zh-CN"/>
        </w:rPr>
      </w:pPr>
      <w:bookmarkStart w:id="7" w:name="_Hlk202518807"/>
      <w:bookmarkStart w:id="8" w:name="_Hlk159406328"/>
      <w:r w:rsidRPr="00E179FD">
        <w:rPr>
          <w:rFonts w:ascii="Montserrat" w:hAnsi="Montserrat" w:cs="Arial"/>
          <w:bCs/>
          <w:color w:val="0B2659"/>
          <w:lang w:eastAsia="zh-CN"/>
        </w:rPr>
        <w:t xml:space="preserve">Dans le cadre des objectifs et indicateurs extra-financiers définis au titre de la feuille de route RSE 2024-2026, </w:t>
      </w:r>
      <w:r>
        <w:rPr>
          <w:rFonts w:ascii="Montserrat" w:hAnsi="Montserrat" w:cs="Arial"/>
          <w:bCs/>
          <w:color w:val="0B2659"/>
          <w:lang w:eastAsia="zh-CN"/>
        </w:rPr>
        <w:t>sous-jacents</w:t>
      </w:r>
      <w:r w:rsidRPr="00E179FD">
        <w:rPr>
          <w:rFonts w:ascii="Montserrat" w:hAnsi="Montserrat" w:cs="Arial"/>
          <w:bCs/>
          <w:color w:val="0B2659"/>
          <w:lang w:eastAsia="zh-CN"/>
        </w:rPr>
        <w:t xml:space="preserve"> à ses engagements de société à mission, Clariane a dépassé </w:t>
      </w:r>
      <w:r>
        <w:rPr>
          <w:rFonts w:ascii="Montserrat" w:hAnsi="Montserrat" w:cs="Arial"/>
          <w:bCs/>
          <w:color w:val="0B2659"/>
          <w:lang w:eastAsia="zh-CN"/>
        </w:rPr>
        <w:t xml:space="preserve">la plupart de </w:t>
      </w:r>
      <w:r w:rsidRPr="00E179FD">
        <w:rPr>
          <w:rFonts w:ascii="Montserrat" w:hAnsi="Montserrat" w:cs="Arial"/>
          <w:bCs/>
          <w:color w:val="0B2659"/>
          <w:lang w:eastAsia="zh-CN"/>
        </w:rPr>
        <w:t>ses objectifs extra-financiers 202</w:t>
      </w:r>
      <w:r>
        <w:rPr>
          <w:rFonts w:ascii="Montserrat" w:hAnsi="Montserrat" w:cs="Arial"/>
          <w:bCs/>
          <w:color w:val="0B2659"/>
          <w:lang w:eastAsia="zh-CN"/>
        </w:rPr>
        <w:t>5</w:t>
      </w:r>
      <w:r w:rsidRPr="00E179FD">
        <w:rPr>
          <w:rFonts w:ascii="Montserrat" w:hAnsi="Montserrat" w:cs="Arial"/>
          <w:bCs/>
          <w:color w:val="0B2659"/>
          <w:lang w:eastAsia="zh-CN"/>
        </w:rPr>
        <w:t xml:space="preserve"> :</w:t>
      </w:r>
    </w:p>
    <w:tbl>
      <w:tblPr>
        <w:tblStyle w:val="Grilledutableau"/>
        <w:tblpPr w:leftFromText="180" w:rightFromText="180" w:vertAnchor="text" w:horzAnchor="margin" w:tblpY="203"/>
        <w:tblW w:w="9137" w:type="dxa"/>
        <w:tblLayout w:type="fixed"/>
        <w:tblLook w:val="04A0" w:firstRow="1" w:lastRow="0" w:firstColumn="1" w:lastColumn="0" w:noHBand="0" w:noVBand="1"/>
      </w:tblPr>
      <w:tblGrid>
        <w:gridCol w:w="5329"/>
        <w:gridCol w:w="964"/>
        <w:gridCol w:w="964"/>
        <w:gridCol w:w="850"/>
        <w:gridCol w:w="236"/>
        <w:gridCol w:w="794"/>
      </w:tblGrid>
      <w:tr w:rsidR="009D71F0" w:rsidRPr="00F80FCB" w14:paraId="433E42E4" w14:textId="77777777" w:rsidTr="00EA443B">
        <w:tc>
          <w:tcPr>
            <w:tcW w:w="5329" w:type="dxa"/>
            <w:tcBorders>
              <w:top w:val="nil"/>
              <w:left w:val="nil"/>
              <w:bottom w:val="nil"/>
              <w:right w:val="nil"/>
            </w:tcBorders>
          </w:tcPr>
          <w:p w14:paraId="4BBAEFBC" w14:textId="77777777" w:rsidR="009D71F0" w:rsidRPr="00343847" w:rsidRDefault="009D71F0" w:rsidP="00EA443B">
            <w:pPr>
              <w:tabs>
                <w:tab w:val="left" w:pos="3290"/>
              </w:tabs>
              <w:rPr>
                <w:rFonts w:ascii="Montserrat" w:eastAsia="Times New Roman" w:hAnsi="Montserrat" w:cs="Arial"/>
                <w:color w:val="003366"/>
                <w:sz w:val="14"/>
                <w:szCs w:val="14"/>
              </w:rPr>
            </w:pPr>
            <w:r w:rsidRPr="00343847">
              <w:rPr>
                <w:rFonts w:ascii="Montserrat" w:eastAsia="Times New Roman" w:hAnsi="Montserrat" w:cs="Arial"/>
                <w:b/>
                <w:bCs/>
                <w:color w:val="003366"/>
                <w:sz w:val="14"/>
                <w:szCs w:val="14"/>
              </w:rPr>
              <w:t xml:space="preserve">Principaux </w:t>
            </w:r>
            <w:r w:rsidRPr="00343847">
              <w:rPr>
                <w:rFonts w:ascii="Montserrat" w:eastAsia="Times New Roman" w:hAnsi="Montserrat" w:cs="Arial"/>
                <w:color w:val="003366"/>
                <w:sz w:val="14"/>
                <w:szCs w:val="14"/>
              </w:rPr>
              <w:t>indicateurs et objectifs de la feuille de route 2024-2026</w:t>
            </w:r>
          </w:p>
          <w:p w14:paraId="5D8BD4A4" w14:textId="77777777" w:rsidR="009D71F0" w:rsidRPr="00F80FCB" w:rsidRDefault="009D71F0" w:rsidP="00EA443B">
            <w:pPr>
              <w:tabs>
                <w:tab w:val="left" w:pos="3290"/>
              </w:tabs>
              <w:rPr>
                <w:rFonts w:ascii="Montserrat" w:eastAsia="Times New Roman" w:hAnsi="Montserrat" w:cs="Arial"/>
                <w:color w:val="003366"/>
                <w:sz w:val="12"/>
                <w:szCs w:val="12"/>
              </w:rPr>
            </w:pPr>
            <w:r w:rsidRPr="00343847">
              <w:rPr>
                <w:rFonts w:ascii="Montserrat" w:hAnsi="Montserrat"/>
                <w:color w:val="003366"/>
                <w:sz w:val="12"/>
                <w:szCs w:val="12"/>
              </w:rPr>
              <w:t>(Procédures d’audit réalisées. Rapports de gestion, comprenant l’état de durabilité, en cours de certification)</w:t>
            </w:r>
            <w:r>
              <w:rPr>
                <w:rFonts w:ascii="Montserrat" w:hAnsi="Montserrat"/>
                <w:color w:val="003366"/>
                <w:sz w:val="12"/>
                <w:szCs w:val="12"/>
              </w:rPr>
              <w:t xml:space="preserve"> </w:t>
            </w:r>
          </w:p>
        </w:tc>
        <w:tc>
          <w:tcPr>
            <w:tcW w:w="964" w:type="dxa"/>
            <w:tcBorders>
              <w:top w:val="nil"/>
              <w:left w:val="nil"/>
              <w:bottom w:val="nil"/>
              <w:right w:val="nil"/>
            </w:tcBorders>
            <w:vAlign w:val="center"/>
          </w:tcPr>
          <w:p w14:paraId="58696D25" w14:textId="77777777" w:rsidR="009D71F0" w:rsidRPr="004E3204" w:rsidRDefault="009D71F0" w:rsidP="00EA443B">
            <w:pPr>
              <w:tabs>
                <w:tab w:val="left" w:pos="3290"/>
              </w:tabs>
              <w:jc w:val="center"/>
              <w:rPr>
                <w:rFonts w:ascii="Montserrat ExtraBold" w:eastAsia="Times New Roman" w:hAnsi="Montserrat ExtraBold" w:cs="Arial"/>
                <w:b/>
                <w:bCs/>
                <w:color w:val="003366"/>
                <w:sz w:val="18"/>
                <w:szCs w:val="18"/>
              </w:rPr>
            </w:pPr>
            <w:r w:rsidRPr="004E3204">
              <w:rPr>
                <w:rFonts w:ascii="Montserrat ExtraBold" w:eastAsia="Times New Roman" w:hAnsi="Montserrat ExtraBold" w:cs="Arial"/>
                <w:b/>
                <w:bCs/>
                <w:color w:val="003366"/>
                <w:sz w:val="18"/>
                <w:szCs w:val="18"/>
              </w:rPr>
              <w:t>2024</w:t>
            </w:r>
          </w:p>
        </w:tc>
        <w:tc>
          <w:tcPr>
            <w:tcW w:w="964" w:type="dxa"/>
            <w:tcBorders>
              <w:top w:val="nil"/>
              <w:left w:val="nil"/>
              <w:bottom w:val="nil"/>
              <w:right w:val="nil"/>
            </w:tcBorders>
            <w:shd w:val="clear" w:color="auto" w:fill="E7F0F5"/>
            <w:vAlign w:val="center"/>
          </w:tcPr>
          <w:p w14:paraId="5F8D0EEA" w14:textId="77777777" w:rsidR="009D71F0" w:rsidRPr="004E3204" w:rsidRDefault="009D71F0" w:rsidP="00EA443B">
            <w:pPr>
              <w:tabs>
                <w:tab w:val="left" w:pos="3290"/>
              </w:tabs>
              <w:jc w:val="center"/>
              <w:rPr>
                <w:rFonts w:ascii="Montserrat ExtraBold" w:eastAsia="Times New Roman" w:hAnsi="Montserrat ExtraBold" w:cs="Arial"/>
                <w:color w:val="003366"/>
                <w:sz w:val="18"/>
                <w:szCs w:val="18"/>
              </w:rPr>
            </w:pPr>
            <w:r w:rsidRPr="004E3204">
              <w:rPr>
                <w:rFonts w:ascii="Montserrat ExtraBold" w:eastAsia="Times New Roman" w:hAnsi="Montserrat ExtraBold" w:cs="Arial"/>
                <w:color w:val="003366"/>
                <w:sz w:val="18"/>
                <w:szCs w:val="18"/>
              </w:rPr>
              <w:t>2025</w:t>
            </w:r>
          </w:p>
        </w:tc>
        <w:tc>
          <w:tcPr>
            <w:tcW w:w="850" w:type="dxa"/>
            <w:tcBorders>
              <w:top w:val="nil"/>
              <w:left w:val="nil"/>
              <w:bottom w:val="nil"/>
              <w:right w:val="single" w:sz="8" w:space="0" w:color="00AAC3"/>
            </w:tcBorders>
            <w:vAlign w:val="center"/>
          </w:tcPr>
          <w:p w14:paraId="4182051E" w14:textId="77777777" w:rsidR="009D71F0" w:rsidRPr="007D566B" w:rsidRDefault="009D71F0" w:rsidP="00EA443B">
            <w:pPr>
              <w:tabs>
                <w:tab w:val="left" w:pos="3290"/>
              </w:tabs>
              <w:jc w:val="center"/>
              <w:rPr>
                <w:rFonts w:ascii="Montserrat" w:eastAsia="Times New Roman" w:hAnsi="Montserrat" w:cs="Arial"/>
                <w:i/>
                <w:iCs/>
                <w:color w:val="003366"/>
                <w:sz w:val="14"/>
                <w:szCs w:val="14"/>
              </w:rPr>
            </w:pPr>
            <w:r>
              <w:rPr>
                <w:rFonts w:ascii="Montserrat" w:eastAsia="Times New Roman" w:hAnsi="Montserrat" w:cs="Arial"/>
                <w:i/>
                <w:iCs/>
                <w:color w:val="003366"/>
                <w:sz w:val="12"/>
                <w:szCs w:val="12"/>
              </w:rPr>
              <w:t>R</w:t>
            </w:r>
            <w:r w:rsidRPr="00191589">
              <w:rPr>
                <w:rFonts w:ascii="Montserrat" w:eastAsia="Times New Roman" w:hAnsi="Montserrat" w:cs="Arial"/>
                <w:i/>
                <w:iCs/>
                <w:color w:val="003366"/>
                <w:sz w:val="12"/>
                <w:szCs w:val="12"/>
              </w:rPr>
              <w:t>appel objectifs 202</w:t>
            </w:r>
            <w:r>
              <w:rPr>
                <w:rFonts w:ascii="Montserrat" w:eastAsia="Times New Roman" w:hAnsi="Montserrat" w:cs="Arial"/>
                <w:i/>
                <w:iCs/>
                <w:color w:val="003366"/>
                <w:sz w:val="12"/>
                <w:szCs w:val="12"/>
              </w:rPr>
              <w:t>5</w:t>
            </w:r>
          </w:p>
        </w:tc>
        <w:tc>
          <w:tcPr>
            <w:tcW w:w="236" w:type="dxa"/>
            <w:tcBorders>
              <w:top w:val="nil"/>
              <w:left w:val="single" w:sz="8" w:space="0" w:color="00AAC3"/>
              <w:bottom w:val="nil"/>
              <w:right w:val="single" w:sz="8" w:space="0" w:color="00AAC3"/>
            </w:tcBorders>
            <w:vAlign w:val="center"/>
          </w:tcPr>
          <w:p w14:paraId="340B2F22" w14:textId="77777777" w:rsidR="009D71F0" w:rsidRDefault="009D71F0" w:rsidP="00EA443B">
            <w:pPr>
              <w:tabs>
                <w:tab w:val="left" w:pos="3290"/>
              </w:tabs>
              <w:jc w:val="center"/>
              <w:rPr>
                <w:rFonts w:ascii="Montserrat" w:eastAsia="Times New Roman" w:hAnsi="Montserrat" w:cs="Arial"/>
                <w:color w:val="003366"/>
                <w:sz w:val="12"/>
                <w:szCs w:val="12"/>
              </w:rPr>
            </w:pPr>
          </w:p>
        </w:tc>
        <w:tc>
          <w:tcPr>
            <w:tcW w:w="794" w:type="dxa"/>
            <w:tcBorders>
              <w:top w:val="nil"/>
              <w:left w:val="single" w:sz="8" w:space="0" w:color="00AAC3"/>
              <w:bottom w:val="nil"/>
              <w:right w:val="nil"/>
            </w:tcBorders>
            <w:vAlign w:val="center"/>
          </w:tcPr>
          <w:p w14:paraId="2C1C0006" w14:textId="77777777" w:rsidR="009D71F0" w:rsidRPr="00191589" w:rsidRDefault="009D71F0" w:rsidP="00EA443B">
            <w:pPr>
              <w:tabs>
                <w:tab w:val="left" w:pos="3290"/>
              </w:tabs>
              <w:jc w:val="center"/>
              <w:rPr>
                <w:rFonts w:ascii="Montserrat ExtraBold" w:eastAsia="Times New Roman" w:hAnsi="Montserrat ExtraBold" w:cs="Arial"/>
                <w:b/>
                <w:bCs/>
                <w:color w:val="003366"/>
                <w:sz w:val="14"/>
                <w:szCs w:val="14"/>
              </w:rPr>
            </w:pPr>
            <w:r w:rsidRPr="00191589">
              <w:rPr>
                <w:rFonts w:ascii="Montserrat ExtraBold" w:eastAsia="Times New Roman" w:hAnsi="Montserrat ExtraBold" w:cs="Arial"/>
                <w:b/>
                <w:bCs/>
                <w:color w:val="003366"/>
                <w:sz w:val="14"/>
                <w:szCs w:val="14"/>
              </w:rPr>
              <w:t>Statut</w:t>
            </w:r>
          </w:p>
          <w:p w14:paraId="4939A365" w14:textId="77777777" w:rsidR="009D71F0" w:rsidRPr="007977B5" w:rsidRDefault="009D71F0" w:rsidP="00EA443B">
            <w:pPr>
              <w:tabs>
                <w:tab w:val="left" w:pos="3290"/>
              </w:tabs>
              <w:jc w:val="center"/>
              <w:rPr>
                <w:rFonts w:ascii="Montserrat" w:eastAsia="Times New Roman" w:hAnsi="Montserrat" w:cs="Arial"/>
                <w:i/>
                <w:iCs/>
                <w:color w:val="003366"/>
                <w:sz w:val="12"/>
                <w:szCs w:val="12"/>
              </w:rPr>
            </w:pPr>
            <w:r w:rsidRPr="007977B5">
              <w:rPr>
                <w:rFonts w:ascii="Montserrat" w:eastAsia="Times New Roman" w:hAnsi="Montserrat" w:cs="Arial"/>
                <w:i/>
                <w:iCs/>
                <w:color w:val="003366"/>
                <w:sz w:val="10"/>
                <w:szCs w:val="10"/>
              </w:rPr>
              <w:t>(</w:t>
            </w:r>
            <w:r w:rsidRPr="00417A0B">
              <w:rPr>
                <w:rFonts w:ascii="Montserrat" w:eastAsia="Times New Roman" w:hAnsi="Montserrat" w:cs="Arial"/>
                <w:b/>
                <w:bCs/>
                <w:i/>
                <w:iCs/>
                <w:color w:val="00B050"/>
                <w:sz w:val="10"/>
                <w:szCs w:val="10"/>
              </w:rPr>
              <w:t>&gt;</w:t>
            </w:r>
            <w:r>
              <w:rPr>
                <w:rFonts w:ascii="Montserrat" w:eastAsia="Times New Roman" w:hAnsi="Montserrat" w:cs="Arial"/>
                <w:i/>
                <w:iCs/>
                <w:color w:val="003366"/>
                <w:sz w:val="10"/>
                <w:szCs w:val="10"/>
              </w:rPr>
              <w:t> ;</w:t>
            </w:r>
            <w:r w:rsidRPr="00417A0B">
              <w:rPr>
                <w:rFonts w:ascii="Montserrat" w:eastAsia="Times New Roman" w:hAnsi="Montserrat" w:cs="Arial"/>
                <w:b/>
                <w:bCs/>
                <w:i/>
                <w:iCs/>
                <w:color w:val="003366"/>
                <w:sz w:val="10"/>
                <w:szCs w:val="10"/>
              </w:rPr>
              <w:t xml:space="preserve"> =</w:t>
            </w:r>
            <w:r>
              <w:rPr>
                <w:rFonts w:ascii="Montserrat" w:eastAsia="Times New Roman" w:hAnsi="Montserrat" w:cs="Arial"/>
                <w:i/>
                <w:iCs/>
                <w:color w:val="003366"/>
                <w:sz w:val="10"/>
                <w:szCs w:val="10"/>
              </w:rPr>
              <w:t xml:space="preserve"> ; </w:t>
            </w:r>
            <w:r w:rsidRPr="00CF27CF">
              <w:rPr>
                <w:rFonts w:ascii="Montserrat" w:eastAsia="Times New Roman" w:hAnsi="Montserrat" w:cs="Arial"/>
                <w:b/>
                <w:bCs/>
                <w:color w:val="FF0000"/>
                <w:sz w:val="12"/>
                <w:szCs w:val="12"/>
              </w:rPr>
              <w:t>&lt;</w:t>
            </w:r>
            <w:r>
              <w:rPr>
                <w:rFonts w:ascii="Montserrat" w:eastAsia="Times New Roman" w:hAnsi="Montserrat" w:cs="Arial"/>
                <w:i/>
                <w:iCs/>
                <w:color w:val="003366"/>
                <w:sz w:val="10"/>
                <w:szCs w:val="10"/>
              </w:rPr>
              <w:t>)</w:t>
            </w:r>
          </w:p>
        </w:tc>
      </w:tr>
      <w:tr w:rsidR="009D71F0" w:rsidRPr="00F80FCB" w14:paraId="3ACB2900" w14:textId="77777777" w:rsidTr="00EA443B">
        <w:trPr>
          <w:trHeight w:val="83"/>
        </w:trPr>
        <w:tc>
          <w:tcPr>
            <w:tcW w:w="5329" w:type="dxa"/>
            <w:tcBorders>
              <w:top w:val="nil"/>
              <w:left w:val="nil"/>
              <w:bottom w:val="single" w:sz="8" w:space="0" w:color="00AAC3"/>
              <w:right w:val="nil"/>
            </w:tcBorders>
          </w:tcPr>
          <w:p w14:paraId="4698FF91" w14:textId="77777777" w:rsidR="009D71F0" w:rsidRPr="00D11067" w:rsidRDefault="009D71F0" w:rsidP="00EA443B">
            <w:pPr>
              <w:tabs>
                <w:tab w:val="left" w:pos="3290"/>
              </w:tabs>
              <w:rPr>
                <w:rFonts w:ascii="Montserrat" w:eastAsia="Times New Roman" w:hAnsi="Montserrat" w:cs="Arial"/>
                <w:b/>
                <w:bCs/>
                <w:color w:val="003366"/>
                <w:sz w:val="6"/>
                <w:szCs w:val="6"/>
              </w:rPr>
            </w:pPr>
          </w:p>
        </w:tc>
        <w:tc>
          <w:tcPr>
            <w:tcW w:w="964" w:type="dxa"/>
            <w:tcBorders>
              <w:top w:val="nil"/>
              <w:left w:val="nil"/>
              <w:bottom w:val="single" w:sz="8" w:space="0" w:color="00AAC3"/>
              <w:right w:val="nil"/>
            </w:tcBorders>
          </w:tcPr>
          <w:p w14:paraId="7691363D" w14:textId="77777777" w:rsidR="009D71F0" w:rsidRPr="00D11067" w:rsidRDefault="009D71F0" w:rsidP="00EA443B">
            <w:pPr>
              <w:tabs>
                <w:tab w:val="left" w:pos="3290"/>
              </w:tabs>
              <w:jc w:val="center"/>
              <w:rPr>
                <w:rFonts w:ascii="Montserrat" w:eastAsia="Times New Roman" w:hAnsi="Montserrat" w:cs="Arial"/>
                <w:b/>
                <w:bCs/>
                <w:color w:val="003366"/>
                <w:sz w:val="6"/>
                <w:szCs w:val="6"/>
              </w:rPr>
            </w:pPr>
          </w:p>
        </w:tc>
        <w:tc>
          <w:tcPr>
            <w:tcW w:w="964" w:type="dxa"/>
            <w:tcBorders>
              <w:top w:val="nil"/>
              <w:left w:val="nil"/>
              <w:bottom w:val="single" w:sz="8" w:space="0" w:color="00AAC3"/>
              <w:right w:val="nil"/>
            </w:tcBorders>
          </w:tcPr>
          <w:p w14:paraId="3BDAB6D3" w14:textId="77777777" w:rsidR="009D71F0" w:rsidRPr="00D11067" w:rsidRDefault="009D71F0" w:rsidP="00EA443B">
            <w:pPr>
              <w:tabs>
                <w:tab w:val="left" w:pos="3290"/>
              </w:tabs>
              <w:jc w:val="center"/>
              <w:rPr>
                <w:rFonts w:ascii="Montserrat" w:eastAsia="Times New Roman" w:hAnsi="Montserrat" w:cs="Arial"/>
                <w:b/>
                <w:bCs/>
                <w:color w:val="003366"/>
                <w:sz w:val="6"/>
                <w:szCs w:val="6"/>
              </w:rPr>
            </w:pPr>
          </w:p>
        </w:tc>
        <w:tc>
          <w:tcPr>
            <w:tcW w:w="850" w:type="dxa"/>
            <w:tcBorders>
              <w:top w:val="nil"/>
              <w:left w:val="nil"/>
              <w:bottom w:val="single" w:sz="8" w:space="0" w:color="00AAC3"/>
              <w:right w:val="nil"/>
            </w:tcBorders>
          </w:tcPr>
          <w:p w14:paraId="50A48F73" w14:textId="77777777" w:rsidR="009D71F0" w:rsidRPr="007D566B" w:rsidRDefault="009D71F0" w:rsidP="00EA443B">
            <w:pPr>
              <w:tabs>
                <w:tab w:val="left" w:pos="3290"/>
              </w:tabs>
              <w:jc w:val="center"/>
              <w:rPr>
                <w:rFonts w:ascii="Montserrat" w:eastAsia="Times New Roman" w:hAnsi="Montserrat" w:cs="Arial"/>
                <w:i/>
                <w:iCs/>
                <w:color w:val="003366"/>
                <w:sz w:val="6"/>
                <w:szCs w:val="6"/>
              </w:rPr>
            </w:pPr>
          </w:p>
        </w:tc>
        <w:tc>
          <w:tcPr>
            <w:tcW w:w="236" w:type="dxa"/>
            <w:tcBorders>
              <w:top w:val="nil"/>
              <w:left w:val="nil"/>
              <w:bottom w:val="nil"/>
              <w:right w:val="nil"/>
            </w:tcBorders>
          </w:tcPr>
          <w:p w14:paraId="541FFD9A" w14:textId="77777777" w:rsidR="009D71F0" w:rsidRPr="00D11067" w:rsidRDefault="009D71F0" w:rsidP="00EA443B">
            <w:pPr>
              <w:tabs>
                <w:tab w:val="left" w:pos="3290"/>
              </w:tabs>
              <w:jc w:val="center"/>
              <w:rPr>
                <w:rFonts w:ascii="Montserrat" w:eastAsia="Times New Roman" w:hAnsi="Montserrat" w:cs="Arial"/>
                <w:b/>
                <w:bCs/>
                <w:color w:val="003366"/>
                <w:sz w:val="6"/>
                <w:szCs w:val="6"/>
              </w:rPr>
            </w:pPr>
          </w:p>
        </w:tc>
        <w:tc>
          <w:tcPr>
            <w:tcW w:w="794" w:type="dxa"/>
            <w:tcBorders>
              <w:top w:val="nil"/>
              <w:left w:val="nil"/>
              <w:bottom w:val="single" w:sz="8" w:space="0" w:color="00AAC3"/>
              <w:right w:val="nil"/>
            </w:tcBorders>
          </w:tcPr>
          <w:p w14:paraId="6A50DA14" w14:textId="77777777" w:rsidR="009D71F0" w:rsidRPr="007977B5" w:rsidRDefault="009D71F0" w:rsidP="00EA443B">
            <w:pPr>
              <w:tabs>
                <w:tab w:val="left" w:pos="3290"/>
              </w:tabs>
              <w:jc w:val="center"/>
              <w:rPr>
                <w:rFonts w:ascii="Montserrat" w:eastAsia="Times New Roman" w:hAnsi="Montserrat" w:cs="Arial"/>
                <w:b/>
                <w:bCs/>
                <w:color w:val="003366"/>
                <w:sz w:val="6"/>
                <w:szCs w:val="6"/>
              </w:rPr>
            </w:pPr>
          </w:p>
        </w:tc>
      </w:tr>
      <w:tr w:rsidR="009D71F0" w:rsidRPr="00F80FCB" w14:paraId="32F3EFF1" w14:textId="77777777" w:rsidTr="00EA443B">
        <w:tc>
          <w:tcPr>
            <w:tcW w:w="5329" w:type="dxa"/>
            <w:tcBorders>
              <w:top w:val="single" w:sz="8" w:space="0" w:color="00AAC3"/>
              <w:left w:val="nil"/>
              <w:bottom w:val="nil"/>
              <w:right w:val="nil"/>
            </w:tcBorders>
          </w:tcPr>
          <w:p w14:paraId="1EF0C8E2" w14:textId="77777777" w:rsidR="009D71F0" w:rsidRPr="0037088D" w:rsidRDefault="009D71F0" w:rsidP="00EA443B">
            <w:pPr>
              <w:tabs>
                <w:tab w:val="left" w:pos="3290"/>
              </w:tabs>
              <w:rPr>
                <w:rFonts w:ascii="Montserrat" w:eastAsia="Times New Roman" w:hAnsi="Montserrat" w:cs="Arial"/>
                <w:b/>
                <w:bCs/>
                <w:color w:val="003366"/>
                <w:sz w:val="6"/>
                <w:szCs w:val="6"/>
              </w:rPr>
            </w:pPr>
          </w:p>
        </w:tc>
        <w:tc>
          <w:tcPr>
            <w:tcW w:w="964" w:type="dxa"/>
            <w:tcBorders>
              <w:top w:val="single" w:sz="8" w:space="0" w:color="00AAC3"/>
              <w:left w:val="nil"/>
              <w:bottom w:val="nil"/>
              <w:right w:val="nil"/>
            </w:tcBorders>
          </w:tcPr>
          <w:p w14:paraId="16573E73" w14:textId="77777777" w:rsidR="009D71F0" w:rsidRPr="0037088D" w:rsidRDefault="009D71F0" w:rsidP="00EA443B">
            <w:pPr>
              <w:tabs>
                <w:tab w:val="left" w:pos="3290"/>
              </w:tabs>
              <w:jc w:val="center"/>
              <w:rPr>
                <w:rFonts w:ascii="Montserrat" w:eastAsia="Times New Roman" w:hAnsi="Montserrat" w:cs="Arial"/>
                <w:color w:val="003366"/>
                <w:sz w:val="6"/>
                <w:szCs w:val="6"/>
              </w:rPr>
            </w:pPr>
          </w:p>
        </w:tc>
        <w:tc>
          <w:tcPr>
            <w:tcW w:w="964" w:type="dxa"/>
            <w:tcBorders>
              <w:top w:val="single" w:sz="8" w:space="0" w:color="00AAC3"/>
              <w:left w:val="nil"/>
              <w:bottom w:val="nil"/>
              <w:right w:val="nil"/>
            </w:tcBorders>
            <w:shd w:val="clear" w:color="auto" w:fill="E7F0F5"/>
          </w:tcPr>
          <w:p w14:paraId="2C038C08" w14:textId="77777777" w:rsidR="009D71F0" w:rsidRPr="0037088D" w:rsidRDefault="009D71F0" w:rsidP="00EA443B">
            <w:pPr>
              <w:tabs>
                <w:tab w:val="left" w:pos="3290"/>
              </w:tabs>
              <w:jc w:val="center"/>
              <w:rPr>
                <w:rFonts w:ascii="Montserrat" w:eastAsia="Times New Roman" w:hAnsi="Montserrat" w:cs="Arial"/>
                <w:b/>
                <w:bCs/>
                <w:color w:val="003366"/>
                <w:sz w:val="6"/>
                <w:szCs w:val="6"/>
              </w:rPr>
            </w:pPr>
          </w:p>
        </w:tc>
        <w:tc>
          <w:tcPr>
            <w:tcW w:w="850" w:type="dxa"/>
            <w:tcBorders>
              <w:top w:val="single" w:sz="8" w:space="0" w:color="00AAC3"/>
              <w:left w:val="nil"/>
              <w:bottom w:val="nil"/>
              <w:right w:val="nil"/>
            </w:tcBorders>
          </w:tcPr>
          <w:p w14:paraId="1F1FE8F9" w14:textId="77777777" w:rsidR="009D71F0" w:rsidRPr="007D566B" w:rsidRDefault="009D71F0" w:rsidP="00EA443B">
            <w:pPr>
              <w:tabs>
                <w:tab w:val="left" w:pos="3290"/>
              </w:tabs>
              <w:jc w:val="center"/>
              <w:rPr>
                <w:rFonts w:ascii="Montserrat" w:eastAsia="Times New Roman" w:hAnsi="Montserrat" w:cs="Arial"/>
                <w:i/>
                <w:iCs/>
                <w:color w:val="003366"/>
                <w:sz w:val="6"/>
                <w:szCs w:val="6"/>
              </w:rPr>
            </w:pPr>
          </w:p>
        </w:tc>
        <w:tc>
          <w:tcPr>
            <w:tcW w:w="236" w:type="dxa"/>
            <w:tcBorders>
              <w:top w:val="nil"/>
              <w:left w:val="nil"/>
              <w:bottom w:val="nil"/>
              <w:right w:val="nil"/>
            </w:tcBorders>
          </w:tcPr>
          <w:p w14:paraId="263958AC" w14:textId="77777777" w:rsidR="009D71F0" w:rsidRPr="0037088D" w:rsidRDefault="009D71F0" w:rsidP="00EA443B">
            <w:pPr>
              <w:tabs>
                <w:tab w:val="left" w:pos="3290"/>
              </w:tabs>
              <w:jc w:val="center"/>
              <w:rPr>
                <w:rFonts w:ascii="Montserrat" w:eastAsia="Times New Roman" w:hAnsi="Montserrat" w:cs="Arial"/>
                <w:b/>
                <w:bCs/>
                <w:color w:val="003366"/>
                <w:sz w:val="6"/>
                <w:szCs w:val="6"/>
              </w:rPr>
            </w:pPr>
          </w:p>
        </w:tc>
        <w:tc>
          <w:tcPr>
            <w:tcW w:w="794" w:type="dxa"/>
            <w:tcBorders>
              <w:top w:val="single" w:sz="8" w:space="0" w:color="00AAC3"/>
              <w:left w:val="nil"/>
              <w:bottom w:val="nil"/>
              <w:right w:val="nil"/>
            </w:tcBorders>
          </w:tcPr>
          <w:p w14:paraId="010B8B84" w14:textId="77777777" w:rsidR="009D71F0" w:rsidRPr="007977B5" w:rsidRDefault="009D71F0" w:rsidP="00EA443B">
            <w:pPr>
              <w:tabs>
                <w:tab w:val="left" w:pos="3290"/>
              </w:tabs>
              <w:jc w:val="center"/>
              <w:rPr>
                <w:rFonts w:ascii="Montserrat" w:eastAsia="Times New Roman" w:hAnsi="Montserrat" w:cs="Arial"/>
                <w:b/>
                <w:bCs/>
                <w:color w:val="003366"/>
                <w:sz w:val="6"/>
                <w:szCs w:val="6"/>
              </w:rPr>
            </w:pPr>
          </w:p>
        </w:tc>
      </w:tr>
      <w:tr w:rsidR="009D71F0" w:rsidRPr="00F80FCB" w14:paraId="074AA306" w14:textId="77777777" w:rsidTr="00EA443B">
        <w:tc>
          <w:tcPr>
            <w:tcW w:w="5329" w:type="dxa"/>
            <w:tcBorders>
              <w:top w:val="nil"/>
              <w:left w:val="nil"/>
              <w:bottom w:val="nil"/>
              <w:right w:val="nil"/>
            </w:tcBorders>
          </w:tcPr>
          <w:p w14:paraId="5348B1BD"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Score de considération (/10)</w:t>
            </w:r>
          </w:p>
        </w:tc>
        <w:tc>
          <w:tcPr>
            <w:tcW w:w="964" w:type="dxa"/>
            <w:tcBorders>
              <w:top w:val="nil"/>
              <w:left w:val="nil"/>
              <w:bottom w:val="nil"/>
              <w:right w:val="nil"/>
            </w:tcBorders>
          </w:tcPr>
          <w:p w14:paraId="26D7860D"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sidRPr="00D11067">
              <w:rPr>
                <w:rFonts w:ascii="Montserrat" w:eastAsia="Times New Roman" w:hAnsi="Montserrat" w:cs="Arial"/>
                <w:color w:val="003366"/>
                <w:sz w:val="12"/>
                <w:szCs w:val="12"/>
              </w:rPr>
              <w:t>8,3</w:t>
            </w:r>
          </w:p>
        </w:tc>
        <w:tc>
          <w:tcPr>
            <w:tcW w:w="964" w:type="dxa"/>
            <w:tcBorders>
              <w:top w:val="nil"/>
              <w:left w:val="nil"/>
              <w:bottom w:val="nil"/>
              <w:right w:val="nil"/>
            </w:tcBorders>
            <w:shd w:val="clear" w:color="auto" w:fill="E7F0F5"/>
          </w:tcPr>
          <w:p w14:paraId="353E6F8C" w14:textId="139CD3ED"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8</w:t>
            </w:r>
            <w:r w:rsidR="00802E3C">
              <w:rPr>
                <w:rFonts w:ascii="Montserrat" w:eastAsia="Times New Roman" w:hAnsi="Montserrat" w:cs="Arial"/>
                <w:b/>
                <w:bCs/>
                <w:color w:val="003366"/>
                <w:sz w:val="14"/>
                <w:szCs w:val="14"/>
              </w:rPr>
              <w:t>,</w:t>
            </w:r>
            <w:r>
              <w:rPr>
                <w:rFonts w:ascii="Montserrat" w:eastAsia="Times New Roman" w:hAnsi="Montserrat" w:cs="Arial"/>
                <w:b/>
                <w:bCs/>
                <w:color w:val="003366"/>
                <w:sz w:val="14"/>
                <w:szCs w:val="14"/>
              </w:rPr>
              <w:t>4</w:t>
            </w:r>
          </w:p>
        </w:tc>
        <w:tc>
          <w:tcPr>
            <w:tcW w:w="850" w:type="dxa"/>
            <w:tcBorders>
              <w:top w:val="nil"/>
              <w:left w:val="nil"/>
              <w:bottom w:val="nil"/>
              <w:right w:val="nil"/>
            </w:tcBorders>
          </w:tcPr>
          <w:p w14:paraId="374A2AFF" w14:textId="77777777" w:rsidR="009D71F0" w:rsidRPr="007D566B" w:rsidRDefault="009D71F0" w:rsidP="00EA443B">
            <w:pPr>
              <w:tabs>
                <w:tab w:val="left" w:pos="3290"/>
              </w:tabs>
              <w:jc w:val="center"/>
              <w:rPr>
                <w:rFonts w:ascii="Montserrat" w:eastAsia="Times New Roman" w:hAnsi="Montserrat" w:cs="Times New Roman"/>
                <w:i/>
                <w:iCs/>
                <w:color w:val="003366"/>
                <w:sz w:val="12"/>
                <w:szCs w:val="12"/>
              </w:rPr>
            </w:pPr>
            <w:r w:rsidRPr="007D566B">
              <w:rPr>
                <w:rFonts w:ascii="Montserrat" w:eastAsia="Times New Roman" w:hAnsi="Montserrat" w:cs="Times New Roman"/>
                <w:i/>
                <w:iCs/>
                <w:color w:val="003366"/>
                <w:sz w:val="12"/>
                <w:szCs w:val="12"/>
              </w:rPr>
              <w:t>≥ 8,0</w:t>
            </w:r>
          </w:p>
        </w:tc>
        <w:tc>
          <w:tcPr>
            <w:tcW w:w="236" w:type="dxa"/>
            <w:tcBorders>
              <w:top w:val="nil"/>
              <w:left w:val="nil"/>
              <w:bottom w:val="nil"/>
              <w:right w:val="nil"/>
            </w:tcBorders>
          </w:tcPr>
          <w:p w14:paraId="33604A03"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1004129C"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31D7C8AD" w14:textId="77777777" w:rsidTr="00EA443B">
        <w:tc>
          <w:tcPr>
            <w:tcW w:w="5329" w:type="dxa"/>
            <w:tcBorders>
              <w:top w:val="nil"/>
              <w:left w:val="nil"/>
              <w:bottom w:val="nil"/>
              <w:right w:val="nil"/>
            </w:tcBorders>
          </w:tcPr>
          <w:p w14:paraId="555CC112"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NPS patients / résidents / familles (-100 à +100)</w:t>
            </w:r>
          </w:p>
        </w:tc>
        <w:tc>
          <w:tcPr>
            <w:tcW w:w="964" w:type="dxa"/>
            <w:tcBorders>
              <w:top w:val="nil"/>
              <w:left w:val="nil"/>
              <w:bottom w:val="nil"/>
              <w:right w:val="nil"/>
            </w:tcBorders>
          </w:tcPr>
          <w:p w14:paraId="6267A99A"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sidRPr="00D11067">
              <w:rPr>
                <w:rFonts w:ascii="Montserrat" w:eastAsia="Times New Roman" w:hAnsi="Montserrat" w:cs="Arial"/>
                <w:color w:val="003366"/>
                <w:sz w:val="12"/>
                <w:szCs w:val="12"/>
              </w:rPr>
              <w:t>44</w:t>
            </w:r>
          </w:p>
        </w:tc>
        <w:tc>
          <w:tcPr>
            <w:tcW w:w="964" w:type="dxa"/>
            <w:tcBorders>
              <w:top w:val="nil"/>
              <w:left w:val="nil"/>
              <w:bottom w:val="nil"/>
              <w:right w:val="nil"/>
            </w:tcBorders>
            <w:shd w:val="clear" w:color="auto" w:fill="E7F0F5"/>
          </w:tcPr>
          <w:p w14:paraId="3DE25F86"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45</w:t>
            </w:r>
          </w:p>
        </w:tc>
        <w:tc>
          <w:tcPr>
            <w:tcW w:w="850" w:type="dxa"/>
            <w:tcBorders>
              <w:top w:val="nil"/>
              <w:left w:val="nil"/>
              <w:bottom w:val="nil"/>
              <w:right w:val="nil"/>
            </w:tcBorders>
          </w:tcPr>
          <w:p w14:paraId="307764B5"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Pr>
                <w:rFonts w:ascii="Montserrat" w:eastAsia="Times New Roman" w:hAnsi="Montserrat" w:cs="Arial"/>
                <w:i/>
                <w:iCs/>
                <w:color w:val="003366"/>
                <w:sz w:val="12"/>
                <w:szCs w:val="12"/>
              </w:rPr>
              <w:t xml:space="preserve"> </w:t>
            </w:r>
            <w:r w:rsidRPr="007D566B">
              <w:rPr>
                <w:rFonts w:ascii="Montserrat" w:eastAsia="Times New Roman" w:hAnsi="Montserrat" w:cs="Times New Roman"/>
                <w:i/>
                <w:iCs/>
                <w:color w:val="003366"/>
                <w:sz w:val="12"/>
                <w:szCs w:val="12"/>
              </w:rPr>
              <w:t xml:space="preserve">≥ </w:t>
            </w:r>
            <w:r w:rsidRPr="007D566B">
              <w:rPr>
                <w:rFonts w:ascii="Montserrat" w:eastAsia="Times New Roman" w:hAnsi="Montserrat" w:cs="Arial"/>
                <w:i/>
                <w:iCs/>
                <w:color w:val="003366"/>
                <w:sz w:val="12"/>
                <w:szCs w:val="12"/>
              </w:rPr>
              <w:t>4</w:t>
            </w:r>
            <w:r>
              <w:rPr>
                <w:rFonts w:ascii="Montserrat" w:eastAsia="Times New Roman" w:hAnsi="Montserrat" w:cs="Arial"/>
                <w:i/>
                <w:iCs/>
                <w:color w:val="003366"/>
                <w:sz w:val="12"/>
                <w:szCs w:val="12"/>
              </w:rPr>
              <w:t>2</w:t>
            </w:r>
          </w:p>
        </w:tc>
        <w:tc>
          <w:tcPr>
            <w:tcW w:w="236" w:type="dxa"/>
            <w:tcBorders>
              <w:top w:val="nil"/>
              <w:left w:val="nil"/>
              <w:bottom w:val="nil"/>
              <w:right w:val="nil"/>
            </w:tcBorders>
          </w:tcPr>
          <w:p w14:paraId="6F5F431A"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349E23FF"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7F2CFF2E" w14:textId="77777777" w:rsidTr="00EA443B">
        <w:tc>
          <w:tcPr>
            <w:tcW w:w="5329" w:type="dxa"/>
            <w:tcBorders>
              <w:top w:val="nil"/>
              <w:left w:val="nil"/>
              <w:bottom w:val="nil"/>
              <w:right w:val="nil"/>
            </w:tcBorders>
          </w:tcPr>
          <w:p w14:paraId="3E3A62EC" w14:textId="77777777" w:rsidR="009D71F0" w:rsidRPr="00F80FCB" w:rsidRDefault="009D71F0" w:rsidP="00EA443B">
            <w:pPr>
              <w:tabs>
                <w:tab w:val="left" w:pos="3290"/>
              </w:tabs>
              <w:rPr>
                <w:rFonts w:ascii="Montserrat" w:eastAsia="Times New Roman" w:hAnsi="Montserrat" w:cs="Arial"/>
                <w:b/>
                <w:bCs/>
                <w:color w:val="003366"/>
                <w:sz w:val="16"/>
                <w:szCs w:val="16"/>
              </w:rPr>
            </w:pPr>
            <w:r>
              <w:rPr>
                <w:rFonts w:ascii="Montserrat" w:eastAsia="Times New Roman" w:hAnsi="Montserrat" w:cs="Arial"/>
                <w:b/>
                <w:bCs/>
                <w:color w:val="003366"/>
                <w:sz w:val="16"/>
                <w:szCs w:val="16"/>
              </w:rPr>
              <w:t>NPS collaborateurs (-100 à +100)</w:t>
            </w:r>
          </w:p>
        </w:tc>
        <w:tc>
          <w:tcPr>
            <w:tcW w:w="964" w:type="dxa"/>
            <w:tcBorders>
              <w:top w:val="nil"/>
              <w:left w:val="nil"/>
              <w:bottom w:val="nil"/>
              <w:right w:val="nil"/>
            </w:tcBorders>
          </w:tcPr>
          <w:p w14:paraId="60F1DBE9" w14:textId="363C3676" w:rsidR="009D71F0"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5</w:t>
            </w:r>
          </w:p>
        </w:tc>
        <w:tc>
          <w:tcPr>
            <w:tcW w:w="964" w:type="dxa"/>
            <w:tcBorders>
              <w:top w:val="nil"/>
              <w:left w:val="nil"/>
              <w:bottom w:val="nil"/>
              <w:right w:val="nil"/>
            </w:tcBorders>
            <w:shd w:val="clear" w:color="auto" w:fill="E7F0F5"/>
          </w:tcPr>
          <w:p w14:paraId="398E743A" w14:textId="3F0220DD"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12</w:t>
            </w:r>
          </w:p>
        </w:tc>
        <w:tc>
          <w:tcPr>
            <w:tcW w:w="850" w:type="dxa"/>
            <w:tcBorders>
              <w:top w:val="nil"/>
              <w:left w:val="nil"/>
              <w:bottom w:val="nil"/>
              <w:right w:val="nil"/>
            </w:tcBorders>
          </w:tcPr>
          <w:p w14:paraId="290DB534"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Pr>
                <w:rFonts w:ascii="Montserrat" w:eastAsia="Times New Roman" w:hAnsi="Montserrat" w:cs="Arial"/>
                <w:i/>
                <w:iCs/>
                <w:color w:val="003366"/>
                <w:sz w:val="12"/>
                <w:szCs w:val="12"/>
              </w:rPr>
              <w:t xml:space="preserve"> </w:t>
            </w:r>
            <w:r w:rsidRPr="007D566B">
              <w:rPr>
                <w:rFonts w:ascii="Montserrat" w:eastAsia="Times New Roman" w:hAnsi="Montserrat" w:cs="Times New Roman"/>
                <w:i/>
                <w:iCs/>
                <w:color w:val="003366"/>
                <w:sz w:val="12"/>
                <w:szCs w:val="12"/>
              </w:rPr>
              <w:t xml:space="preserve">≥ </w:t>
            </w:r>
            <w:r>
              <w:rPr>
                <w:rFonts w:ascii="Montserrat" w:eastAsia="Times New Roman" w:hAnsi="Montserrat" w:cs="Arial"/>
                <w:i/>
                <w:iCs/>
                <w:color w:val="003366"/>
                <w:sz w:val="12"/>
                <w:szCs w:val="12"/>
              </w:rPr>
              <w:t>5</w:t>
            </w:r>
          </w:p>
        </w:tc>
        <w:tc>
          <w:tcPr>
            <w:tcW w:w="236" w:type="dxa"/>
            <w:tcBorders>
              <w:top w:val="nil"/>
              <w:left w:val="nil"/>
              <w:bottom w:val="nil"/>
              <w:right w:val="nil"/>
            </w:tcBorders>
          </w:tcPr>
          <w:p w14:paraId="0DED6775"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67A6A5A1"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457F8232" w14:textId="77777777" w:rsidTr="00EA443B">
        <w:tc>
          <w:tcPr>
            <w:tcW w:w="5329" w:type="dxa"/>
            <w:tcBorders>
              <w:top w:val="nil"/>
              <w:left w:val="nil"/>
              <w:bottom w:val="single" w:sz="6" w:space="0" w:color="00AAC3"/>
              <w:right w:val="nil"/>
            </w:tcBorders>
          </w:tcPr>
          <w:p w14:paraId="7C4684EA"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Turnover</w:t>
            </w:r>
          </w:p>
        </w:tc>
        <w:tc>
          <w:tcPr>
            <w:tcW w:w="964" w:type="dxa"/>
            <w:tcBorders>
              <w:top w:val="nil"/>
              <w:left w:val="nil"/>
              <w:bottom w:val="single" w:sz="6" w:space="0" w:color="00AAC3"/>
              <w:right w:val="nil"/>
            </w:tcBorders>
          </w:tcPr>
          <w:p w14:paraId="3865F2EE"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22,0%</w:t>
            </w:r>
          </w:p>
        </w:tc>
        <w:tc>
          <w:tcPr>
            <w:tcW w:w="964" w:type="dxa"/>
            <w:tcBorders>
              <w:top w:val="nil"/>
              <w:left w:val="nil"/>
              <w:bottom w:val="single" w:sz="6" w:space="0" w:color="00AAC3"/>
              <w:right w:val="nil"/>
            </w:tcBorders>
            <w:shd w:val="clear" w:color="auto" w:fill="E7F0F5"/>
          </w:tcPr>
          <w:p w14:paraId="3A2559EC"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20%</w:t>
            </w:r>
          </w:p>
        </w:tc>
        <w:tc>
          <w:tcPr>
            <w:tcW w:w="850" w:type="dxa"/>
            <w:tcBorders>
              <w:top w:val="nil"/>
              <w:left w:val="nil"/>
              <w:bottom w:val="single" w:sz="6" w:space="0" w:color="00AAC3"/>
              <w:right w:val="nil"/>
            </w:tcBorders>
          </w:tcPr>
          <w:p w14:paraId="45F774D2"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Pr>
                <w:rFonts w:ascii="Montserrat" w:eastAsia="Times New Roman" w:hAnsi="Montserrat" w:cs="Arial"/>
                <w:i/>
                <w:iCs/>
                <w:color w:val="003366"/>
                <w:sz w:val="12"/>
                <w:szCs w:val="12"/>
              </w:rPr>
              <w:t>n.c</w:t>
            </w:r>
          </w:p>
        </w:tc>
        <w:tc>
          <w:tcPr>
            <w:tcW w:w="236" w:type="dxa"/>
            <w:tcBorders>
              <w:top w:val="nil"/>
              <w:left w:val="nil"/>
              <w:bottom w:val="nil"/>
              <w:right w:val="nil"/>
            </w:tcBorders>
          </w:tcPr>
          <w:p w14:paraId="41497E12"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single" w:sz="6" w:space="0" w:color="00AAC3"/>
              <w:right w:val="nil"/>
            </w:tcBorders>
          </w:tcPr>
          <w:p w14:paraId="3B7653F4" w14:textId="77777777" w:rsidR="009D71F0" w:rsidRPr="007977B5" w:rsidRDefault="009D71F0" w:rsidP="00EA443B">
            <w:pPr>
              <w:tabs>
                <w:tab w:val="left" w:pos="3290"/>
              </w:tabs>
              <w:jc w:val="center"/>
              <w:rPr>
                <w:rFonts w:ascii="Montserrat" w:eastAsia="Times New Roman" w:hAnsi="Montserrat" w:cs="Arial"/>
                <w:b/>
                <w:bCs/>
                <w:color w:val="003366"/>
                <w:sz w:val="12"/>
                <w:szCs w:val="12"/>
              </w:rPr>
            </w:pPr>
            <w:r>
              <w:rPr>
                <w:rFonts w:ascii="Montserrat" w:eastAsia="Times New Roman" w:hAnsi="Montserrat" w:cs="Arial"/>
                <w:b/>
                <w:bCs/>
                <w:color w:val="003366"/>
                <w:sz w:val="12"/>
                <w:szCs w:val="12"/>
              </w:rPr>
              <w:t>=</w:t>
            </w:r>
          </w:p>
        </w:tc>
      </w:tr>
      <w:tr w:rsidR="009D71F0" w:rsidRPr="00A34314" w14:paraId="0B4E4530" w14:textId="77777777" w:rsidTr="00EA443B">
        <w:tc>
          <w:tcPr>
            <w:tcW w:w="5329" w:type="dxa"/>
            <w:tcBorders>
              <w:top w:val="single" w:sz="6" w:space="0" w:color="00AAC3"/>
              <w:left w:val="nil"/>
              <w:bottom w:val="nil"/>
              <w:right w:val="nil"/>
            </w:tcBorders>
          </w:tcPr>
          <w:p w14:paraId="47B287BD"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 xml:space="preserve">Qualité du </w:t>
            </w:r>
            <w:r w:rsidRPr="008F2ED9">
              <w:rPr>
                <w:rFonts w:ascii="Montserrat" w:eastAsia="Times New Roman" w:hAnsi="Montserrat" w:cs="Arial"/>
                <w:b/>
                <w:bCs/>
                <w:color w:val="003366"/>
                <w:sz w:val="16"/>
                <w:szCs w:val="16"/>
              </w:rPr>
              <w:t>soin</w:t>
            </w:r>
            <w:r w:rsidRPr="008F2ED9">
              <w:rPr>
                <w:rFonts w:ascii="Montserrat" w:eastAsia="Times New Roman" w:hAnsi="Montserrat" w:cs="Arial"/>
                <w:color w:val="003366"/>
                <w:sz w:val="16"/>
                <w:szCs w:val="16"/>
              </w:rPr>
              <w:t xml:space="preserve"> </w:t>
            </w:r>
            <w:r w:rsidRPr="00C6636A">
              <w:rPr>
                <w:rFonts w:ascii="Montserrat" w:eastAsia="Times New Roman" w:hAnsi="Montserrat" w:cs="Arial"/>
                <w:color w:val="003366"/>
                <w:sz w:val="12"/>
                <w:szCs w:val="12"/>
              </w:rPr>
              <w:t xml:space="preserve">(maisons de retraite) </w:t>
            </w:r>
            <w:r w:rsidRPr="001811F8">
              <w:rPr>
                <w:rFonts w:ascii="Montserrat" w:eastAsia="Times New Roman" w:hAnsi="Montserrat" w:cs="Arial"/>
                <w:color w:val="003366"/>
                <w:sz w:val="12"/>
                <w:szCs w:val="12"/>
              </w:rPr>
              <w:t>– indicateur composite</w:t>
            </w:r>
            <w:r>
              <w:rPr>
                <w:rFonts w:ascii="Montserrat" w:eastAsia="Times New Roman" w:hAnsi="Montserrat" w:cs="Arial"/>
                <w:color w:val="003366"/>
                <w:sz w:val="12"/>
                <w:szCs w:val="12"/>
              </w:rPr>
              <w:t> :</w:t>
            </w:r>
          </w:p>
        </w:tc>
        <w:tc>
          <w:tcPr>
            <w:tcW w:w="964" w:type="dxa"/>
            <w:tcBorders>
              <w:top w:val="single" w:sz="6" w:space="0" w:color="00AAC3"/>
              <w:left w:val="nil"/>
              <w:bottom w:val="nil"/>
              <w:right w:val="nil"/>
            </w:tcBorders>
          </w:tcPr>
          <w:p w14:paraId="270E33C1" w14:textId="77777777" w:rsidR="009D71F0" w:rsidRPr="00D11067" w:rsidRDefault="009D71F0" w:rsidP="00EA443B">
            <w:pPr>
              <w:tabs>
                <w:tab w:val="left" w:pos="3290"/>
              </w:tabs>
              <w:jc w:val="center"/>
              <w:rPr>
                <w:rFonts w:ascii="Montserrat" w:eastAsia="Times New Roman" w:hAnsi="Montserrat" w:cs="Arial"/>
                <w:color w:val="003366"/>
                <w:sz w:val="12"/>
                <w:szCs w:val="12"/>
              </w:rPr>
            </w:pPr>
          </w:p>
        </w:tc>
        <w:tc>
          <w:tcPr>
            <w:tcW w:w="964" w:type="dxa"/>
            <w:tcBorders>
              <w:top w:val="single" w:sz="6" w:space="0" w:color="00AAC3"/>
              <w:left w:val="nil"/>
              <w:bottom w:val="nil"/>
              <w:right w:val="nil"/>
            </w:tcBorders>
            <w:shd w:val="clear" w:color="auto" w:fill="E7F0F5"/>
          </w:tcPr>
          <w:p w14:paraId="66E441A3"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p>
        </w:tc>
        <w:tc>
          <w:tcPr>
            <w:tcW w:w="850" w:type="dxa"/>
            <w:tcBorders>
              <w:top w:val="single" w:sz="6" w:space="0" w:color="00AAC3"/>
              <w:left w:val="nil"/>
              <w:bottom w:val="nil"/>
              <w:right w:val="nil"/>
            </w:tcBorders>
          </w:tcPr>
          <w:p w14:paraId="5DB6F1D7"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p>
        </w:tc>
        <w:tc>
          <w:tcPr>
            <w:tcW w:w="236" w:type="dxa"/>
            <w:tcBorders>
              <w:top w:val="nil"/>
              <w:left w:val="nil"/>
              <w:bottom w:val="nil"/>
              <w:right w:val="nil"/>
            </w:tcBorders>
          </w:tcPr>
          <w:p w14:paraId="4E68A6F6"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single" w:sz="6" w:space="0" w:color="00AAC3"/>
              <w:left w:val="nil"/>
              <w:bottom w:val="nil"/>
              <w:right w:val="nil"/>
            </w:tcBorders>
          </w:tcPr>
          <w:p w14:paraId="1FDA0DC0" w14:textId="77777777" w:rsidR="009D71F0" w:rsidRPr="007977B5" w:rsidRDefault="009D71F0" w:rsidP="00EA443B">
            <w:pPr>
              <w:tabs>
                <w:tab w:val="left" w:pos="3290"/>
              </w:tabs>
              <w:jc w:val="center"/>
              <w:rPr>
                <w:rFonts w:ascii="Montserrat" w:eastAsia="Times New Roman" w:hAnsi="Montserrat" w:cs="Arial"/>
                <w:b/>
                <w:bCs/>
                <w:color w:val="003366"/>
                <w:sz w:val="12"/>
                <w:szCs w:val="12"/>
              </w:rPr>
            </w:pPr>
          </w:p>
        </w:tc>
      </w:tr>
      <w:tr w:rsidR="009D71F0" w:rsidRPr="00F80FCB" w14:paraId="7E5817B5" w14:textId="77777777" w:rsidTr="00EA443B">
        <w:tc>
          <w:tcPr>
            <w:tcW w:w="5329" w:type="dxa"/>
            <w:tcBorders>
              <w:top w:val="nil"/>
              <w:left w:val="nil"/>
              <w:bottom w:val="nil"/>
              <w:right w:val="nil"/>
            </w:tcBorders>
          </w:tcPr>
          <w:p w14:paraId="54C0EC06" w14:textId="77777777" w:rsidR="009D71F0" w:rsidRPr="00F80FCB" w:rsidRDefault="009D71F0">
            <w:pPr>
              <w:pStyle w:val="Paragraphedeliste"/>
              <w:numPr>
                <w:ilvl w:val="0"/>
                <w:numId w:val="19"/>
              </w:numPr>
              <w:tabs>
                <w:tab w:val="left" w:pos="3290"/>
              </w:tabs>
              <w:ind w:left="397" w:hanging="113"/>
              <w:contextualSpacing/>
              <w:rPr>
                <w:rFonts w:ascii="Montserrat" w:eastAsia="Times New Roman" w:hAnsi="Montserrat" w:cs="Arial"/>
                <w:color w:val="003366"/>
                <w:sz w:val="14"/>
                <w:szCs w:val="14"/>
              </w:rPr>
            </w:pPr>
            <w:r w:rsidRPr="00F80FCB">
              <w:rPr>
                <w:rFonts w:ascii="Montserrat" w:eastAsia="Times New Roman" w:hAnsi="Montserrat" w:cs="Arial"/>
                <w:color w:val="003366"/>
                <w:sz w:val="14"/>
                <w:szCs w:val="14"/>
              </w:rPr>
              <w:t>Résidents présentant une escarre</w:t>
            </w:r>
          </w:p>
        </w:tc>
        <w:tc>
          <w:tcPr>
            <w:tcW w:w="964" w:type="dxa"/>
            <w:tcBorders>
              <w:top w:val="nil"/>
              <w:left w:val="nil"/>
              <w:bottom w:val="nil"/>
              <w:right w:val="nil"/>
            </w:tcBorders>
          </w:tcPr>
          <w:p w14:paraId="082B74C1"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2,8%</w:t>
            </w:r>
          </w:p>
        </w:tc>
        <w:tc>
          <w:tcPr>
            <w:tcW w:w="964" w:type="dxa"/>
            <w:tcBorders>
              <w:top w:val="nil"/>
              <w:left w:val="nil"/>
              <w:bottom w:val="nil"/>
              <w:right w:val="nil"/>
            </w:tcBorders>
            <w:shd w:val="clear" w:color="auto" w:fill="E7F0F5"/>
          </w:tcPr>
          <w:p w14:paraId="062ACA09" w14:textId="428A94DB"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2</w:t>
            </w:r>
            <w:r w:rsidR="00802E3C">
              <w:rPr>
                <w:rFonts w:ascii="Montserrat" w:eastAsia="Times New Roman" w:hAnsi="Montserrat" w:cs="Arial"/>
                <w:b/>
                <w:bCs/>
                <w:color w:val="003366"/>
                <w:sz w:val="14"/>
                <w:szCs w:val="14"/>
              </w:rPr>
              <w:t>,</w:t>
            </w:r>
            <w:r>
              <w:rPr>
                <w:rFonts w:ascii="Montserrat" w:eastAsia="Times New Roman" w:hAnsi="Montserrat" w:cs="Arial"/>
                <w:b/>
                <w:bCs/>
                <w:color w:val="003366"/>
                <w:sz w:val="14"/>
                <w:szCs w:val="14"/>
              </w:rPr>
              <w:t>6%</w:t>
            </w:r>
          </w:p>
        </w:tc>
        <w:tc>
          <w:tcPr>
            <w:tcW w:w="850" w:type="dxa"/>
            <w:tcBorders>
              <w:top w:val="nil"/>
              <w:left w:val="nil"/>
              <w:bottom w:val="nil"/>
              <w:right w:val="nil"/>
            </w:tcBorders>
          </w:tcPr>
          <w:p w14:paraId="32957E68"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 5%</w:t>
            </w:r>
          </w:p>
        </w:tc>
        <w:tc>
          <w:tcPr>
            <w:tcW w:w="236" w:type="dxa"/>
            <w:tcBorders>
              <w:top w:val="nil"/>
              <w:left w:val="nil"/>
              <w:bottom w:val="nil"/>
              <w:right w:val="nil"/>
            </w:tcBorders>
          </w:tcPr>
          <w:p w14:paraId="2C1F2C08"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42E8F6FD"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3F60AE76" w14:textId="77777777" w:rsidTr="00EA443B">
        <w:tc>
          <w:tcPr>
            <w:tcW w:w="5329" w:type="dxa"/>
            <w:tcBorders>
              <w:top w:val="nil"/>
              <w:left w:val="nil"/>
              <w:bottom w:val="nil"/>
              <w:right w:val="nil"/>
            </w:tcBorders>
          </w:tcPr>
          <w:p w14:paraId="149265C1" w14:textId="77777777" w:rsidR="009D71F0" w:rsidRPr="00F80FCB" w:rsidRDefault="009D71F0">
            <w:pPr>
              <w:pStyle w:val="Paragraphedeliste"/>
              <w:numPr>
                <w:ilvl w:val="0"/>
                <w:numId w:val="19"/>
              </w:numPr>
              <w:tabs>
                <w:tab w:val="left" w:pos="3290"/>
              </w:tabs>
              <w:ind w:left="397" w:hanging="113"/>
              <w:contextualSpacing/>
              <w:rPr>
                <w:rFonts w:ascii="Montserrat" w:eastAsia="Times New Roman" w:hAnsi="Montserrat" w:cs="Arial"/>
                <w:color w:val="003366"/>
                <w:sz w:val="14"/>
                <w:szCs w:val="14"/>
              </w:rPr>
            </w:pPr>
            <w:r w:rsidRPr="00F80FCB">
              <w:rPr>
                <w:rFonts w:ascii="Montserrat" w:eastAsia="Times New Roman" w:hAnsi="Montserrat" w:cs="Arial"/>
                <w:color w:val="003366"/>
                <w:sz w:val="14"/>
                <w:szCs w:val="14"/>
              </w:rPr>
              <w:t>Utilisation de contentions physiques (ceintures, barrières…)</w:t>
            </w:r>
          </w:p>
        </w:tc>
        <w:tc>
          <w:tcPr>
            <w:tcW w:w="964" w:type="dxa"/>
            <w:tcBorders>
              <w:top w:val="nil"/>
              <w:left w:val="nil"/>
              <w:bottom w:val="nil"/>
              <w:right w:val="nil"/>
            </w:tcBorders>
          </w:tcPr>
          <w:p w14:paraId="4F565F46"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11,5%</w:t>
            </w:r>
          </w:p>
        </w:tc>
        <w:tc>
          <w:tcPr>
            <w:tcW w:w="964" w:type="dxa"/>
            <w:tcBorders>
              <w:top w:val="nil"/>
              <w:left w:val="nil"/>
              <w:bottom w:val="nil"/>
              <w:right w:val="nil"/>
            </w:tcBorders>
            <w:shd w:val="clear" w:color="auto" w:fill="E7F0F5"/>
          </w:tcPr>
          <w:p w14:paraId="3F91E92E" w14:textId="3E6A9F5A"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9</w:t>
            </w:r>
            <w:r w:rsidR="00802E3C">
              <w:rPr>
                <w:rFonts w:ascii="Montserrat" w:eastAsia="Times New Roman" w:hAnsi="Montserrat" w:cs="Arial"/>
                <w:b/>
                <w:bCs/>
                <w:color w:val="003366"/>
                <w:sz w:val="14"/>
                <w:szCs w:val="14"/>
              </w:rPr>
              <w:t>,</w:t>
            </w:r>
            <w:r>
              <w:rPr>
                <w:rFonts w:ascii="Montserrat" w:eastAsia="Times New Roman" w:hAnsi="Montserrat" w:cs="Arial"/>
                <w:b/>
                <w:bCs/>
                <w:color w:val="003366"/>
                <w:sz w:val="14"/>
                <w:szCs w:val="14"/>
              </w:rPr>
              <w:t>4%</w:t>
            </w:r>
          </w:p>
        </w:tc>
        <w:tc>
          <w:tcPr>
            <w:tcW w:w="850" w:type="dxa"/>
            <w:tcBorders>
              <w:top w:val="nil"/>
              <w:left w:val="nil"/>
              <w:bottom w:val="nil"/>
              <w:right w:val="nil"/>
            </w:tcBorders>
          </w:tcPr>
          <w:p w14:paraId="5BAB6100"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 1</w:t>
            </w:r>
            <w:r>
              <w:rPr>
                <w:rFonts w:ascii="Montserrat" w:eastAsia="Times New Roman" w:hAnsi="Montserrat" w:cs="Arial"/>
                <w:i/>
                <w:iCs/>
                <w:color w:val="003366"/>
                <w:sz w:val="12"/>
                <w:szCs w:val="12"/>
              </w:rPr>
              <w:t>3</w:t>
            </w:r>
            <w:r w:rsidRPr="007D566B">
              <w:rPr>
                <w:rFonts w:ascii="Montserrat" w:eastAsia="Times New Roman" w:hAnsi="Montserrat" w:cs="Arial"/>
                <w:i/>
                <w:iCs/>
                <w:color w:val="003366"/>
                <w:sz w:val="12"/>
                <w:szCs w:val="12"/>
              </w:rPr>
              <w:t>%</w:t>
            </w:r>
          </w:p>
        </w:tc>
        <w:tc>
          <w:tcPr>
            <w:tcW w:w="236" w:type="dxa"/>
            <w:tcBorders>
              <w:top w:val="nil"/>
              <w:left w:val="nil"/>
              <w:bottom w:val="nil"/>
              <w:right w:val="nil"/>
            </w:tcBorders>
          </w:tcPr>
          <w:p w14:paraId="58B52E4A"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39BDBF4D"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5AA074A9" w14:textId="77777777" w:rsidTr="00EA443B">
        <w:tc>
          <w:tcPr>
            <w:tcW w:w="5329" w:type="dxa"/>
            <w:tcBorders>
              <w:top w:val="nil"/>
              <w:left w:val="nil"/>
              <w:bottom w:val="nil"/>
              <w:right w:val="nil"/>
            </w:tcBorders>
          </w:tcPr>
          <w:p w14:paraId="7B11B543" w14:textId="77777777" w:rsidR="009D71F0" w:rsidRPr="00F80FCB" w:rsidRDefault="009D71F0">
            <w:pPr>
              <w:pStyle w:val="Paragraphedeliste"/>
              <w:numPr>
                <w:ilvl w:val="0"/>
                <w:numId w:val="19"/>
              </w:numPr>
              <w:tabs>
                <w:tab w:val="left" w:pos="3290"/>
              </w:tabs>
              <w:ind w:left="397" w:hanging="113"/>
              <w:contextualSpacing/>
              <w:rPr>
                <w:rFonts w:ascii="Montserrat" w:eastAsia="Times New Roman" w:hAnsi="Montserrat" w:cs="Arial"/>
                <w:color w:val="003366"/>
                <w:sz w:val="14"/>
                <w:szCs w:val="14"/>
              </w:rPr>
            </w:pPr>
            <w:r w:rsidRPr="00F80FCB">
              <w:rPr>
                <w:rFonts w:ascii="Montserrat" w:eastAsia="Times New Roman" w:hAnsi="Montserrat" w:cs="Arial"/>
                <w:color w:val="003366"/>
                <w:sz w:val="14"/>
                <w:szCs w:val="14"/>
              </w:rPr>
              <w:t>Résidents ayant un projet personnalisé à jour</w:t>
            </w:r>
          </w:p>
        </w:tc>
        <w:tc>
          <w:tcPr>
            <w:tcW w:w="964" w:type="dxa"/>
            <w:tcBorders>
              <w:top w:val="nil"/>
              <w:left w:val="nil"/>
              <w:bottom w:val="nil"/>
              <w:right w:val="nil"/>
            </w:tcBorders>
          </w:tcPr>
          <w:p w14:paraId="7163C7B8"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98,3%</w:t>
            </w:r>
          </w:p>
        </w:tc>
        <w:tc>
          <w:tcPr>
            <w:tcW w:w="964" w:type="dxa"/>
            <w:tcBorders>
              <w:top w:val="nil"/>
              <w:left w:val="nil"/>
              <w:bottom w:val="nil"/>
              <w:right w:val="nil"/>
            </w:tcBorders>
            <w:shd w:val="clear" w:color="auto" w:fill="E7F0F5"/>
          </w:tcPr>
          <w:p w14:paraId="1BF1CBC4" w14:textId="1F46D6AB"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98</w:t>
            </w:r>
            <w:r w:rsidR="00802E3C">
              <w:rPr>
                <w:rFonts w:ascii="Montserrat" w:eastAsia="Times New Roman" w:hAnsi="Montserrat" w:cs="Arial"/>
                <w:b/>
                <w:bCs/>
                <w:color w:val="003366"/>
                <w:sz w:val="14"/>
                <w:szCs w:val="14"/>
              </w:rPr>
              <w:t>,</w:t>
            </w:r>
            <w:r>
              <w:rPr>
                <w:rFonts w:ascii="Montserrat" w:eastAsia="Times New Roman" w:hAnsi="Montserrat" w:cs="Arial"/>
                <w:b/>
                <w:bCs/>
                <w:color w:val="003366"/>
                <w:sz w:val="14"/>
                <w:szCs w:val="14"/>
              </w:rPr>
              <w:t>7%</w:t>
            </w:r>
          </w:p>
        </w:tc>
        <w:tc>
          <w:tcPr>
            <w:tcW w:w="850" w:type="dxa"/>
            <w:tcBorders>
              <w:top w:val="nil"/>
              <w:left w:val="nil"/>
              <w:bottom w:val="nil"/>
              <w:right w:val="nil"/>
            </w:tcBorders>
          </w:tcPr>
          <w:p w14:paraId="2622E3AA"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 9</w:t>
            </w:r>
            <w:r>
              <w:rPr>
                <w:rFonts w:ascii="Montserrat" w:eastAsia="Times New Roman" w:hAnsi="Montserrat" w:cs="Arial"/>
                <w:i/>
                <w:iCs/>
                <w:color w:val="003366"/>
                <w:sz w:val="12"/>
                <w:szCs w:val="12"/>
              </w:rPr>
              <w:t>8</w:t>
            </w:r>
            <w:r w:rsidRPr="007D566B">
              <w:rPr>
                <w:rFonts w:ascii="Montserrat" w:eastAsia="Times New Roman" w:hAnsi="Montserrat" w:cs="Arial"/>
                <w:i/>
                <w:iCs/>
                <w:color w:val="003366"/>
                <w:sz w:val="12"/>
                <w:szCs w:val="12"/>
              </w:rPr>
              <w:t>%</w:t>
            </w:r>
          </w:p>
        </w:tc>
        <w:tc>
          <w:tcPr>
            <w:tcW w:w="236" w:type="dxa"/>
            <w:tcBorders>
              <w:top w:val="nil"/>
              <w:left w:val="nil"/>
              <w:bottom w:val="nil"/>
              <w:right w:val="nil"/>
            </w:tcBorders>
          </w:tcPr>
          <w:p w14:paraId="2384B2D9"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34CDEA40"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A34314" w14:paraId="2F66E6AE" w14:textId="77777777" w:rsidTr="00EA443B">
        <w:tc>
          <w:tcPr>
            <w:tcW w:w="5329" w:type="dxa"/>
            <w:tcBorders>
              <w:top w:val="nil"/>
              <w:left w:val="nil"/>
              <w:bottom w:val="nil"/>
              <w:right w:val="nil"/>
            </w:tcBorders>
          </w:tcPr>
          <w:p w14:paraId="58A8684F"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Etablissements certifiés ISO 9001 ou Qualisap</w:t>
            </w:r>
          </w:p>
        </w:tc>
        <w:tc>
          <w:tcPr>
            <w:tcW w:w="964" w:type="dxa"/>
            <w:tcBorders>
              <w:top w:val="nil"/>
              <w:left w:val="nil"/>
              <w:bottom w:val="nil"/>
              <w:right w:val="nil"/>
            </w:tcBorders>
          </w:tcPr>
          <w:p w14:paraId="4FB694A3" w14:textId="77777777" w:rsidR="009D71F0" w:rsidRPr="00D11067" w:rsidRDefault="009D71F0" w:rsidP="00EA443B">
            <w:pPr>
              <w:tabs>
                <w:tab w:val="left" w:pos="3290"/>
              </w:tabs>
              <w:jc w:val="center"/>
              <w:rPr>
                <w:rFonts w:ascii="Montserrat" w:eastAsia="Times New Roman" w:hAnsi="Montserrat" w:cs="Arial"/>
                <w:color w:val="003366"/>
                <w:sz w:val="12"/>
                <w:szCs w:val="12"/>
              </w:rPr>
            </w:pPr>
          </w:p>
        </w:tc>
        <w:tc>
          <w:tcPr>
            <w:tcW w:w="964" w:type="dxa"/>
            <w:tcBorders>
              <w:top w:val="nil"/>
              <w:left w:val="nil"/>
              <w:bottom w:val="nil"/>
              <w:right w:val="nil"/>
            </w:tcBorders>
            <w:shd w:val="clear" w:color="auto" w:fill="E7F0F5"/>
          </w:tcPr>
          <w:p w14:paraId="2A71074F"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p>
        </w:tc>
        <w:tc>
          <w:tcPr>
            <w:tcW w:w="850" w:type="dxa"/>
            <w:tcBorders>
              <w:top w:val="nil"/>
              <w:left w:val="nil"/>
              <w:bottom w:val="nil"/>
              <w:right w:val="nil"/>
            </w:tcBorders>
          </w:tcPr>
          <w:p w14:paraId="4D323039"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p>
        </w:tc>
        <w:tc>
          <w:tcPr>
            <w:tcW w:w="236" w:type="dxa"/>
            <w:tcBorders>
              <w:top w:val="nil"/>
              <w:left w:val="nil"/>
              <w:bottom w:val="nil"/>
              <w:right w:val="nil"/>
            </w:tcBorders>
          </w:tcPr>
          <w:p w14:paraId="1970E256"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1AA7B8BD"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p>
        </w:tc>
      </w:tr>
      <w:tr w:rsidR="009D71F0" w:rsidRPr="00F80FCB" w14:paraId="15683483" w14:textId="77777777" w:rsidTr="00EA443B">
        <w:tc>
          <w:tcPr>
            <w:tcW w:w="5329" w:type="dxa"/>
            <w:tcBorders>
              <w:top w:val="nil"/>
              <w:left w:val="nil"/>
              <w:bottom w:val="nil"/>
              <w:right w:val="nil"/>
            </w:tcBorders>
          </w:tcPr>
          <w:p w14:paraId="19AC67A5" w14:textId="77777777" w:rsidR="009D71F0" w:rsidRPr="00F80FCB" w:rsidRDefault="009D71F0">
            <w:pPr>
              <w:pStyle w:val="Paragraphedeliste"/>
              <w:numPr>
                <w:ilvl w:val="0"/>
                <w:numId w:val="19"/>
              </w:numPr>
              <w:tabs>
                <w:tab w:val="left" w:pos="3290"/>
              </w:tabs>
              <w:ind w:left="397" w:hanging="113"/>
              <w:contextualSpacing/>
              <w:rPr>
                <w:rFonts w:ascii="Montserrat" w:eastAsia="Times New Roman" w:hAnsi="Montserrat" w:cs="Arial"/>
                <w:color w:val="003366"/>
                <w:sz w:val="14"/>
                <w:szCs w:val="14"/>
              </w:rPr>
            </w:pPr>
            <w:r w:rsidRPr="00F80FCB">
              <w:rPr>
                <w:rFonts w:ascii="Montserrat" w:eastAsia="Times New Roman" w:hAnsi="Montserrat" w:cs="Arial"/>
                <w:color w:val="003366"/>
                <w:sz w:val="14"/>
                <w:szCs w:val="14"/>
              </w:rPr>
              <w:t xml:space="preserve">Maisons de retraite et </w:t>
            </w:r>
            <w:r>
              <w:rPr>
                <w:rFonts w:ascii="Montserrat" w:eastAsia="Times New Roman" w:hAnsi="Montserrat" w:cs="Arial"/>
                <w:color w:val="003366"/>
                <w:sz w:val="14"/>
                <w:szCs w:val="14"/>
              </w:rPr>
              <w:t>é</w:t>
            </w:r>
            <w:r w:rsidRPr="00F80FCB">
              <w:rPr>
                <w:rFonts w:ascii="Montserrat" w:eastAsia="Times New Roman" w:hAnsi="Montserrat" w:cs="Arial"/>
                <w:color w:val="003366"/>
                <w:sz w:val="14"/>
                <w:szCs w:val="14"/>
              </w:rPr>
              <w:t>tb.de santé</w:t>
            </w:r>
          </w:p>
        </w:tc>
        <w:tc>
          <w:tcPr>
            <w:tcW w:w="964" w:type="dxa"/>
            <w:tcBorders>
              <w:top w:val="nil"/>
              <w:left w:val="nil"/>
              <w:bottom w:val="nil"/>
              <w:right w:val="nil"/>
            </w:tcBorders>
          </w:tcPr>
          <w:p w14:paraId="0610F4E5"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 xml:space="preserve">98% </w:t>
            </w:r>
            <w:r w:rsidRPr="00FF5A19">
              <w:rPr>
                <w:rFonts w:ascii="Montserrat" w:eastAsia="Times New Roman" w:hAnsi="Montserrat" w:cs="Arial"/>
                <w:color w:val="003366"/>
                <w:sz w:val="10"/>
                <w:szCs w:val="10"/>
              </w:rPr>
              <w:t>(*)</w:t>
            </w:r>
          </w:p>
        </w:tc>
        <w:tc>
          <w:tcPr>
            <w:tcW w:w="964" w:type="dxa"/>
            <w:tcBorders>
              <w:top w:val="nil"/>
              <w:left w:val="nil"/>
              <w:bottom w:val="nil"/>
              <w:right w:val="nil"/>
            </w:tcBorders>
            <w:shd w:val="clear" w:color="auto" w:fill="E7F0F5"/>
          </w:tcPr>
          <w:p w14:paraId="538FA166"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99%</w:t>
            </w:r>
          </w:p>
        </w:tc>
        <w:tc>
          <w:tcPr>
            <w:tcW w:w="850" w:type="dxa"/>
            <w:tcBorders>
              <w:top w:val="nil"/>
              <w:left w:val="nil"/>
              <w:bottom w:val="nil"/>
              <w:right w:val="nil"/>
            </w:tcBorders>
          </w:tcPr>
          <w:p w14:paraId="482FA656"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 95%</w:t>
            </w:r>
          </w:p>
        </w:tc>
        <w:tc>
          <w:tcPr>
            <w:tcW w:w="236" w:type="dxa"/>
            <w:tcBorders>
              <w:top w:val="nil"/>
              <w:left w:val="nil"/>
              <w:bottom w:val="nil"/>
              <w:right w:val="nil"/>
            </w:tcBorders>
          </w:tcPr>
          <w:p w14:paraId="670D1ABD"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7CC7BB45"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7153A599" w14:textId="77777777" w:rsidTr="00EA443B">
        <w:tc>
          <w:tcPr>
            <w:tcW w:w="5329" w:type="dxa"/>
            <w:tcBorders>
              <w:top w:val="nil"/>
              <w:left w:val="nil"/>
              <w:bottom w:val="nil"/>
              <w:right w:val="nil"/>
            </w:tcBorders>
          </w:tcPr>
          <w:p w14:paraId="59B35589" w14:textId="77777777" w:rsidR="009D71F0" w:rsidRPr="00F80FCB" w:rsidRDefault="009D71F0">
            <w:pPr>
              <w:pStyle w:val="Paragraphedeliste"/>
              <w:numPr>
                <w:ilvl w:val="0"/>
                <w:numId w:val="19"/>
              </w:numPr>
              <w:tabs>
                <w:tab w:val="left" w:pos="3290"/>
              </w:tabs>
              <w:ind w:left="397" w:hanging="113"/>
              <w:contextualSpacing/>
              <w:rPr>
                <w:rFonts w:ascii="Montserrat" w:eastAsia="Times New Roman" w:hAnsi="Montserrat" w:cs="Arial"/>
                <w:color w:val="003366"/>
                <w:sz w:val="14"/>
                <w:szCs w:val="14"/>
              </w:rPr>
            </w:pPr>
            <w:r w:rsidRPr="00F80FCB">
              <w:rPr>
                <w:rFonts w:ascii="Montserrat" w:eastAsia="Times New Roman" w:hAnsi="Montserrat" w:cs="Arial"/>
                <w:color w:val="003366"/>
                <w:sz w:val="14"/>
                <w:szCs w:val="14"/>
              </w:rPr>
              <w:t>Autres activités</w:t>
            </w:r>
          </w:p>
        </w:tc>
        <w:tc>
          <w:tcPr>
            <w:tcW w:w="964" w:type="dxa"/>
            <w:tcBorders>
              <w:top w:val="nil"/>
              <w:left w:val="nil"/>
              <w:bottom w:val="nil"/>
              <w:right w:val="nil"/>
            </w:tcBorders>
          </w:tcPr>
          <w:p w14:paraId="4FE561B4"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64%</w:t>
            </w:r>
          </w:p>
        </w:tc>
        <w:tc>
          <w:tcPr>
            <w:tcW w:w="964" w:type="dxa"/>
            <w:tcBorders>
              <w:top w:val="nil"/>
              <w:left w:val="nil"/>
              <w:bottom w:val="nil"/>
              <w:right w:val="nil"/>
            </w:tcBorders>
            <w:shd w:val="clear" w:color="auto" w:fill="E7F0F5"/>
          </w:tcPr>
          <w:p w14:paraId="2DE216AD"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93%</w:t>
            </w:r>
          </w:p>
        </w:tc>
        <w:tc>
          <w:tcPr>
            <w:tcW w:w="850" w:type="dxa"/>
            <w:tcBorders>
              <w:top w:val="nil"/>
              <w:left w:val="nil"/>
              <w:bottom w:val="nil"/>
              <w:right w:val="nil"/>
            </w:tcBorders>
          </w:tcPr>
          <w:p w14:paraId="558CADFB"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 40%</w:t>
            </w:r>
          </w:p>
        </w:tc>
        <w:tc>
          <w:tcPr>
            <w:tcW w:w="236" w:type="dxa"/>
            <w:tcBorders>
              <w:top w:val="nil"/>
              <w:left w:val="nil"/>
              <w:bottom w:val="nil"/>
              <w:right w:val="nil"/>
            </w:tcBorders>
          </w:tcPr>
          <w:p w14:paraId="10FB6CCC"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18899631"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44CCAE2A" w14:textId="77777777" w:rsidTr="00EA443B">
        <w:tc>
          <w:tcPr>
            <w:tcW w:w="5329" w:type="dxa"/>
            <w:tcBorders>
              <w:top w:val="nil"/>
              <w:left w:val="nil"/>
              <w:bottom w:val="nil"/>
              <w:right w:val="nil"/>
            </w:tcBorders>
          </w:tcPr>
          <w:p w14:paraId="3104C995"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Taux de fréquence des accidents du travail avec arrêt</w:t>
            </w:r>
          </w:p>
        </w:tc>
        <w:tc>
          <w:tcPr>
            <w:tcW w:w="964" w:type="dxa"/>
            <w:tcBorders>
              <w:top w:val="nil"/>
              <w:left w:val="nil"/>
              <w:bottom w:val="nil"/>
              <w:right w:val="nil"/>
            </w:tcBorders>
          </w:tcPr>
          <w:p w14:paraId="1FB61B4B"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31</w:t>
            </w:r>
          </w:p>
        </w:tc>
        <w:tc>
          <w:tcPr>
            <w:tcW w:w="964" w:type="dxa"/>
            <w:tcBorders>
              <w:top w:val="nil"/>
              <w:left w:val="nil"/>
              <w:bottom w:val="nil"/>
              <w:right w:val="nil"/>
            </w:tcBorders>
            <w:shd w:val="clear" w:color="auto" w:fill="E7F0F5"/>
          </w:tcPr>
          <w:p w14:paraId="2841CEA2"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28</w:t>
            </w:r>
          </w:p>
        </w:tc>
        <w:tc>
          <w:tcPr>
            <w:tcW w:w="850" w:type="dxa"/>
            <w:tcBorders>
              <w:top w:val="nil"/>
              <w:left w:val="nil"/>
              <w:bottom w:val="nil"/>
              <w:right w:val="nil"/>
            </w:tcBorders>
          </w:tcPr>
          <w:p w14:paraId="7FA0F424"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3</w:t>
            </w:r>
            <w:r>
              <w:rPr>
                <w:rFonts w:ascii="Montserrat" w:eastAsia="Times New Roman" w:hAnsi="Montserrat" w:cs="Arial"/>
                <w:i/>
                <w:iCs/>
                <w:color w:val="003366"/>
                <w:sz w:val="12"/>
                <w:szCs w:val="12"/>
              </w:rPr>
              <w:t>0</w:t>
            </w:r>
          </w:p>
        </w:tc>
        <w:tc>
          <w:tcPr>
            <w:tcW w:w="236" w:type="dxa"/>
            <w:tcBorders>
              <w:top w:val="nil"/>
              <w:left w:val="nil"/>
              <w:bottom w:val="nil"/>
              <w:right w:val="nil"/>
            </w:tcBorders>
          </w:tcPr>
          <w:p w14:paraId="5CC2FA5E"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3F0BDA90"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4B18AA3A" w14:textId="77777777" w:rsidTr="00EA443B">
        <w:tc>
          <w:tcPr>
            <w:tcW w:w="5329" w:type="dxa"/>
            <w:tcBorders>
              <w:top w:val="nil"/>
              <w:left w:val="nil"/>
              <w:bottom w:val="single" w:sz="6" w:space="0" w:color="00AAC3"/>
              <w:right w:val="nil"/>
            </w:tcBorders>
          </w:tcPr>
          <w:p w14:paraId="7B4251A7" w14:textId="77777777" w:rsidR="009D71F0" w:rsidRPr="00733B48" w:rsidRDefault="009D71F0" w:rsidP="00EA443B">
            <w:pPr>
              <w:tabs>
                <w:tab w:val="left" w:pos="3290"/>
              </w:tabs>
              <w:rPr>
                <w:rFonts w:ascii="Montserrat" w:eastAsia="Times New Roman" w:hAnsi="Montserrat" w:cs="Arial"/>
                <w:b/>
                <w:bCs/>
                <w:color w:val="003366"/>
                <w:sz w:val="16"/>
                <w:szCs w:val="16"/>
              </w:rPr>
            </w:pPr>
            <w:r w:rsidRPr="00733B48">
              <w:rPr>
                <w:rFonts w:ascii="Montserrat" w:eastAsia="Times New Roman" w:hAnsi="Montserrat" w:cs="Arial"/>
                <w:b/>
                <w:bCs/>
                <w:color w:val="003366"/>
                <w:sz w:val="16"/>
                <w:szCs w:val="16"/>
              </w:rPr>
              <w:t>Absentéisme</w:t>
            </w:r>
          </w:p>
        </w:tc>
        <w:tc>
          <w:tcPr>
            <w:tcW w:w="964" w:type="dxa"/>
            <w:tcBorders>
              <w:top w:val="nil"/>
              <w:left w:val="nil"/>
              <w:bottom w:val="single" w:sz="6" w:space="0" w:color="00AAC3"/>
              <w:right w:val="nil"/>
            </w:tcBorders>
          </w:tcPr>
          <w:p w14:paraId="3A43700D" w14:textId="77777777" w:rsidR="009D71F0" w:rsidRPr="00733B48" w:rsidRDefault="009D71F0" w:rsidP="00EA443B">
            <w:pPr>
              <w:tabs>
                <w:tab w:val="left" w:pos="3290"/>
              </w:tabs>
              <w:jc w:val="center"/>
              <w:rPr>
                <w:rFonts w:ascii="Montserrat" w:eastAsia="Times New Roman" w:hAnsi="Montserrat" w:cs="Arial"/>
                <w:color w:val="003366"/>
                <w:sz w:val="12"/>
                <w:szCs w:val="12"/>
              </w:rPr>
            </w:pPr>
            <w:r w:rsidRPr="00733B48">
              <w:rPr>
                <w:rFonts w:ascii="Montserrat" w:eastAsia="Times New Roman" w:hAnsi="Montserrat" w:cs="Arial"/>
                <w:color w:val="003366"/>
                <w:sz w:val="12"/>
                <w:szCs w:val="12"/>
              </w:rPr>
              <w:t>10,4%</w:t>
            </w:r>
          </w:p>
        </w:tc>
        <w:tc>
          <w:tcPr>
            <w:tcW w:w="964" w:type="dxa"/>
            <w:tcBorders>
              <w:top w:val="nil"/>
              <w:left w:val="nil"/>
              <w:bottom w:val="single" w:sz="6" w:space="0" w:color="00AAC3"/>
              <w:right w:val="nil"/>
            </w:tcBorders>
            <w:shd w:val="clear" w:color="auto" w:fill="E7F0F5"/>
          </w:tcPr>
          <w:p w14:paraId="482E6A47" w14:textId="4A77A665" w:rsidR="009D71F0" w:rsidRPr="00733B48" w:rsidRDefault="009D71F0" w:rsidP="00EA443B">
            <w:pPr>
              <w:tabs>
                <w:tab w:val="left" w:pos="3290"/>
              </w:tabs>
              <w:jc w:val="center"/>
              <w:rPr>
                <w:rFonts w:ascii="Montserrat" w:eastAsia="Times New Roman" w:hAnsi="Montserrat" w:cs="Arial"/>
                <w:b/>
                <w:bCs/>
                <w:color w:val="003366"/>
                <w:sz w:val="14"/>
                <w:szCs w:val="14"/>
              </w:rPr>
            </w:pPr>
            <w:r w:rsidRPr="00733B48">
              <w:rPr>
                <w:rFonts w:ascii="Montserrat" w:eastAsia="Times New Roman" w:hAnsi="Montserrat" w:cs="Arial"/>
                <w:b/>
                <w:bCs/>
                <w:color w:val="003366"/>
                <w:sz w:val="14"/>
                <w:szCs w:val="14"/>
              </w:rPr>
              <w:t>10</w:t>
            </w:r>
            <w:r w:rsidR="00802E3C">
              <w:rPr>
                <w:rFonts w:ascii="Montserrat" w:eastAsia="Times New Roman" w:hAnsi="Montserrat" w:cs="Arial"/>
                <w:b/>
                <w:bCs/>
                <w:color w:val="003366"/>
                <w:sz w:val="14"/>
                <w:szCs w:val="14"/>
              </w:rPr>
              <w:t>,</w:t>
            </w:r>
            <w:r w:rsidRPr="00733B48">
              <w:rPr>
                <w:rFonts w:ascii="Montserrat" w:eastAsia="Times New Roman" w:hAnsi="Montserrat" w:cs="Arial"/>
                <w:b/>
                <w:bCs/>
                <w:color w:val="003366"/>
                <w:sz w:val="14"/>
                <w:szCs w:val="14"/>
              </w:rPr>
              <w:t>6%</w:t>
            </w:r>
          </w:p>
        </w:tc>
        <w:tc>
          <w:tcPr>
            <w:tcW w:w="850" w:type="dxa"/>
            <w:tcBorders>
              <w:top w:val="nil"/>
              <w:left w:val="nil"/>
              <w:bottom w:val="single" w:sz="6" w:space="0" w:color="00AAC3"/>
              <w:right w:val="nil"/>
            </w:tcBorders>
          </w:tcPr>
          <w:p w14:paraId="37B0118A" w14:textId="77777777" w:rsidR="009D71F0" w:rsidRPr="00733B48" w:rsidRDefault="009D71F0" w:rsidP="00EA443B">
            <w:pPr>
              <w:tabs>
                <w:tab w:val="left" w:pos="3290"/>
              </w:tabs>
              <w:jc w:val="center"/>
              <w:rPr>
                <w:rFonts w:ascii="Montserrat" w:eastAsia="Times New Roman" w:hAnsi="Montserrat" w:cs="Arial"/>
                <w:i/>
                <w:iCs/>
                <w:color w:val="003366"/>
                <w:sz w:val="12"/>
                <w:szCs w:val="12"/>
              </w:rPr>
            </w:pPr>
            <w:r w:rsidRPr="00733B48">
              <w:rPr>
                <w:rFonts w:ascii="Montserrat" w:eastAsia="Times New Roman" w:hAnsi="Montserrat" w:cs="Arial"/>
                <w:i/>
                <w:iCs/>
                <w:color w:val="003366"/>
                <w:sz w:val="12"/>
                <w:szCs w:val="12"/>
              </w:rPr>
              <w:t>10%</w:t>
            </w:r>
          </w:p>
        </w:tc>
        <w:tc>
          <w:tcPr>
            <w:tcW w:w="236" w:type="dxa"/>
            <w:tcBorders>
              <w:top w:val="nil"/>
              <w:left w:val="nil"/>
              <w:bottom w:val="nil"/>
              <w:right w:val="nil"/>
            </w:tcBorders>
          </w:tcPr>
          <w:p w14:paraId="789DBC9D"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single" w:sz="6" w:space="0" w:color="00AAC3"/>
              <w:right w:val="nil"/>
            </w:tcBorders>
          </w:tcPr>
          <w:p w14:paraId="5659B8F0"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FF0000"/>
                <w:sz w:val="12"/>
                <w:szCs w:val="12"/>
              </w:rPr>
              <w:t>&lt;</w:t>
            </w:r>
          </w:p>
        </w:tc>
      </w:tr>
      <w:tr w:rsidR="009D71F0" w:rsidRPr="00F80FCB" w14:paraId="60E06CA4" w14:textId="77777777" w:rsidTr="00EA443B">
        <w:tc>
          <w:tcPr>
            <w:tcW w:w="5329" w:type="dxa"/>
            <w:tcBorders>
              <w:top w:val="single" w:sz="6" w:space="0" w:color="00AAC3"/>
              <w:left w:val="nil"/>
              <w:bottom w:val="nil"/>
              <w:right w:val="nil"/>
            </w:tcBorders>
          </w:tcPr>
          <w:p w14:paraId="0C474126"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Employés engagés parcours de formation qualifiants</w:t>
            </w:r>
          </w:p>
        </w:tc>
        <w:tc>
          <w:tcPr>
            <w:tcW w:w="964" w:type="dxa"/>
            <w:tcBorders>
              <w:top w:val="single" w:sz="6" w:space="0" w:color="00AAC3"/>
              <w:left w:val="nil"/>
              <w:bottom w:val="nil"/>
              <w:right w:val="nil"/>
            </w:tcBorders>
          </w:tcPr>
          <w:p w14:paraId="249B0C9F"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7 780</w:t>
            </w:r>
          </w:p>
        </w:tc>
        <w:tc>
          <w:tcPr>
            <w:tcW w:w="964" w:type="dxa"/>
            <w:tcBorders>
              <w:top w:val="single" w:sz="6" w:space="0" w:color="00AAC3"/>
              <w:left w:val="nil"/>
              <w:bottom w:val="nil"/>
              <w:right w:val="nil"/>
            </w:tcBorders>
            <w:shd w:val="clear" w:color="auto" w:fill="E7F0F5"/>
          </w:tcPr>
          <w:p w14:paraId="6B4003FB"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7 743</w:t>
            </w:r>
          </w:p>
        </w:tc>
        <w:tc>
          <w:tcPr>
            <w:tcW w:w="850" w:type="dxa"/>
            <w:tcBorders>
              <w:top w:val="single" w:sz="6" w:space="0" w:color="00AAC3"/>
              <w:left w:val="nil"/>
              <w:bottom w:val="nil"/>
              <w:right w:val="nil"/>
            </w:tcBorders>
          </w:tcPr>
          <w:p w14:paraId="11E59452"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7 000</w:t>
            </w:r>
          </w:p>
        </w:tc>
        <w:tc>
          <w:tcPr>
            <w:tcW w:w="236" w:type="dxa"/>
            <w:tcBorders>
              <w:top w:val="nil"/>
              <w:left w:val="nil"/>
              <w:bottom w:val="nil"/>
              <w:right w:val="nil"/>
            </w:tcBorders>
          </w:tcPr>
          <w:p w14:paraId="2F77C310"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single" w:sz="6" w:space="0" w:color="00AAC3"/>
              <w:left w:val="nil"/>
              <w:bottom w:val="nil"/>
              <w:right w:val="nil"/>
            </w:tcBorders>
          </w:tcPr>
          <w:p w14:paraId="20831C46"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37DF3E4A" w14:textId="77777777" w:rsidTr="00EA443B">
        <w:tc>
          <w:tcPr>
            <w:tcW w:w="5329" w:type="dxa"/>
            <w:tcBorders>
              <w:top w:val="nil"/>
              <w:left w:val="nil"/>
              <w:bottom w:val="nil"/>
              <w:right w:val="nil"/>
            </w:tcBorders>
          </w:tcPr>
          <w:p w14:paraId="1CB4A6CC"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Postes de directeurs d'établissements pourvus en interne</w:t>
            </w:r>
          </w:p>
        </w:tc>
        <w:tc>
          <w:tcPr>
            <w:tcW w:w="964" w:type="dxa"/>
            <w:tcBorders>
              <w:top w:val="nil"/>
              <w:left w:val="nil"/>
              <w:bottom w:val="nil"/>
              <w:right w:val="nil"/>
            </w:tcBorders>
          </w:tcPr>
          <w:p w14:paraId="596FA411"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50%</w:t>
            </w:r>
          </w:p>
        </w:tc>
        <w:tc>
          <w:tcPr>
            <w:tcW w:w="964" w:type="dxa"/>
            <w:tcBorders>
              <w:top w:val="nil"/>
              <w:left w:val="nil"/>
              <w:bottom w:val="nil"/>
              <w:right w:val="nil"/>
            </w:tcBorders>
            <w:shd w:val="clear" w:color="auto" w:fill="E7F0F5"/>
          </w:tcPr>
          <w:p w14:paraId="2AF616B7"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55%</w:t>
            </w:r>
          </w:p>
        </w:tc>
        <w:tc>
          <w:tcPr>
            <w:tcW w:w="850" w:type="dxa"/>
            <w:tcBorders>
              <w:top w:val="nil"/>
              <w:left w:val="nil"/>
              <w:bottom w:val="nil"/>
              <w:right w:val="nil"/>
            </w:tcBorders>
          </w:tcPr>
          <w:p w14:paraId="3DD22B98"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Pr>
                <w:rFonts w:ascii="Montserrat" w:eastAsia="Times New Roman" w:hAnsi="Montserrat" w:cs="Arial"/>
                <w:i/>
                <w:iCs/>
                <w:color w:val="003366"/>
                <w:sz w:val="12"/>
                <w:szCs w:val="12"/>
              </w:rPr>
              <w:t>50</w:t>
            </w:r>
            <w:r w:rsidRPr="007D566B">
              <w:rPr>
                <w:rFonts w:ascii="Montserrat" w:eastAsia="Times New Roman" w:hAnsi="Montserrat" w:cs="Arial"/>
                <w:i/>
                <w:iCs/>
                <w:color w:val="003366"/>
                <w:sz w:val="12"/>
                <w:szCs w:val="12"/>
              </w:rPr>
              <w:t>%</w:t>
            </w:r>
          </w:p>
        </w:tc>
        <w:tc>
          <w:tcPr>
            <w:tcW w:w="236" w:type="dxa"/>
            <w:tcBorders>
              <w:top w:val="nil"/>
              <w:left w:val="nil"/>
              <w:bottom w:val="nil"/>
              <w:right w:val="nil"/>
            </w:tcBorders>
          </w:tcPr>
          <w:p w14:paraId="42DF3A23"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08C63B57"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7886BAB8" w14:textId="77777777" w:rsidTr="00EA443B">
        <w:tc>
          <w:tcPr>
            <w:tcW w:w="5329" w:type="dxa"/>
            <w:tcBorders>
              <w:top w:val="nil"/>
              <w:left w:val="nil"/>
              <w:bottom w:val="nil"/>
              <w:right w:val="nil"/>
            </w:tcBorders>
          </w:tcPr>
          <w:p w14:paraId="0A6573E1"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Femmes dans les comités de Direction Groupe et pays</w:t>
            </w:r>
          </w:p>
        </w:tc>
        <w:tc>
          <w:tcPr>
            <w:tcW w:w="964" w:type="dxa"/>
            <w:tcBorders>
              <w:top w:val="nil"/>
              <w:left w:val="nil"/>
              <w:bottom w:val="nil"/>
              <w:right w:val="nil"/>
            </w:tcBorders>
          </w:tcPr>
          <w:p w14:paraId="711B2DCA"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38%</w:t>
            </w:r>
          </w:p>
        </w:tc>
        <w:tc>
          <w:tcPr>
            <w:tcW w:w="964" w:type="dxa"/>
            <w:tcBorders>
              <w:top w:val="nil"/>
              <w:left w:val="nil"/>
              <w:bottom w:val="nil"/>
              <w:right w:val="nil"/>
            </w:tcBorders>
            <w:shd w:val="clear" w:color="auto" w:fill="E7F0F5"/>
          </w:tcPr>
          <w:p w14:paraId="3AB8A148" w14:textId="4FB38983" w:rsidR="009D71F0" w:rsidRPr="00051489" w:rsidRDefault="007D32FD" w:rsidP="00EA443B">
            <w:pPr>
              <w:tabs>
                <w:tab w:val="left" w:pos="3290"/>
              </w:tabs>
              <w:jc w:val="center"/>
              <w:rPr>
                <w:rFonts w:ascii="Montserrat" w:eastAsia="Times New Roman" w:hAnsi="Montserrat" w:cs="Arial"/>
                <w:b/>
                <w:bCs/>
                <w:color w:val="003366"/>
                <w:sz w:val="14"/>
                <w:szCs w:val="14"/>
              </w:rPr>
            </w:pPr>
            <w:r w:rsidRPr="0087349C">
              <w:rPr>
                <w:rFonts w:ascii="Montserrat" w:eastAsia="Times New Roman" w:hAnsi="Montserrat" w:cs="Arial"/>
                <w:b/>
                <w:bCs/>
                <w:sz w:val="14"/>
                <w:szCs w:val="14"/>
              </w:rPr>
              <w:t>40</w:t>
            </w:r>
            <w:r w:rsidR="009D71F0" w:rsidRPr="0087349C">
              <w:rPr>
                <w:rFonts w:ascii="Montserrat" w:eastAsia="Times New Roman" w:hAnsi="Montserrat" w:cs="Arial"/>
                <w:b/>
                <w:bCs/>
                <w:sz w:val="14"/>
                <w:szCs w:val="14"/>
              </w:rPr>
              <w:t>%</w:t>
            </w:r>
          </w:p>
        </w:tc>
        <w:tc>
          <w:tcPr>
            <w:tcW w:w="850" w:type="dxa"/>
            <w:tcBorders>
              <w:top w:val="nil"/>
              <w:left w:val="nil"/>
              <w:bottom w:val="nil"/>
              <w:right w:val="nil"/>
            </w:tcBorders>
          </w:tcPr>
          <w:p w14:paraId="58102D95"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 xml:space="preserve">≥ </w:t>
            </w:r>
            <w:r>
              <w:rPr>
                <w:rFonts w:ascii="Montserrat" w:eastAsia="Times New Roman" w:hAnsi="Montserrat" w:cs="Arial"/>
                <w:i/>
                <w:iCs/>
                <w:color w:val="003366"/>
                <w:sz w:val="12"/>
                <w:szCs w:val="12"/>
              </w:rPr>
              <w:t>4</w:t>
            </w:r>
            <w:r w:rsidRPr="007D566B">
              <w:rPr>
                <w:rFonts w:ascii="Montserrat" w:eastAsia="Times New Roman" w:hAnsi="Montserrat" w:cs="Arial"/>
                <w:i/>
                <w:iCs/>
                <w:color w:val="003366"/>
                <w:sz w:val="12"/>
                <w:szCs w:val="12"/>
              </w:rPr>
              <w:t>0%</w:t>
            </w:r>
          </w:p>
        </w:tc>
        <w:tc>
          <w:tcPr>
            <w:tcW w:w="236" w:type="dxa"/>
            <w:tcBorders>
              <w:top w:val="nil"/>
              <w:left w:val="nil"/>
              <w:bottom w:val="nil"/>
              <w:right w:val="nil"/>
            </w:tcBorders>
          </w:tcPr>
          <w:p w14:paraId="7FB19294"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5A5135B8" w14:textId="10EC608D" w:rsidR="009D71F0" w:rsidRPr="00CF27CF" w:rsidRDefault="0087349C" w:rsidP="00EA443B">
            <w:pPr>
              <w:tabs>
                <w:tab w:val="left" w:pos="3290"/>
              </w:tabs>
              <w:jc w:val="center"/>
              <w:rPr>
                <w:rFonts w:ascii="Montserrat" w:eastAsia="Times New Roman" w:hAnsi="Montserrat" w:cs="Arial"/>
                <w:b/>
                <w:bCs/>
                <w:color w:val="00B050"/>
                <w:sz w:val="12"/>
                <w:szCs w:val="12"/>
              </w:rPr>
            </w:pPr>
            <w:r>
              <w:rPr>
                <w:rFonts w:ascii="Montserrat" w:eastAsia="Times New Roman" w:hAnsi="Montserrat" w:cs="Arial"/>
                <w:b/>
                <w:bCs/>
                <w:color w:val="003366"/>
                <w:sz w:val="12"/>
                <w:szCs w:val="12"/>
              </w:rPr>
              <w:t>=</w:t>
            </w:r>
          </w:p>
        </w:tc>
      </w:tr>
      <w:tr w:rsidR="009D71F0" w:rsidRPr="00F80FCB" w14:paraId="31763288" w14:textId="77777777" w:rsidTr="00EA443B">
        <w:tc>
          <w:tcPr>
            <w:tcW w:w="5329" w:type="dxa"/>
            <w:tcBorders>
              <w:top w:val="nil"/>
              <w:left w:val="nil"/>
              <w:bottom w:val="single" w:sz="6" w:space="0" w:color="00AAC3"/>
              <w:right w:val="nil"/>
            </w:tcBorders>
          </w:tcPr>
          <w:p w14:paraId="63B60DBE"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Femmes dans le Top Management (~top 150)</w:t>
            </w:r>
          </w:p>
        </w:tc>
        <w:tc>
          <w:tcPr>
            <w:tcW w:w="964" w:type="dxa"/>
            <w:tcBorders>
              <w:top w:val="nil"/>
              <w:left w:val="nil"/>
              <w:bottom w:val="single" w:sz="6" w:space="0" w:color="00AAC3"/>
              <w:right w:val="nil"/>
            </w:tcBorders>
          </w:tcPr>
          <w:p w14:paraId="5A3A1740"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53%</w:t>
            </w:r>
          </w:p>
        </w:tc>
        <w:tc>
          <w:tcPr>
            <w:tcW w:w="964" w:type="dxa"/>
            <w:tcBorders>
              <w:top w:val="nil"/>
              <w:left w:val="nil"/>
              <w:bottom w:val="single" w:sz="6" w:space="0" w:color="00AAC3"/>
              <w:right w:val="nil"/>
            </w:tcBorders>
            <w:shd w:val="clear" w:color="auto" w:fill="E7F0F5"/>
          </w:tcPr>
          <w:p w14:paraId="019ADB4E"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51%</w:t>
            </w:r>
          </w:p>
        </w:tc>
        <w:tc>
          <w:tcPr>
            <w:tcW w:w="850" w:type="dxa"/>
            <w:tcBorders>
              <w:top w:val="nil"/>
              <w:left w:val="nil"/>
              <w:bottom w:val="single" w:sz="6" w:space="0" w:color="00AAC3"/>
              <w:right w:val="nil"/>
            </w:tcBorders>
          </w:tcPr>
          <w:p w14:paraId="2CDBE5C7"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 xml:space="preserve">≥ </w:t>
            </w:r>
            <w:r>
              <w:rPr>
                <w:rFonts w:ascii="Montserrat" w:eastAsia="Times New Roman" w:hAnsi="Montserrat" w:cs="Arial"/>
                <w:i/>
                <w:iCs/>
                <w:color w:val="003366"/>
                <w:sz w:val="12"/>
                <w:szCs w:val="12"/>
              </w:rPr>
              <w:t>5</w:t>
            </w:r>
            <w:r w:rsidRPr="007D566B">
              <w:rPr>
                <w:rFonts w:ascii="Montserrat" w:eastAsia="Times New Roman" w:hAnsi="Montserrat" w:cs="Arial"/>
                <w:i/>
                <w:iCs/>
                <w:color w:val="003366"/>
                <w:sz w:val="12"/>
                <w:szCs w:val="12"/>
              </w:rPr>
              <w:t>0%</w:t>
            </w:r>
          </w:p>
        </w:tc>
        <w:tc>
          <w:tcPr>
            <w:tcW w:w="236" w:type="dxa"/>
            <w:tcBorders>
              <w:top w:val="nil"/>
              <w:left w:val="nil"/>
              <w:bottom w:val="nil"/>
              <w:right w:val="nil"/>
            </w:tcBorders>
          </w:tcPr>
          <w:p w14:paraId="0B0ABDBE"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single" w:sz="6" w:space="0" w:color="00AAC3"/>
              <w:right w:val="nil"/>
            </w:tcBorders>
          </w:tcPr>
          <w:p w14:paraId="361DD4B7"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1F183CF9" w14:textId="77777777" w:rsidTr="00EA443B">
        <w:tc>
          <w:tcPr>
            <w:tcW w:w="5329" w:type="dxa"/>
            <w:tcBorders>
              <w:top w:val="single" w:sz="6" w:space="0" w:color="00AAC3"/>
              <w:left w:val="nil"/>
              <w:bottom w:val="nil"/>
              <w:right w:val="nil"/>
            </w:tcBorders>
          </w:tcPr>
          <w:p w14:paraId="1E7D567D"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 xml:space="preserve">Emissions de CO² liées à l'énergie </w:t>
            </w:r>
            <w:r w:rsidRPr="00FF5A19">
              <w:rPr>
                <w:rFonts w:ascii="Montserrat" w:eastAsia="Times New Roman" w:hAnsi="Montserrat" w:cs="Arial"/>
                <w:color w:val="003366"/>
                <w:sz w:val="14"/>
                <w:szCs w:val="14"/>
              </w:rPr>
              <w:t>(</w:t>
            </w:r>
            <w:r w:rsidRPr="00FF5A19">
              <w:rPr>
                <w:rFonts w:ascii="Montserrat" w:eastAsia="Times New Roman" w:hAnsi="Montserrat" w:cs="Arial"/>
                <w:i/>
                <w:iCs/>
                <w:color w:val="003366"/>
                <w:sz w:val="14"/>
                <w:szCs w:val="14"/>
              </w:rPr>
              <w:t>vs.</w:t>
            </w:r>
            <w:r w:rsidRPr="00FF5A19">
              <w:rPr>
                <w:rFonts w:ascii="Montserrat" w:eastAsia="Times New Roman" w:hAnsi="Montserrat" w:cs="Arial"/>
                <w:color w:val="003366"/>
                <w:sz w:val="14"/>
                <w:szCs w:val="14"/>
              </w:rPr>
              <w:t>2021)</w:t>
            </w:r>
          </w:p>
        </w:tc>
        <w:tc>
          <w:tcPr>
            <w:tcW w:w="964" w:type="dxa"/>
            <w:tcBorders>
              <w:top w:val="single" w:sz="6" w:space="0" w:color="00AAC3"/>
              <w:left w:val="nil"/>
              <w:bottom w:val="nil"/>
              <w:right w:val="nil"/>
            </w:tcBorders>
          </w:tcPr>
          <w:p w14:paraId="496BAD09"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-15%</w:t>
            </w:r>
          </w:p>
        </w:tc>
        <w:tc>
          <w:tcPr>
            <w:tcW w:w="964" w:type="dxa"/>
            <w:tcBorders>
              <w:top w:val="single" w:sz="6" w:space="0" w:color="00AAC3"/>
              <w:left w:val="nil"/>
              <w:bottom w:val="nil"/>
              <w:right w:val="nil"/>
            </w:tcBorders>
            <w:shd w:val="clear" w:color="auto" w:fill="E7F0F5"/>
          </w:tcPr>
          <w:p w14:paraId="42DA11E1"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-23,5%</w:t>
            </w:r>
          </w:p>
        </w:tc>
        <w:tc>
          <w:tcPr>
            <w:tcW w:w="850" w:type="dxa"/>
            <w:tcBorders>
              <w:top w:val="single" w:sz="6" w:space="0" w:color="00AAC3"/>
              <w:left w:val="nil"/>
              <w:bottom w:val="nil"/>
              <w:right w:val="nil"/>
            </w:tcBorders>
          </w:tcPr>
          <w:p w14:paraId="42ECB5E3"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Pr>
                <w:rFonts w:ascii="Montserrat" w:eastAsia="Times New Roman" w:hAnsi="Montserrat" w:cs="Arial"/>
                <w:i/>
                <w:iCs/>
                <w:color w:val="003366"/>
                <w:sz w:val="12"/>
                <w:szCs w:val="12"/>
              </w:rPr>
              <w:t>-22%</w:t>
            </w:r>
          </w:p>
        </w:tc>
        <w:tc>
          <w:tcPr>
            <w:tcW w:w="236" w:type="dxa"/>
            <w:tcBorders>
              <w:top w:val="nil"/>
              <w:left w:val="nil"/>
              <w:bottom w:val="nil"/>
              <w:right w:val="nil"/>
            </w:tcBorders>
          </w:tcPr>
          <w:p w14:paraId="0E0A9471"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single" w:sz="6" w:space="0" w:color="00AAC3"/>
              <w:left w:val="nil"/>
              <w:bottom w:val="nil"/>
              <w:right w:val="nil"/>
            </w:tcBorders>
          </w:tcPr>
          <w:p w14:paraId="46ED77C3" w14:textId="77777777" w:rsidR="009D71F0" w:rsidRPr="007977B5" w:rsidRDefault="009D71F0" w:rsidP="00EA443B">
            <w:pPr>
              <w:tabs>
                <w:tab w:val="left" w:pos="3290"/>
              </w:tabs>
              <w:jc w:val="center"/>
              <w:rPr>
                <w:rFonts w:ascii="Montserrat" w:eastAsia="Times New Roman" w:hAnsi="Montserrat" w:cs="Arial"/>
                <w:b/>
                <w:bCs/>
                <w:color w:val="003366"/>
                <w:sz w:val="12"/>
                <w:szCs w:val="12"/>
              </w:rPr>
            </w:pPr>
            <w:r>
              <w:rPr>
                <w:rFonts w:ascii="Montserrat" w:eastAsia="Times New Roman" w:hAnsi="Montserrat" w:cs="Arial"/>
                <w:b/>
                <w:bCs/>
                <w:color w:val="003366"/>
                <w:sz w:val="12"/>
                <w:szCs w:val="12"/>
              </w:rPr>
              <w:t>=</w:t>
            </w:r>
          </w:p>
        </w:tc>
      </w:tr>
      <w:tr w:rsidR="009D71F0" w:rsidRPr="00F80FCB" w14:paraId="49CD9BC5" w14:textId="77777777" w:rsidTr="00EA443B">
        <w:tc>
          <w:tcPr>
            <w:tcW w:w="5329" w:type="dxa"/>
            <w:tcBorders>
              <w:top w:val="nil"/>
              <w:left w:val="nil"/>
              <w:bottom w:val="nil"/>
              <w:right w:val="nil"/>
            </w:tcBorders>
          </w:tcPr>
          <w:p w14:paraId="7FE7DAB8"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Déchets triés et recyclés</w:t>
            </w:r>
          </w:p>
        </w:tc>
        <w:tc>
          <w:tcPr>
            <w:tcW w:w="964" w:type="dxa"/>
            <w:tcBorders>
              <w:top w:val="nil"/>
              <w:left w:val="nil"/>
              <w:bottom w:val="nil"/>
              <w:right w:val="nil"/>
            </w:tcBorders>
          </w:tcPr>
          <w:p w14:paraId="7CBEC2DF"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 xml:space="preserve">44% </w:t>
            </w:r>
            <w:r w:rsidRPr="00FF5A19">
              <w:rPr>
                <w:rFonts w:ascii="Montserrat" w:eastAsia="Times New Roman" w:hAnsi="Montserrat" w:cs="Arial"/>
                <w:color w:val="003366"/>
                <w:sz w:val="10"/>
                <w:szCs w:val="10"/>
              </w:rPr>
              <w:t>(**)</w:t>
            </w:r>
          </w:p>
        </w:tc>
        <w:tc>
          <w:tcPr>
            <w:tcW w:w="964" w:type="dxa"/>
            <w:tcBorders>
              <w:top w:val="nil"/>
              <w:left w:val="nil"/>
              <w:bottom w:val="nil"/>
              <w:right w:val="nil"/>
            </w:tcBorders>
            <w:shd w:val="clear" w:color="auto" w:fill="E7F0F5"/>
          </w:tcPr>
          <w:p w14:paraId="3D46D2EF" w14:textId="64ED9194" w:rsidR="009D71F0" w:rsidRPr="001B2908" w:rsidRDefault="00125A9A"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40</w:t>
            </w:r>
            <w:r w:rsidR="009D71F0" w:rsidRPr="001B2908">
              <w:rPr>
                <w:rFonts w:ascii="Montserrat" w:eastAsia="Times New Roman" w:hAnsi="Montserrat" w:cs="Arial"/>
                <w:b/>
                <w:bCs/>
                <w:color w:val="003366"/>
                <w:sz w:val="14"/>
                <w:szCs w:val="14"/>
              </w:rPr>
              <w:t>%</w:t>
            </w:r>
          </w:p>
        </w:tc>
        <w:tc>
          <w:tcPr>
            <w:tcW w:w="850" w:type="dxa"/>
            <w:tcBorders>
              <w:top w:val="nil"/>
              <w:left w:val="nil"/>
              <w:bottom w:val="nil"/>
              <w:right w:val="nil"/>
            </w:tcBorders>
          </w:tcPr>
          <w:p w14:paraId="6116E048" w14:textId="77777777" w:rsidR="009D71F0" w:rsidRPr="00D4001C" w:rsidRDefault="009D71F0" w:rsidP="00EA443B">
            <w:pPr>
              <w:tabs>
                <w:tab w:val="left" w:pos="3290"/>
              </w:tabs>
              <w:jc w:val="center"/>
              <w:rPr>
                <w:rFonts w:ascii="Montserrat" w:eastAsia="Times New Roman" w:hAnsi="Montserrat" w:cs="Arial"/>
                <w:i/>
                <w:iCs/>
                <w:color w:val="003366"/>
                <w:sz w:val="12"/>
                <w:szCs w:val="12"/>
              </w:rPr>
            </w:pPr>
            <w:r w:rsidRPr="00D4001C">
              <w:rPr>
                <w:rFonts w:ascii="Montserrat" w:eastAsia="Times New Roman" w:hAnsi="Montserrat" w:cs="Arial"/>
                <w:i/>
                <w:iCs/>
                <w:color w:val="003366"/>
                <w:sz w:val="10"/>
                <w:szCs w:val="10"/>
              </w:rPr>
              <w:t>1</w:t>
            </w:r>
            <w:r w:rsidRPr="00D4001C">
              <w:rPr>
                <w:rFonts w:ascii="Montserrat" w:eastAsia="Times New Roman" w:hAnsi="Montserrat" w:cs="Arial"/>
                <w:i/>
                <w:iCs/>
                <w:color w:val="003366"/>
                <w:sz w:val="10"/>
                <w:szCs w:val="10"/>
                <w:vertAlign w:val="superscript"/>
              </w:rPr>
              <w:t>ère</w:t>
            </w:r>
            <w:r w:rsidRPr="00D4001C">
              <w:rPr>
                <w:rFonts w:ascii="Montserrat" w:eastAsia="Times New Roman" w:hAnsi="Montserrat" w:cs="Arial"/>
                <w:i/>
                <w:iCs/>
                <w:color w:val="003366"/>
                <w:sz w:val="10"/>
                <w:szCs w:val="10"/>
              </w:rPr>
              <w:t xml:space="preserve"> mesure</w:t>
            </w:r>
          </w:p>
        </w:tc>
        <w:tc>
          <w:tcPr>
            <w:tcW w:w="236" w:type="dxa"/>
            <w:tcBorders>
              <w:top w:val="nil"/>
              <w:left w:val="nil"/>
              <w:bottom w:val="nil"/>
              <w:right w:val="nil"/>
            </w:tcBorders>
          </w:tcPr>
          <w:p w14:paraId="45A7129B" w14:textId="77777777" w:rsidR="009D71F0" w:rsidRPr="00D4001C"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nil"/>
              <w:right w:val="nil"/>
            </w:tcBorders>
          </w:tcPr>
          <w:p w14:paraId="3581A617" w14:textId="77777777" w:rsidR="009D71F0" w:rsidRPr="00D4001C" w:rsidRDefault="009D71F0" w:rsidP="00EA443B">
            <w:pPr>
              <w:tabs>
                <w:tab w:val="left" w:pos="3290"/>
              </w:tabs>
              <w:jc w:val="center"/>
              <w:rPr>
                <w:rFonts w:ascii="Montserrat" w:eastAsia="Times New Roman" w:hAnsi="Montserrat" w:cs="Arial"/>
                <w:b/>
                <w:bCs/>
                <w:color w:val="003366"/>
                <w:sz w:val="12"/>
                <w:szCs w:val="12"/>
              </w:rPr>
            </w:pPr>
            <w:r w:rsidRPr="001B2908">
              <w:rPr>
                <w:rFonts w:ascii="Montserrat" w:eastAsia="Times New Roman" w:hAnsi="Montserrat" w:cs="Arial"/>
                <w:b/>
                <w:bCs/>
                <w:color w:val="003366"/>
                <w:sz w:val="12"/>
                <w:szCs w:val="12"/>
              </w:rPr>
              <w:t>=</w:t>
            </w:r>
          </w:p>
        </w:tc>
      </w:tr>
      <w:tr w:rsidR="009D71F0" w:rsidRPr="00F80FCB" w14:paraId="2AEE1FA2" w14:textId="77777777" w:rsidTr="00EA443B">
        <w:tc>
          <w:tcPr>
            <w:tcW w:w="5329" w:type="dxa"/>
            <w:tcBorders>
              <w:top w:val="nil"/>
              <w:left w:val="nil"/>
              <w:bottom w:val="single" w:sz="6" w:space="0" w:color="00AAC3"/>
              <w:right w:val="nil"/>
            </w:tcBorders>
          </w:tcPr>
          <w:p w14:paraId="6FDD9F1E"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Actions de sensibilisation RSE</w:t>
            </w:r>
            <w:r>
              <w:rPr>
                <w:rFonts w:ascii="Montserrat" w:eastAsia="Times New Roman" w:hAnsi="Montserrat" w:cs="Arial"/>
                <w:b/>
                <w:bCs/>
                <w:color w:val="003366"/>
                <w:sz w:val="16"/>
                <w:szCs w:val="16"/>
              </w:rPr>
              <w:t xml:space="preserve"> </w:t>
            </w:r>
            <w:r w:rsidRPr="00AF21F0">
              <w:rPr>
                <w:rFonts w:ascii="Montserrat" w:eastAsia="Times New Roman" w:hAnsi="Montserrat" w:cs="Arial"/>
                <w:color w:val="003366"/>
                <w:sz w:val="14"/>
                <w:szCs w:val="14"/>
              </w:rPr>
              <w:t>(min. par pays)</w:t>
            </w:r>
          </w:p>
        </w:tc>
        <w:tc>
          <w:tcPr>
            <w:tcW w:w="964" w:type="dxa"/>
            <w:tcBorders>
              <w:top w:val="nil"/>
              <w:left w:val="nil"/>
              <w:bottom w:val="single" w:sz="6" w:space="0" w:color="00AAC3"/>
              <w:right w:val="nil"/>
            </w:tcBorders>
          </w:tcPr>
          <w:p w14:paraId="242E37D6"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 xml:space="preserve">5 par pays </w:t>
            </w:r>
            <w:r w:rsidRPr="00FF5A19">
              <w:rPr>
                <w:rFonts w:ascii="Montserrat" w:eastAsia="Times New Roman" w:hAnsi="Montserrat" w:cs="Arial"/>
                <w:color w:val="003366"/>
                <w:sz w:val="10"/>
                <w:szCs w:val="10"/>
              </w:rPr>
              <w:t>(**)</w:t>
            </w:r>
          </w:p>
        </w:tc>
        <w:tc>
          <w:tcPr>
            <w:tcW w:w="964" w:type="dxa"/>
            <w:tcBorders>
              <w:top w:val="nil"/>
              <w:left w:val="nil"/>
              <w:bottom w:val="single" w:sz="6" w:space="0" w:color="00AAC3"/>
              <w:right w:val="nil"/>
            </w:tcBorders>
            <w:shd w:val="clear" w:color="auto" w:fill="E7F0F5"/>
          </w:tcPr>
          <w:p w14:paraId="1C20E2FD" w14:textId="4F11F4FD" w:rsidR="009D71F0" w:rsidRPr="001B2908" w:rsidRDefault="009D71F0" w:rsidP="00EA443B">
            <w:pPr>
              <w:tabs>
                <w:tab w:val="left" w:pos="3290"/>
              </w:tabs>
              <w:jc w:val="center"/>
              <w:rPr>
                <w:rFonts w:ascii="Montserrat" w:eastAsia="Times New Roman" w:hAnsi="Montserrat" w:cs="Arial"/>
                <w:color w:val="003366"/>
                <w:sz w:val="12"/>
                <w:szCs w:val="12"/>
              </w:rPr>
            </w:pPr>
            <w:r w:rsidRPr="001B2908">
              <w:rPr>
                <w:rFonts w:ascii="Montserrat" w:eastAsia="Times New Roman" w:hAnsi="Montserrat" w:cs="Arial"/>
                <w:color w:val="003366"/>
                <w:sz w:val="12"/>
                <w:szCs w:val="12"/>
              </w:rPr>
              <w:t>9 par pays</w:t>
            </w:r>
          </w:p>
        </w:tc>
        <w:tc>
          <w:tcPr>
            <w:tcW w:w="850" w:type="dxa"/>
            <w:tcBorders>
              <w:top w:val="nil"/>
              <w:left w:val="nil"/>
              <w:bottom w:val="single" w:sz="6" w:space="0" w:color="00AAC3"/>
              <w:right w:val="nil"/>
            </w:tcBorders>
          </w:tcPr>
          <w:p w14:paraId="34B0BA02" w14:textId="77777777" w:rsidR="009D71F0" w:rsidRPr="00295976" w:rsidRDefault="009D71F0" w:rsidP="00EA443B">
            <w:pPr>
              <w:tabs>
                <w:tab w:val="left" w:pos="3290"/>
              </w:tabs>
              <w:jc w:val="center"/>
              <w:rPr>
                <w:rFonts w:ascii="Montserrat" w:eastAsia="Times New Roman" w:hAnsi="Montserrat" w:cs="Arial"/>
                <w:i/>
                <w:iCs/>
                <w:color w:val="003366"/>
                <w:sz w:val="12"/>
                <w:szCs w:val="12"/>
              </w:rPr>
            </w:pPr>
            <w:r>
              <w:rPr>
                <w:rFonts w:ascii="Montserrat" w:eastAsia="Times New Roman" w:hAnsi="Montserrat" w:cs="Arial"/>
                <w:i/>
                <w:iCs/>
                <w:color w:val="003366"/>
                <w:sz w:val="10"/>
                <w:szCs w:val="10"/>
              </w:rPr>
              <w:t>4</w:t>
            </w:r>
            <w:r w:rsidRPr="00295976">
              <w:rPr>
                <w:rFonts w:ascii="Montserrat" w:eastAsia="Times New Roman" w:hAnsi="Montserrat" w:cs="Arial"/>
                <w:i/>
                <w:iCs/>
                <w:color w:val="003366"/>
                <w:sz w:val="10"/>
                <w:szCs w:val="10"/>
              </w:rPr>
              <w:t xml:space="preserve"> par pays</w:t>
            </w:r>
          </w:p>
        </w:tc>
        <w:tc>
          <w:tcPr>
            <w:tcW w:w="236" w:type="dxa"/>
            <w:tcBorders>
              <w:top w:val="nil"/>
              <w:left w:val="nil"/>
              <w:bottom w:val="nil"/>
              <w:right w:val="nil"/>
            </w:tcBorders>
          </w:tcPr>
          <w:p w14:paraId="7ADCBE1B" w14:textId="77777777" w:rsidR="009D71F0" w:rsidRPr="00B368B1" w:rsidRDefault="009D71F0" w:rsidP="00EA443B">
            <w:pPr>
              <w:tabs>
                <w:tab w:val="left" w:pos="3290"/>
              </w:tabs>
              <w:jc w:val="center"/>
              <w:rPr>
                <w:rFonts w:ascii="Montserrat" w:eastAsia="Times New Roman" w:hAnsi="Montserrat" w:cs="Arial"/>
                <w:b/>
                <w:bCs/>
                <w:color w:val="003366"/>
                <w:sz w:val="12"/>
                <w:szCs w:val="12"/>
                <w:highlight w:val="yellow"/>
              </w:rPr>
            </w:pPr>
          </w:p>
        </w:tc>
        <w:tc>
          <w:tcPr>
            <w:tcW w:w="794" w:type="dxa"/>
            <w:tcBorders>
              <w:top w:val="nil"/>
              <w:left w:val="nil"/>
              <w:bottom w:val="single" w:sz="6" w:space="0" w:color="00AAC3"/>
              <w:right w:val="nil"/>
            </w:tcBorders>
          </w:tcPr>
          <w:p w14:paraId="01761AC8" w14:textId="77777777" w:rsidR="009D71F0" w:rsidRPr="007977B5" w:rsidRDefault="009D71F0" w:rsidP="00EA443B">
            <w:pPr>
              <w:tabs>
                <w:tab w:val="left" w:pos="3290"/>
              </w:tabs>
              <w:jc w:val="center"/>
              <w:rPr>
                <w:rFonts w:ascii="Montserrat" w:eastAsia="Times New Roman" w:hAnsi="Montserrat" w:cs="Arial"/>
                <w:b/>
                <w:bCs/>
                <w:color w:val="003366"/>
                <w:sz w:val="12"/>
                <w:szCs w:val="12"/>
                <w:highlight w:val="yellow"/>
              </w:rPr>
            </w:pPr>
            <w:r w:rsidRPr="00CF27CF">
              <w:rPr>
                <w:rFonts w:ascii="Montserrat" w:eastAsia="Times New Roman" w:hAnsi="Montserrat" w:cs="Arial"/>
                <w:b/>
                <w:bCs/>
                <w:color w:val="00B050"/>
                <w:sz w:val="12"/>
                <w:szCs w:val="12"/>
              </w:rPr>
              <w:t>&gt;</w:t>
            </w:r>
          </w:p>
        </w:tc>
      </w:tr>
      <w:tr w:rsidR="009D71F0" w:rsidRPr="00F80FCB" w14:paraId="5B72F9D1" w14:textId="77777777" w:rsidTr="00EA443B">
        <w:tc>
          <w:tcPr>
            <w:tcW w:w="5329" w:type="dxa"/>
            <w:tcBorders>
              <w:top w:val="single" w:sz="6" w:space="0" w:color="00AAC3"/>
              <w:left w:val="nil"/>
              <w:bottom w:val="single" w:sz="6" w:space="0" w:color="00AAC3"/>
              <w:right w:val="nil"/>
            </w:tcBorders>
          </w:tcPr>
          <w:p w14:paraId="0C404D71"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 xml:space="preserve">Achats d'origine nationale </w:t>
            </w:r>
            <w:r w:rsidRPr="00FF5A19">
              <w:rPr>
                <w:rFonts w:ascii="Montserrat" w:eastAsia="Times New Roman" w:hAnsi="Montserrat" w:cs="Arial"/>
                <w:color w:val="003366"/>
                <w:sz w:val="14"/>
                <w:szCs w:val="14"/>
              </w:rPr>
              <w:t>(fournisseurs référencés)</w:t>
            </w:r>
          </w:p>
        </w:tc>
        <w:tc>
          <w:tcPr>
            <w:tcW w:w="964" w:type="dxa"/>
            <w:tcBorders>
              <w:top w:val="single" w:sz="6" w:space="0" w:color="00AAC3"/>
              <w:left w:val="nil"/>
              <w:bottom w:val="single" w:sz="6" w:space="0" w:color="00AAC3"/>
              <w:right w:val="nil"/>
            </w:tcBorders>
          </w:tcPr>
          <w:p w14:paraId="19E7A0E3"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78%</w:t>
            </w:r>
          </w:p>
        </w:tc>
        <w:tc>
          <w:tcPr>
            <w:tcW w:w="964" w:type="dxa"/>
            <w:tcBorders>
              <w:top w:val="single" w:sz="6" w:space="0" w:color="00AAC3"/>
              <w:left w:val="nil"/>
              <w:bottom w:val="single" w:sz="6" w:space="0" w:color="00AAC3"/>
              <w:right w:val="nil"/>
            </w:tcBorders>
            <w:shd w:val="clear" w:color="auto" w:fill="E7F0F5"/>
          </w:tcPr>
          <w:p w14:paraId="6613E277"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78%</w:t>
            </w:r>
          </w:p>
        </w:tc>
        <w:tc>
          <w:tcPr>
            <w:tcW w:w="850" w:type="dxa"/>
            <w:tcBorders>
              <w:top w:val="single" w:sz="6" w:space="0" w:color="00AAC3"/>
              <w:left w:val="nil"/>
              <w:bottom w:val="single" w:sz="6" w:space="0" w:color="00AAC3"/>
              <w:right w:val="nil"/>
            </w:tcBorders>
          </w:tcPr>
          <w:p w14:paraId="23E3E80E"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7D566B">
              <w:rPr>
                <w:rFonts w:ascii="Montserrat" w:eastAsia="Times New Roman" w:hAnsi="Montserrat" w:cs="Arial"/>
                <w:i/>
                <w:iCs/>
                <w:color w:val="003366"/>
                <w:sz w:val="12"/>
                <w:szCs w:val="12"/>
              </w:rPr>
              <w:t xml:space="preserve">≥ </w:t>
            </w:r>
            <w:r>
              <w:rPr>
                <w:rFonts w:ascii="Montserrat" w:eastAsia="Times New Roman" w:hAnsi="Montserrat" w:cs="Arial"/>
                <w:i/>
                <w:iCs/>
                <w:color w:val="003366"/>
                <w:sz w:val="12"/>
                <w:szCs w:val="12"/>
              </w:rPr>
              <w:t>75</w:t>
            </w:r>
            <w:r w:rsidRPr="007D566B">
              <w:rPr>
                <w:rFonts w:ascii="Montserrat" w:eastAsia="Times New Roman" w:hAnsi="Montserrat" w:cs="Arial"/>
                <w:i/>
                <w:iCs/>
                <w:color w:val="003366"/>
                <w:sz w:val="12"/>
                <w:szCs w:val="12"/>
              </w:rPr>
              <w:t>%</w:t>
            </w:r>
          </w:p>
        </w:tc>
        <w:tc>
          <w:tcPr>
            <w:tcW w:w="236" w:type="dxa"/>
            <w:tcBorders>
              <w:top w:val="nil"/>
              <w:left w:val="nil"/>
              <w:bottom w:val="nil"/>
              <w:right w:val="nil"/>
            </w:tcBorders>
          </w:tcPr>
          <w:p w14:paraId="794A23C5"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single" w:sz="6" w:space="0" w:color="00AAC3"/>
              <w:left w:val="nil"/>
              <w:bottom w:val="single" w:sz="6" w:space="0" w:color="00AAC3"/>
              <w:right w:val="nil"/>
            </w:tcBorders>
          </w:tcPr>
          <w:p w14:paraId="2C4B2FBC"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02A350D4" w14:textId="77777777" w:rsidTr="00EA443B">
        <w:tc>
          <w:tcPr>
            <w:tcW w:w="5329" w:type="dxa"/>
            <w:tcBorders>
              <w:top w:val="single" w:sz="6" w:space="0" w:color="00AAC3"/>
              <w:left w:val="nil"/>
              <w:bottom w:val="single" w:sz="6" w:space="0" w:color="00AAC3"/>
              <w:right w:val="nil"/>
            </w:tcBorders>
          </w:tcPr>
          <w:p w14:paraId="64E69B71"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Communications recherche médicale et innovation en santé</w:t>
            </w:r>
          </w:p>
        </w:tc>
        <w:tc>
          <w:tcPr>
            <w:tcW w:w="964" w:type="dxa"/>
            <w:tcBorders>
              <w:top w:val="single" w:sz="6" w:space="0" w:color="00AAC3"/>
              <w:left w:val="nil"/>
              <w:bottom w:val="single" w:sz="6" w:space="0" w:color="00AAC3"/>
              <w:right w:val="nil"/>
            </w:tcBorders>
          </w:tcPr>
          <w:p w14:paraId="7DE63A0E"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105</w:t>
            </w:r>
          </w:p>
        </w:tc>
        <w:tc>
          <w:tcPr>
            <w:tcW w:w="964" w:type="dxa"/>
            <w:tcBorders>
              <w:top w:val="single" w:sz="6" w:space="0" w:color="00AAC3"/>
              <w:left w:val="nil"/>
              <w:bottom w:val="single" w:sz="6" w:space="0" w:color="00AAC3"/>
              <w:right w:val="nil"/>
            </w:tcBorders>
            <w:shd w:val="clear" w:color="auto" w:fill="E7F0F5"/>
          </w:tcPr>
          <w:p w14:paraId="044E1C88"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79</w:t>
            </w:r>
          </w:p>
        </w:tc>
        <w:tc>
          <w:tcPr>
            <w:tcW w:w="850" w:type="dxa"/>
            <w:tcBorders>
              <w:top w:val="single" w:sz="6" w:space="0" w:color="00AAC3"/>
              <w:left w:val="nil"/>
              <w:bottom w:val="single" w:sz="6" w:space="0" w:color="00AAC3"/>
              <w:right w:val="nil"/>
            </w:tcBorders>
          </w:tcPr>
          <w:p w14:paraId="43A9412F"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Pr>
                <w:rFonts w:ascii="Montserrat" w:eastAsia="Times New Roman" w:hAnsi="Montserrat" w:cs="Arial"/>
                <w:i/>
                <w:iCs/>
                <w:color w:val="003366"/>
                <w:sz w:val="12"/>
                <w:szCs w:val="12"/>
              </w:rPr>
              <w:t>54</w:t>
            </w:r>
          </w:p>
        </w:tc>
        <w:tc>
          <w:tcPr>
            <w:tcW w:w="236" w:type="dxa"/>
            <w:tcBorders>
              <w:top w:val="nil"/>
              <w:left w:val="nil"/>
              <w:bottom w:val="nil"/>
              <w:right w:val="nil"/>
            </w:tcBorders>
          </w:tcPr>
          <w:p w14:paraId="4F366F41"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single" w:sz="6" w:space="0" w:color="00AAC3"/>
              <w:left w:val="nil"/>
              <w:bottom w:val="single" w:sz="6" w:space="0" w:color="00AAC3"/>
              <w:right w:val="nil"/>
            </w:tcBorders>
          </w:tcPr>
          <w:p w14:paraId="7656FFE1" w14:textId="77777777" w:rsidR="009D71F0" w:rsidRPr="00CF27CF" w:rsidRDefault="009D71F0" w:rsidP="00EA443B">
            <w:pPr>
              <w:tabs>
                <w:tab w:val="left" w:pos="3290"/>
              </w:tabs>
              <w:jc w:val="center"/>
              <w:rPr>
                <w:rFonts w:ascii="Montserrat" w:eastAsia="Times New Roman" w:hAnsi="Montserrat" w:cs="Arial"/>
                <w:b/>
                <w:bCs/>
                <w:color w:val="00B050"/>
                <w:sz w:val="12"/>
                <w:szCs w:val="12"/>
              </w:rPr>
            </w:pPr>
            <w:r w:rsidRPr="00CF27CF">
              <w:rPr>
                <w:rFonts w:ascii="Montserrat" w:eastAsia="Times New Roman" w:hAnsi="Montserrat" w:cs="Arial"/>
                <w:b/>
                <w:bCs/>
                <w:color w:val="00B050"/>
                <w:sz w:val="12"/>
                <w:szCs w:val="12"/>
              </w:rPr>
              <w:t>&gt;</w:t>
            </w:r>
          </w:p>
        </w:tc>
      </w:tr>
      <w:tr w:rsidR="009D71F0" w:rsidRPr="00F80FCB" w14:paraId="698AD794" w14:textId="77777777" w:rsidTr="00EA443B">
        <w:tc>
          <w:tcPr>
            <w:tcW w:w="5329" w:type="dxa"/>
            <w:tcBorders>
              <w:top w:val="single" w:sz="6" w:space="0" w:color="00AAC3"/>
              <w:left w:val="nil"/>
              <w:bottom w:val="nil"/>
              <w:right w:val="nil"/>
            </w:tcBorders>
          </w:tcPr>
          <w:p w14:paraId="4E6092AE"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Etablissements ayant une instance active de dialogue avec leurs parties prenantes</w:t>
            </w:r>
          </w:p>
        </w:tc>
        <w:tc>
          <w:tcPr>
            <w:tcW w:w="964" w:type="dxa"/>
            <w:tcBorders>
              <w:top w:val="single" w:sz="6" w:space="0" w:color="00AAC3"/>
              <w:left w:val="nil"/>
              <w:bottom w:val="nil"/>
              <w:right w:val="nil"/>
            </w:tcBorders>
          </w:tcPr>
          <w:p w14:paraId="69E809DB"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89%</w:t>
            </w:r>
          </w:p>
        </w:tc>
        <w:tc>
          <w:tcPr>
            <w:tcW w:w="964" w:type="dxa"/>
            <w:tcBorders>
              <w:top w:val="single" w:sz="6" w:space="0" w:color="00AAC3"/>
              <w:left w:val="nil"/>
              <w:bottom w:val="nil"/>
              <w:right w:val="nil"/>
            </w:tcBorders>
            <w:shd w:val="clear" w:color="auto" w:fill="E7F0F5"/>
          </w:tcPr>
          <w:p w14:paraId="05CF15F1" w14:textId="77777777" w:rsidR="009D71F0" w:rsidRPr="00051489" w:rsidRDefault="009D71F0"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91%</w:t>
            </w:r>
          </w:p>
        </w:tc>
        <w:tc>
          <w:tcPr>
            <w:tcW w:w="850" w:type="dxa"/>
            <w:tcBorders>
              <w:top w:val="single" w:sz="6" w:space="0" w:color="00AAC3"/>
              <w:left w:val="nil"/>
              <w:bottom w:val="nil"/>
              <w:right w:val="nil"/>
            </w:tcBorders>
          </w:tcPr>
          <w:p w14:paraId="748969EE"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sidRPr="00E52A7B">
              <w:rPr>
                <w:rFonts w:ascii="Montserrat" w:eastAsia="Times New Roman" w:hAnsi="Montserrat" w:cs="Arial"/>
                <w:i/>
                <w:iCs/>
                <w:color w:val="003366"/>
                <w:sz w:val="12"/>
                <w:szCs w:val="12"/>
              </w:rPr>
              <w:t>90%</w:t>
            </w:r>
          </w:p>
        </w:tc>
        <w:tc>
          <w:tcPr>
            <w:tcW w:w="236" w:type="dxa"/>
            <w:tcBorders>
              <w:top w:val="nil"/>
              <w:left w:val="nil"/>
              <w:bottom w:val="nil"/>
              <w:right w:val="nil"/>
            </w:tcBorders>
          </w:tcPr>
          <w:p w14:paraId="56B1D62E"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single" w:sz="6" w:space="0" w:color="00AAC3"/>
              <w:left w:val="nil"/>
              <w:bottom w:val="nil"/>
              <w:right w:val="nil"/>
            </w:tcBorders>
          </w:tcPr>
          <w:p w14:paraId="7F729353" w14:textId="77777777" w:rsidR="009D71F0" w:rsidRPr="007977B5" w:rsidRDefault="009D71F0" w:rsidP="00EA443B">
            <w:pPr>
              <w:tabs>
                <w:tab w:val="left" w:pos="3290"/>
              </w:tabs>
              <w:jc w:val="center"/>
              <w:rPr>
                <w:rFonts w:ascii="Montserrat" w:eastAsia="Times New Roman" w:hAnsi="Montserrat" w:cs="Arial"/>
                <w:b/>
                <w:bCs/>
                <w:color w:val="003366"/>
                <w:sz w:val="12"/>
                <w:szCs w:val="12"/>
              </w:rPr>
            </w:pPr>
            <w:r>
              <w:rPr>
                <w:rFonts w:ascii="Montserrat" w:eastAsia="Times New Roman" w:hAnsi="Montserrat" w:cs="Arial"/>
                <w:b/>
                <w:bCs/>
                <w:color w:val="003366"/>
                <w:sz w:val="12"/>
                <w:szCs w:val="12"/>
              </w:rPr>
              <w:t>=</w:t>
            </w:r>
          </w:p>
        </w:tc>
      </w:tr>
      <w:tr w:rsidR="009D71F0" w:rsidRPr="00F80FCB" w14:paraId="75EDC426" w14:textId="77777777" w:rsidTr="00EA443B">
        <w:tc>
          <w:tcPr>
            <w:tcW w:w="5329" w:type="dxa"/>
            <w:tcBorders>
              <w:top w:val="nil"/>
              <w:left w:val="nil"/>
              <w:bottom w:val="nil"/>
              <w:right w:val="nil"/>
            </w:tcBorders>
          </w:tcPr>
          <w:p w14:paraId="0E7D2F7F"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Conseils de parties prenantes nationaux actifs</w:t>
            </w:r>
          </w:p>
        </w:tc>
        <w:tc>
          <w:tcPr>
            <w:tcW w:w="964" w:type="dxa"/>
            <w:tcBorders>
              <w:top w:val="nil"/>
              <w:left w:val="nil"/>
              <w:bottom w:val="nil"/>
              <w:right w:val="nil"/>
            </w:tcBorders>
          </w:tcPr>
          <w:p w14:paraId="7393CFBC" w14:textId="77777777" w:rsidR="009D71F0" w:rsidRPr="00B368B1" w:rsidRDefault="009D71F0" w:rsidP="00EA443B">
            <w:pPr>
              <w:tabs>
                <w:tab w:val="left" w:pos="3290"/>
              </w:tabs>
              <w:jc w:val="center"/>
              <w:rPr>
                <w:rFonts w:ascii="Montserrat" w:eastAsia="Times New Roman" w:hAnsi="Montserrat" w:cs="Arial"/>
                <w:b/>
                <w:bCs/>
                <w:color w:val="003366"/>
                <w:sz w:val="12"/>
                <w:szCs w:val="12"/>
              </w:rPr>
            </w:pPr>
            <w:r>
              <w:rPr>
                <w:rFonts w:ascii="Montserrat" w:eastAsia="Times New Roman" w:hAnsi="Montserrat" w:cs="Arial"/>
                <w:color w:val="003366"/>
                <w:sz w:val="12"/>
                <w:szCs w:val="12"/>
              </w:rPr>
              <w:t>5</w:t>
            </w:r>
          </w:p>
        </w:tc>
        <w:tc>
          <w:tcPr>
            <w:tcW w:w="964" w:type="dxa"/>
            <w:tcBorders>
              <w:top w:val="nil"/>
              <w:left w:val="nil"/>
              <w:bottom w:val="nil"/>
              <w:right w:val="nil"/>
            </w:tcBorders>
            <w:shd w:val="clear" w:color="auto" w:fill="E7F0F5"/>
          </w:tcPr>
          <w:p w14:paraId="08954CC5" w14:textId="77777777" w:rsidR="009D71F0" w:rsidRPr="00B368B1" w:rsidRDefault="009D71F0" w:rsidP="00EA443B">
            <w:pPr>
              <w:tabs>
                <w:tab w:val="left" w:pos="3290"/>
              </w:tabs>
              <w:jc w:val="center"/>
              <w:rPr>
                <w:rFonts w:ascii="Montserrat" w:eastAsia="Times New Roman" w:hAnsi="Montserrat" w:cs="Arial"/>
                <w:b/>
                <w:bCs/>
                <w:color w:val="003366"/>
                <w:sz w:val="14"/>
                <w:szCs w:val="14"/>
                <w:highlight w:val="yellow"/>
              </w:rPr>
            </w:pPr>
            <w:r w:rsidRPr="001B2908">
              <w:rPr>
                <w:rFonts w:ascii="Montserrat" w:eastAsia="Times New Roman" w:hAnsi="Montserrat" w:cs="Arial"/>
                <w:b/>
                <w:bCs/>
                <w:color w:val="003366"/>
                <w:sz w:val="14"/>
                <w:szCs w:val="14"/>
              </w:rPr>
              <w:t>5</w:t>
            </w:r>
          </w:p>
        </w:tc>
        <w:tc>
          <w:tcPr>
            <w:tcW w:w="850" w:type="dxa"/>
            <w:tcBorders>
              <w:top w:val="nil"/>
              <w:left w:val="nil"/>
              <w:bottom w:val="nil"/>
              <w:right w:val="nil"/>
            </w:tcBorders>
          </w:tcPr>
          <w:p w14:paraId="62AEE394" w14:textId="77777777" w:rsidR="009D71F0" w:rsidRPr="00B368B1" w:rsidRDefault="009D71F0" w:rsidP="00EA443B">
            <w:pPr>
              <w:tabs>
                <w:tab w:val="left" w:pos="3290"/>
              </w:tabs>
              <w:jc w:val="center"/>
              <w:rPr>
                <w:rFonts w:ascii="Montserrat" w:eastAsia="Times New Roman" w:hAnsi="Montserrat" w:cs="Arial"/>
                <w:i/>
                <w:iCs/>
                <w:color w:val="003366"/>
                <w:sz w:val="12"/>
                <w:szCs w:val="12"/>
                <w:highlight w:val="yellow"/>
              </w:rPr>
            </w:pPr>
            <w:r>
              <w:rPr>
                <w:rFonts w:ascii="Montserrat" w:eastAsia="Times New Roman" w:hAnsi="Montserrat" w:cs="Arial"/>
                <w:i/>
                <w:iCs/>
                <w:color w:val="003366"/>
                <w:sz w:val="12"/>
                <w:szCs w:val="12"/>
              </w:rPr>
              <w:t>Tous pays</w:t>
            </w:r>
          </w:p>
        </w:tc>
        <w:tc>
          <w:tcPr>
            <w:tcW w:w="236" w:type="dxa"/>
            <w:tcBorders>
              <w:top w:val="nil"/>
              <w:left w:val="nil"/>
              <w:bottom w:val="nil"/>
              <w:right w:val="nil"/>
            </w:tcBorders>
          </w:tcPr>
          <w:p w14:paraId="6A5D7F94" w14:textId="77777777" w:rsidR="009D71F0" w:rsidRPr="00B368B1" w:rsidRDefault="009D71F0" w:rsidP="00EA443B">
            <w:pPr>
              <w:tabs>
                <w:tab w:val="left" w:pos="3290"/>
              </w:tabs>
              <w:jc w:val="center"/>
              <w:rPr>
                <w:rFonts w:ascii="Montserrat" w:eastAsia="Times New Roman" w:hAnsi="Montserrat" w:cs="Arial"/>
                <w:b/>
                <w:bCs/>
                <w:color w:val="003366"/>
                <w:sz w:val="12"/>
                <w:szCs w:val="12"/>
                <w:highlight w:val="yellow"/>
              </w:rPr>
            </w:pPr>
          </w:p>
        </w:tc>
        <w:tc>
          <w:tcPr>
            <w:tcW w:w="794" w:type="dxa"/>
            <w:tcBorders>
              <w:top w:val="nil"/>
              <w:left w:val="nil"/>
              <w:bottom w:val="nil"/>
              <w:right w:val="nil"/>
            </w:tcBorders>
          </w:tcPr>
          <w:p w14:paraId="1FF4304D" w14:textId="77777777" w:rsidR="009D71F0" w:rsidRPr="007977B5" w:rsidRDefault="009D71F0" w:rsidP="00EA443B">
            <w:pPr>
              <w:tabs>
                <w:tab w:val="left" w:pos="3290"/>
              </w:tabs>
              <w:jc w:val="center"/>
              <w:rPr>
                <w:rFonts w:ascii="Montserrat" w:eastAsia="Times New Roman" w:hAnsi="Montserrat" w:cs="Arial"/>
                <w:b/>
                <w:bCs/>
                <w:color w:val="003366"/>
                <w:sz w:val="12"/>
                <w:szCs w:val="12"/>
                <w:highlight w:val="yellow"/>
              </w:rPr>
            </w:pPr>
            <w:r w:rsidRPr="001B2908">
              <w:rPr>
                <w:rFonts w:ascii="Montserrat" w:eastAsia="Times New Roman" w:hAnsi="Montserrat" w:cs="Arial"/>
                <w:b/>
                <w:bCs/>
                <w:color w:val="FF0000"/>
                <w:sz w:val="12"/>
                <w:szCs w:val="12"/>
              </w:rPr>
              <w:t>&lt;</w:t>
            </w:r>
          </w:p>
        </w:tc>
      </w:tr>
      <w:tr w:rsidR="009D71F0" w:rsidRPr="00F80FCB" w14:paraId="236F9331" w14:textId="77777777" w:rsidTr="00EA443B">
        <w:tc>
          <w:tcPr>
            <w:tcW w:w="5329" w:type="dxa"/>
            <w:tcBorders>
              <w:top w:val="nil"/>
              <w:left w:val="nil"/>
              <w:bottom w:val="single" w:sz="8" w:space="0" w:color="00B0F0"/>
              <w:right w:val="nil"/>
            </w:tcBorders>
          </w:tcPr>
          <w:p w14:paraId="3D8ADF44" w14:textId="77777777" w:rsidR="009D71F0" w:rsidRPr="00F80FCB" w:rsidRDefault="009D71F0" w:rsidP="00EA443B">
            <w:pPr>
              <w:tabs>
                <w:tab w:val="left" w:pos="3290"/>
              </w:tabs>
              <w:rPr>
                <w:rFonts w:ascii="Montserrat" w:eastAsia="Times New Roman" w:hAnsi="Montserrat" w:cs="Arial"/>
                <w:b/>
                <w:bCs/>
                <w:color w:val="003366"/>
                <w:sz w:val="16"/>
                <w:szCs w:val="16"/>
              </w:rPr>
            </w:pPr>
            <w:r w:rsidRPr="00F80FCB">
              <w:rPr>
                <w:rFonts w:ascii="Montserrat" w:eastAsia="Times New Roman" w:hAnsi="Montserrat" w:cs="Arial"/>
                <w:b/>
                <w:bCs/>
                <w:color w:val="003366"/>
                <w:sz w:val="16"/>
                <w:szCs w:val="16"/>
              </w:rPr>
              <w:t>Directeurs d'Etablissement formés au dialogue social</w:t>
            </w:r>
          </w:p>
        </w:tc>
        <w:tc>
          <w:tcPr>
            <w:tcW w:w="964" w:type="dxa"/>
            <w:tcBorders>
              <w:top w:val="nil"/>
              <w:left w:val="nil"/>
              <w:bottom w:val="single" w:sz="8" w:space="0" w:color="00B0F0"/>
              <w:right w:val="nil"/>
            </w:tcBorders>
          </w:tcPr>
          <w:p w14:paraId="13A3F81E" w14:textId="77777777" w:rsidR="009D71F0" w:rsidRPr="00D11067" w:rsidRDefault="009D71F0" w:rsidP="00EA443B">
            <w:pPr>
              <w:tabs>
                <w:tab w:val="left" w:pos="3290"/>
              </w:tabs>
              <w:jc w:val="center"/>
              <w:rPr>
                <w:rFonts w:ascii="Montserrat" w:eastAsia="Times New Roman" w:hAnsi="Montserrat" w:cs="Arial"/>
                <w:color w:val="003366"/>
                <w:sz w:val="12"/>
                <w:szCs w:val="12"/>
              </w:rPr>
            </w:pPr>
            <w:r>
              <w:rPr>
                <w:rFonts w:ascii="Montserrat" w:eastAsia="Times New Roman" w:hAnsi="Montserrat" w:cs="Arial"/>
                <w:color w:val="003366"/>
                <w:sz w:val="12"/>
                <w:szCs w:val="12"/>
              </w:rPr>
              <w:t xml:space="preserve">42% </w:t>
            </w:r>
            <w:r w:rsidRPr="00FF5A19">
              <w:rPr>
                <w:rFonts w:ascii="Montserrat" w:eastAsia="Times New Roman" w:hAnsi="Montserrat" w:cs="Arial"/>
                <w:color w:val="003366"/>
                <w:sz w:val="10"/>
                <w:szCs w:val="10"/>
              </w:rPr>
              <w:t>(**)</w:t>
            </w:r>
          </w:p>
        </w:tc>
        <w:tc>
          <w:tcPr>
            <w:tcW w:w="964" w:type="dxa"/>
            <w:tcBorders>
              <w:top w:val="nil"/>
              <w:left w:val="nil"/>
              <w:bottom w:val="single" w:sz="8" w:space="0" w:color="00B0F0"/>
              <w:right w:val="nil"/>
            </w:tcBorders>
            <w:shd w:val="clear" w:color="auto" w:fill="E7F0F5"/>
          </w:tcPr>
          <w:p w14:paraId="14724428" w14:textId="35AF4E84" w:rsidR="009D71F0" w:rsidRPr="00051489" w:rsidRDefault="007D32FD" w:rsidP="00EA443B">
            <w:pPr>
              <w:tabs>
                <w:tab w:val="left" w:pos="3290"/>
              </w:tabs>
              <w:jc w:val="center"/>
              <w:rPr>
                <w:rFonts w:ascii="Montserrat" w:eastAsia="Times New Roman" w:hAnsi="Montserrat" w:cs="Arial"/>
                <w:b/>
                <w:bCs/>
                <w:color w:val="003366"/>
                <w:sz w:val="14"/>
                <w:szCs w:val="14"/>
              </w:rPr>
            </w:pPr>
            <w:r>
              <w:rPr>
                <w:rFonts w:ascii="Montserrat" w:eastAsia="Times New Roman" w:hAnsi="Montserrat" w:cs="Arial"/>
                <w:b/>
                <w:bCs/>
                <w:color w:val="003366"/>
                <w:sz w:val="14"/>
                <w:szCs w:val="14"/>
              </w:rPr>
              <w:t>68</w:t>
            </w:r>
            <w:r w:rsidR="009D71F0">
              <w:rPr>
                <w:rFonts w:ascii="Montserrat" w:eastAsia="Times New Roman" w:hAnsi="Montserrat" w:cs="Arial"/>
                <w:b/>
                <w:bCs/>
                <w:color w:val="003366"/>
                <w:sz w:val="14"/>
                <w:szCs w:val="14"/>
              </w:rPr>
              <w:t>%</w:t>
            </w:r>
          </w:p>
        </w:tc>
        <w:tc>
          <w:tcPr>
            <w:tcW w:w="850" w:type="dxa"/>
            <w:tcBorders>
              <w:top w:val="nil"/>
              <w:left w:val="nil"/>
              <w:bottom w:val="single" w:sz="8" w:space="0" w:color="00B0F0"/>
              <w:right w:val="nil"/>
            </w:tcBorders>
          </w:tcPr>
          <w:p w14:paraId="7EAD8147" w14:textId="77777777" w:rsidR="009D71F0" w:rsidRPr="007D566B" w:rsidRDefault="009D71F0" w:rsidP="00EA443B">
            <w:pPr>
              <w:tabs>
                <w:tab w:val="left" w:pos="3290"/>
              </w:tabs>
              <w:jc w:val="center"/>
              <w:rPr>
                <w:rFonts w:ascii="Montserrat" w:eastAsia="Times New Roman" w:hAnsi="Montserrat" w:cs="Arial"/>
                <w:i/>
                <w:iCs/>
                <w:color w:val="003366"/>
                <w:sz w:val="12"/>
                <w:szCs w:val="12"/>
              </w:rPr>
            </w:pPr>
            <w:r>
              <w:rPr>
                <w:rFonts w:ascii="Montserrat" w:eastAsia="Times New Roman" w:hAnsi="Montserrat" w:cs="Arial"/>
                <w:i/>
                <w:iCs/>
                <w:color w:val="003366"/>
                <w:sz w:val="12"/>
                <w:szCs w:val="12"/>
              </w:rPr>
              <w:t>50%</w:t>
            </w:r>
          </w:p>
        </w:tc>
        <w:tc>
          <w:tcPr>
            <w:tcW w:w="236" w:type="dxa"/>
            <w:tcBorders>
              <w:top w:val="nil"/>
              <w:left w:val="nil"/>
              <w:bottom w:val="single" w:sz="8" w:space="0" w:color="00B0F0"/>
              <w:right w:val="nil"/>
            </w:tcBorders>
          </w:tcPr>
          <w:p w14:paraId="61457D52" w14:textId="77777777" w:rsidR="009D71F0" w:rsidRPr="00F80FCB" w:rsidRDefault="009D71F0" w:rsidP="00EA443B">
            <w:pPr>
              <w:tabs>
                <w:tab w:val="left" w:pos="3290"/>
              </w:tabs>
              <w:jc w:val="center"/>
              <w:rPr>
                <w:rFonts w:ascii="Montserrat" w:eastAsia="Times New Roman" w:hAnsi="Montserrat" w:cs="Arial"/>
                <w:b/>
                <w:bCs/>
                <w:color w:val="003366"/>
                <w:sz w:val="12"/>
                <w:szCs w:val="12"/>
              </w:rPr>
            </w:pPr>
          </w:p>
        </w:tc>
        <w:tc>
          <w:tcPr>
            <w:tcW w:w="794" w:type="dxa"/>
            <w:tcBorders>
              <w:top w:val="nil"/>
              <w:left w:val="nil"/>
              <w:bottom w:val="single" w:sz="8" w:space="0" w:color="00B0F0"/>
              <w:right w:val="nil"/>
            </w:tcBorders>
          </w:tcPr>
          <w:p w14:paraId="41E5AECC" w14:textId="77777777" w:rsidR="009D71F0" w:rsidRPr="007977B5" w:rsidRDefault="009D71F0" w:rsidP="00EA443B">
            <w:pPr>
              <w:tabs>
                <w:tab w:val="left" w:pos="3290"/>
              </w:tabs>
              <w:jc w:val="center"/>
              <w:rPr>
                <w:rFonts w:ascii="Montserrat" w:eastAsia="Times New Roman" w:hAnsi="Montserrat" w:cs="Arial"/>
                <w:b/>
                <w:bCs/>
                <w:color w:val="003366"/>
                <w:sz w:val="12"/>
                <w:szCs w:val="12"/>
              </w:rPr>
            </w:pPr>
            <w:r w:rsidRPr="00CF27CF">
              <w:rPr>
                <w:rFonts w:ascii="Montserrat" w:eastAsia="Times New Roman" w:hAnsi="Montserrat" w:cs="Arial"/>
                <w:b/>
                <w:bCs/>
                <w:color w:val="00B050"/>
                <w:sz w:val="12"/>
                <w:szCs w:val="12"/>
              </w:rPr>
              <w:t>&gt;</w:t>
            </w:r>
          </w:p>
        </w:tc>
      </w:tr>
      <w:tr w:rsidR="009D71F0" w:rsidRPr="00A34314" w14:paraId="4A289F35" w14:textId="77777777" w:rsidTr="00EA443B">
        <w:tc>
          <w:tcPr>
            <w:tcW w:w="9137" w:type="dxa"/>
            <w:gridSpan w:val="6"/>
            <w:tcBorders>
              <w:top w:val="single" w:sz="8" w:space="0" w:color="00B0F0"/>
              <w:left w:val="nil"/>
              <w:bottom w:val="nil"/>
              <w:right w:val="nil"/>
            </w:tcBorders>
          </w:tcPr>
          <w:p w14:paraId="0A6E726E" w14:textId="77777777" w:rsidR="009D71F0" w:rsidRPr="00F80FCB" w:rsidRDefault="009D71F0" w:rsidP="00EA443B">
            <w:pPr>
              <w:tabs>
                <w:tab w:val="left" w:pos="3290"/>
              </w:tabs>
              <w:jc w:val="left"/>
              <w:rPr>
                <w:rFonts w:ascii="Montserrat" w:eastAsia="Times New Roman" w:hAnsi="Montserrat" w:cs="Arial"/>
                <w:b/>
                <w:bCs/>
                <w:color w:val="003366"/>
                <w:sz w:val="12"/>
                <w:szCs w:val="12"/>
              </w:rPr>
            </w:pPr>
            <w:r w:rsidRPr="00FF5A19">
              <w:rPr>
                <w:rFonts w:ascii="Montserrat" w:eastAsia="Times New Roman" w:hAnsi="Montserrat" w:cs="Arial"/>
                <w:color w:val="003366"/>
                <w:sz w:val="10"/>
                <w:szCs w:val="10"/>
              </w:rPr>
              <w:t>(*)</w:t>
            </w:r>
            <w:r>
              <w:rPr>
                <w:rFonts w:ascii="Montserrat" w:eastAsia="Times New Roman" w:hAnsi="Montserrat" w:cs="Arial"/>
                <w:color w:val="003366"/>
                <w:sz w:val="10"/>
                <w:szCs w:val="10"/>
              </w:rPr>
              <w:t xml:space="preserve"> du périmètre 2019 ; </w:t>
            </w:r>
            <w:r w:rsidRPr="00FF5A19">
              <w:rPr>
                <w:rFonts w:ascii="Montserrat" w:eastAsia="Times New Roman" w:hAnsi="Montserrat" w:cs="Arial"/>
                <w:color w:val="003366"/>
                <w:sz w:val="10"/>
                <w:szCs w:val="10"/>
              </w:rPr>
              <w:t>(**)</w:t>
            </w:r>
            <w:r>
              <w:rPr>
                <w:rFonts w:ascii="Montserrat" w:eastAsia="Times New Roman" w:hAnsi="Montserrat" w:cs="Arial"/>
                <w:color w:val="003366"/>
                <w:sz w:val="10"/>
                <w:szCs w:val="10"/>
              </w:rPr>
              <w:t xml:space="preserve"> nouveaux indicateurs au niveau Groupe</w:t>
            </w:r>
          </w:p>
        </w:tc>
      </w:tr>
    </w:tbl>
    <w:p w14:paraId="5EBA8F64" w14:textId="77777777" w:rsidR="009D71F0" w:rsidRPr="00296418" w:rsidRDefault="009D71F0" w:rsidP="009D71F0">
      <w:pPr>
        <w:rPr>
          <w:rFonts w:ascii="Montserrat" w:hAnsi="Montserrat"/>
          <w:color w:val="003366"/>
        </w:rPr>
      </w:pPr>
      <w:r w:rsidRPr="00296418">
        <w:rPr>
          <w:rFonts w:ascii="Montserrat" w:hAnsi="Montserrat"/>
          <w:color w:val="003366"/>
        </w:rPr>
        <w:t xml:space="preserve">A l’appui de cette dynamique, plusieurs étapes ont été franchies </w:t>
      </w:r>
      <w:r>
        <w:rPr>
          <w:rFonts w:ascii="Montserrat" w:hAnsi="Montserrat"/>
          <w:color w:val="003366"/>
        </w:rPr>
        <w:t>en 2025, tant en matière d’ancrage de la démarche qualité que d’approfondissement de la Promesse Employeur puis de réduction de l’empreinte environnementale</w:t>
      </w:r>
      <w:r w:rsidRPr="00296418">
        <w:rPr>
          <w:rFonts w:ascii="Montserrat" w:hAnsi="Montserrat"/>
          <w:color w:val="003366"/>
        </w:rPr>
        <w:t xml:space="preserve"> : </w:t>
      </w:r>
    </w:p>
    <w:p w14:paraId="361BDA67" w14:textId="77777777" w:rsidR="009D71F0" w:rsidRDefault="009D71F0">
      <w:pPr>
        <w:pStyle w:val="Paragraphedeliste"/>
        <w:numPr>
          <w:ilvl w:val="0"/>
          <w:numId w:val="20"/>
        </w:numPr>
        <w:spacing w:before="0" w:line="259" w:lineRule="auto"/>
        <w:contextualSpacing/>
        <w:rPr>
          <w:rFonts w:ascii="Montserrat" w:hAnsi="Montserrat"/>
          <w:color w:val="003366"/>
        </w:rPr>
      </w:pPr>
      <w:r w:rsidRPr="007163BF">
        <w:rPr>
          <w:rFonts w:ascii="Montserrat" w:hAnsi="Montserrat"/>
          <w:color w:val="003366"/>
        </w:rPr>
        <w:t>Après avoir obtenu la certification ISO 9001 pour 100% des maisons de retraite et des cliniques</w:t>
      </w:r>
      <w:r>
        <w:rPr>
          <w:rStyle w:val="Appelnotedebasdep"/>
          <w:rFonts w:ascii="Montserrat" w:hAnsi="Montserrat"/>
          <w:color w:val="003366"/>
        </w:rPr>
        <w:footnoteReference w:id="1"/>
      </w:r>
      <w:r w:rsidRPr="007163BF">
        <w:rPr>
          <w:rFonts w:ascii="Montserrat" w:hAnsi="Montserrat"/>
          <w:color w:val="003366"/>
        </w:rPr>
        <w:t xml:space="preserve">, Clariane </w:t>
      </w:r>
      <w:r>
        <w:rPr>
          <w:rFonts w:ascii="Montserrat" w:hAnsi="Montserrat"/>
          <w:color w:val="003366"/>
        </w:rPr>
        <w:t>a</w:t>
      </w:r>
      <w:r w:rsidRPr="007163BF">
        <w:rPr>
          <w:rFonts w:ascii="Montserrat" w:hAnsi="Montserrat"/>
          <w:color w:val="003366"/>
        </w:rPr>
        <w:t xml:space="preserve"> engagé </w:t>
      </w:r>
      <w:r>
        <w:rPr>
          <w:rFonts w:ascii="Montserrat" w:hAnsi="Montserrat"/>
          <w:color w:val="003366"/>
        </w:rPr>
        <w:t xml:space="preserve">en 2024 </w:t>
      </w:r>
      <w:r w:rsidRPr="007163BF">
        <w:rPr>
          <w:rFonts w:ascii="Montserrat" w:hAnsi="Montserrat"/>
          <w:color w:val="003366"/>
        </w:rPr>
        <w:t>un</w:t>
      </w:r>
      <w:r>
        <w:rPr>
          <w:rFonts w:ascii="Montserrat" w:hAnsi="Montserrat"/>
          <w:color w:val="003366"/>
        </w:rPr>
        <w:t xml:space="preserve">e démarche </w:t>
      </w:r>
      <w:r w:rsidRPr="007163BF">
        <w:rPr>
          <w:rFonts w:ascii="Montserrat" w:hAnsi="Montserrat"/>
          <w:color w:val="003366"/>
        </w:rPr>
        <w:t xml:space="preserve">de certification </w:t>
      </w:r>
      <w:r>
        <w:rPr>
          <w:rFonts w:ascii="Montserrat" w:hAnsi="Montserrat"/>
          <w:color w:val="003366"/>
        </w:rPr>
        <w:t>portant sur</w:t>
      </w:r>
      <w:r w:rsidRPr="007163BF">
        <w:rPr>
          <w:rFonts w:ascii="Montserrat" w:hAnsi="Montserrat"/>
          <w:color w:val="003366"/>
        </w:rPr>
        <w:t xml:space="preserve"> l'ensemble de ses activités. A fin 202</w:t>
      </w:r>
      <w:r>
        <w:rPr>
          <w:rFonts w:ascii="Montserrat" w:hAnsi="Montserrat"/>
          <w:color w:val="003366"/>
        </w:rPr>
        <w:t>5</w:t>
      </w:r>
      <w:r w:rsidRPr="007163BF">
        <w:rPr>
          <w:rFonts w:ascii="Montserrat" w:hAnsi="Montserrat"/>
          <w:color w:val="003366"/>
        </w:rPr>
        <w:t>, tout en ayant maintenu un taux de certification de 98</w:t>
      </w:r>
      <w:r>
        <w:rPr>
          <w:rFonts w:ascii="Montserrat" w:hAnsi="Montserrat"/>
          <w:color w:val="003366"/>
        </w:rPr>
        <w:t>,7</w:t>
      </w:r>
      <w:r w:rsidRPr="007163BF">
        <w:rPr>
          <w:rFonts w:ascii="Montserrat" w:hAnsi="Montserrat"/>
          <w:color w:val="003366"/>
        </w:rPr>
        <w:t>% sur le</w:t>
      </w:r>
      <w:r w:rsidRPr="0015597C">
        <w:rPr>
          <w:rFonts w:ascii="Montserrat" w:hAnsi="Montserrat"/>
          <w:color w:val="003366"/>
        </w:rPr>
        <w:t>s maisons de retraite et cliniques</w:t>
      </w:r>
      <w:r>
        <w:rPr>
          <w:rFonts w:ascii="Montserrat" w:hAnsi="Montserrat"/>
          <w:color w:val="003366"/>
        </w:rPr>
        <w:t xml:space="preserve"> spécialisées</w:t>
      </w:r>
      <w:r w:rsidRPr="007163BF">
        <w:rPr>
          <w:rFonts w:ascii="Montserrat" w:hAnsi="Montserrat"/>
          <w:color w:val="003366"/>
        </w:rPr>
        <w:t xml:space="preserve">, </w:t>
      </w:r>
      <w:r>
        <w:rPr>
          <w:rFonts w:ascii="Montserrat" w:hAnsi="Montserrat"/>
          <w:color w:val="003366"/>
        </w:rPr>
        <w:t>93</w:t>
      </w:r>
      <w:r w:rsidRPr="007163BF">
        <w:rPr>
          <w:rFonts w:ascii="Montserrat" w:hAnsi="Montserrat"/>
          <w:color w:val="003366"/>
        </w:rPr>
        <w:t>% des entités concernées</w:t>
      </w:r>
      <w:r>
        <w:rPr>
          <w:rFonts w:ascii="Montserrat" w:hAnsi="Montserrat"/>
          <w:color w:val="003366"/>
        </w:rPr>
        <w:t xml:space="preserve"> </w:t>
      </w:r>
      <w:r w:rsidRPr="007163BF">
        <w:rPr>
          <w:rFonts w:ascii="Montserrat" w:hAnsi="Montserrat"/>
          <w:color w:val="003366"/>
        </w:rPr>
        <w:t>par cette démarch</w:t>
      </w:r>
      <w:r>
        <w:rPr>
          <w:rFonts w:ascii="Montserrat" w:hAnsi="Montserrat"/>
          <w:color w:val="003366"/>
        </w:rPr>
        <w:t>e au sein des autres activités telles que l’habitat partagé</w:t>
      </w:r>
      <w:r w:rsidRPr="007163BF">
        <w:rPr>
          <w:rFonts w:ascii="Montserrat" w:hAnsi="Montserrat"/>
          <w:color w:val="003366"/>
        </w:rPr>
        <w:t xml:space="preserve"> ont obtenu une certification externe</w:t>
      </w:r>
      <w:r>
        <w:rPr>
          <w:rFonts w:ascii="Montserrat" w:hAnsi="Montserrat"/>
          <w:color w:val="003366"/>
        </w:rPr>
        <w:t>.</w:t>
      </w:r>
    </w:p>
    <w:p w14:paraId="65966A8C" w14:textId="77777777" w:rsidR="009D71F0" w:rsidRDefault="009D71F0">
      <w:pPr>
        <w:pStyle w:val="Paragraphedeliste"/>
        <w:numPr>
          <w:ilvl w:val="0"/>
          <w:numId w:val="20"/>
        </w:numPr>
        <w:spacing w:before="0" w:line="259" w:lineRule="auto"/>
        <w:contextualSpacing/>
        <w:rPr>
          <w:rFonts w:ascii="Montserrat" w:hAnsi="Montserrat"/>
          <w:color w:val="003366"/>
        </w:rPr>
      </w:pPr>
      <w:r w:rsidRPr="00296418">
        <w:rPr>
          <w:rFonts w:ascii="Montserrat" w:hAnsi="Montserrat"/>
          <w:color w:val="003366"/>
        </w:rPr>
        <w:t xml:space="preserve">Clariane </w:t>
      </w:r>
      <w:r>
        <w:rPr>
          <w:rFonts w:ascii="Montserrat" w:hAnsi="Montserrat"/>
          <w:color w:val="003366"/>
        </w:rPr>
        <w:t xml:space="preserve">a obtenu la </w:t>
      </w:r>
      <w:r w:rsidRPr="00C54195">
        <w:rPr>
          <w:rFonts w:ascii="Montserrat" w:hAnsi="Montserrat"/>
          <w:b/>
          <w:bCs/>
          <w:color w:val="003366"/>
        </w:rPr>
        <w:t>certification Top Employer</w:t>
      </w:r>
      <w:r>
        <w:rPr>
          <w:rFonts w:ascii="Montserrat" w:hAnsi="Montserrat"/>
          <w:b/>
          <w:bCs/>
          <w:color w:val="003366"/>
        </w:rPr>
        <w:t xml:space="preserve"> </w:t>
      </w:r>
      <w:r w:rsidRPr="00720A1F">
        <w:rPr>
          <w:rFonts w:ascii="Montserrat" w:hAnsi="Montserrat"/>
          <w:b/>
          <w:bCs/>
          <w:color w:val="003366"/>
        </w:rPr>
        <w:t>2</w:t>
      </w:r>
      <w:r>
        <w:rPr>
          <w:rFonts w:ascii="Montserrat" w:hAnsi="Montserrat"/>
          <w:b/>
          <w:bCs/>
          <w:color w:val="003366"/>
        </w:rPr>
        <w:t>026</w:t>
      </w:r>
      <w:r>
        <w:rPr>
          <w:rStyle w:val="Appelnotedebasdep"/>
          <w:rFonts w:ascii="Montserrat" w:hAnsi="Montserrat"/>
          <w:color w:val="003366"/>
        </w:rPr>
        <w:footnoteReference w:id="2"/>
      </w:r>
      <w:r w:rsidRPr="008A2BAE">
        <w:rPr>
          <w:rFonts w:ascii="Montserrat" w:hAnsi="Montserrat"/>
          <w:color w:val="003366"/>
        </w:rPr>
        <w:t>, à la fois</w:t>
      </w:r>
      <w:r>
        <w:rPr>
          <w:rFonts w:ascii="Montserrat" w:hAnsi="Montserrat"/>
          <w:color w:val="003366"/>
        </w:rPr>
        <w:t xml:space="preserve"> à l’échelle</w:t>
      </w:r>
      <w:r>
        <w:rPr>
          <w:rFonts w:ascii="Montserrat" w:hAnsi="Montserrat"/>
          <w:b/>
          <w:bCs/>
          <w:color w:val="003366"/>
        </w:rPr>
        <w:t xml:space="preserve"> </w:t>
      </w:r>
      <w:r>
        <w:rPr>
          <w:rFonts w:ascii="Montserrat" w:hAnsi="Montserrat"/>
          <w:color w:val="003366"/>
        </w:rPr>
        <w:t>e</w:t>
      </w:r>
      <w:r w:rsidRPr="00812CAC">
        <w:rPr>
          <w:rFonts w:ascii="Montserrat" w:hAnsi="Montserrat"/>
          <w:color w:val="003366"/>
        </w:rPr>
        <w:t xml:space="preserve">uropéenne </w:t>
      </w:r>
      <w:r w:rsidRPr="008A2BAE">
        <w:rPr>
          <w:rFonts w:ascii="Montserrat" w:hAnsi="Montserrat"/>
          <w:color w:val="003366"/>
        </w:rPr>
        <w:t>et</w:t>
      </w:r>
      <w:r>
        <w:rPr>
          <w:rFonts w:ascii="Montserrat" w:hAnsi="Montserrat"/>
          <w:color w:val="003366"/>
        </w:rPr>
        <w:t xml:space="preserve"> dans chacun de ses six pays d’implantation : Clariane consolide ainsi son statut d</w:t>
      </w:r>
      <w:r w:rsidRPr="00296418">
        <w:rPr>
          <w:rFonts w:ascii="Montserrat" w:hAnsi="Montserrat"/>
          <w:color w:val="003366"/>
        </w:rPr>
        <w:t xml:space="preserve">e premier </w:t>
      </w:r>
      <w:r>
        <w:rPr>
          <w:rFonts w:ascii="Montserrat" w:hAnsi="Montserrat"/>
          <w:color w:val="003366"/>
        </w:rPr>
        <w:t>a</w:t>
      </w:r>
      <w:r w:rsidRPr="00296418">
        <w:rPr>
          <w:rFonts w:ascii="Montserrat" w:hAnsi="Montserrat"/>
          <w:color w:val="003366"/>
        </w:rPr>
        <w:t xml:space="preserve">cteur </w:t>
      </w:r>
      <w:r>
        <w:rPr>
          <w:rFonts w:ascii="Montserrat" w:hAnsi="Montserrat"/>
          <w:color w:val="003366"/>
        </w:rPr>
        <w:t>à l’échelle du secteur</w:t>
      </w:r>
      <w:r w:rsidRPr="00296418">
        <w:rPr>
          <w:rFonts w:ascii="Montserrat" w:hAnsi="Montserrat"/>
          <w:color w:val="003366"/>
        </w:rPr>
        <w:t xml:space="preserve"> à </w:t>
      </w:r>
      <w:r>
        <w:rPr>
          <w:rFonts w:ascii="Montserrat" w:hAnsi="Montserrat"/>
          <w:color w:val="003366"/>
        </w:rPr>
        <w:t>obtenir cette distinction</w:t>
      </w:r>
      <w:r w:rsidRPr="00296418">
        <w:rPr>
          <w:rFonts w:ascii="Montserrat" w:hAnsi="Montserrat"/>
          <w:color w:val="003366"/>
        </w:rPr>
        <w:t xml:space="preserve"> au niveau européen</w:t>
      </w:r>
      <w:r>
        <w:rPr>
          <w:rFonts w:ascii="Montserrat" w:hAnsi="Montserrat"/>
          <w:color w:val="003366"/>
        </w:rPr>
        <w:t>, avec des scores en progression dans l’ensemble de ses implantations</w:t>
      </w:r>
      <w:r w:rsidRPr="00296418">
        <w:rPr>
          <w:rFonts w:ascii="Montserrat" w:hAnsi="Montserrat"/>
          <w:color w:val="003366"/>
        </w:rPr>
        <w:t xml:space="preserve">. Cette certification reconnaît l’engagement du groupe Clariane au service de la </w:t>
      </w:r>
      <w:r>
        <w:rPr>
          <w:rFonts w:ascii="Montserrat" w:hAnsi="Montserrat"/>
          <w:color w:val="003366"/>
        </w:rPr>
        <w:t xml:space="preserve">montée en compétence </w:t>
      </w:r>
      <w:r w:rsidRPr="00296418">
        <w:rPr>
          <w:rFonts w:ascii="Montserrat" w:hAnsi="Montserrat"/>
          <w:color w:val="003366"/>
        </w:rPr>
        <w:t>de ses collaborateurs</w:t>
      </w:r>
      <w:r>
        <w:rPr>
          <w:rFonts w:ascii="Montserrat" w:hAnsi="Montserrat"/>
          <w:color w:val="003366"/>
        </w:rPr>
        <w:t>,</w:t>
      </w:r>
      <w:r w:rsidRPr="00296418">
        <w:rPr>
          <w:rFonts w:ascii="Montserrat" w:hAnsi="Montserrat"/>
          <w:color w:val="003366"/>
        </w:rPr>
        <w:t xml:space="preserve"> de</w:t>
      </w:r>
      <w:r>
        <w:rPr>
          <w:rFonts w:ascii="Montserrat" w:hAnsi="Montserrat"/>
          <w:color w:val="003366"/>
        </w:rPr>
        <w:t xml:space="preserve"> la qualité des</w:t>
      </w:r>
      <w:r w:rsidRPr="00296418">
        <w:rPr>
          <w:rFonts w:ascii="Montserrat" w:hAnsi="Montserrat"/>
          <w:color w:val="003366"/>
        </w:rPr>
        <w:t xml:space="preserve"> conditions de travail</w:t>
      </w:r>
      <w:r>
        <w:rPr>
          <w:rFonts w:ascii="Montserrat" w:hAnsi="Montserrat"/>
          <w:color w:val="003366"/>
        </w:rPr>
        <w:t xml:space="preserve"> et du dialogue social. A titre d’illustrations :</w:t>
      </w:r>
    </w:p>
    <w:p w14:paraId="5682617D" w14:textId="77777777" w:rsidR="009D71F0" w:rsidRPr="009D71F0" w:rsidRDefault="009D71F0">
      <w:pPr>
        <w:pStyle w:val="Paragraphedeliste"/>
        <w:numPr>
          <w:ilvl w:val="1"/>
          <w:numId w:val="15"/>
        </w:numPr>
      </w:pPr>
      <w:r w:rsidRPr="009D71F0">
        <w:t xml:space="preserve">En matière de </w:t>
      </w:r>
      <w:r w:rsidRPr="009D71F0">
        <w:rPr>
          <w:b/>
          <w:bCs/>
        </w:rPr>
        <w:t>développement des compétences</w:t>
      </w:r>
      <w:r w:rsidRPr="009D71F0">
        <w:t xml:space="preserve"> : dans le cadre de l’Université Clariane qui regroupe l’ensemble des parcours de formation liés aux activités du Groupe, </w:t>
      </w:r>
      <w:r w:rsidRPr="009D71F0">
        <w:lastRenderedPageBreak/>
        <w:t xml:space="preserve">7 743 collaborateurs sont inscrits dans un parcours qualifiant à fin 2025. Une large majorité de ces parcours concerne les métiers du soin, illustrant l’engagement de Clariane en faveur de l’accompagnement à long terme des maladies chroniques et de la dépendance. D’autre part, afin de renforcer la considération et l’accompagnement essentiels aux équipes, un nouveau programme a été engagé en 2025 à destination des directeurs régionaux, « OLM » (Operational Leadership Masterclass), dans l’objectif de renforcer le leadership opérationnel. Par ailleurs 55 Directeurs d’Etablissement ont obtenu la certification « MEOS » en 2025, contribuant à l’atteinte des objectifs en matière de promotion interne ;  </w:t>
      </w:r>
    </w:p>
    <w:p w14:paraId="62E2D013" w14:textId="5448A1D3" w:rsidR="009D71F0" w:rsidRPr="009D71F0" w:rsidRDefault="009D71F0">
      <w:pPr>
        <w:pStyle w:val="Paragraphedeliste"/>
        <w:numPr>
          <w:ilvl w:val="1"/>
          <w:numId w:val="15"/>
        </w:numPr>
      </w:pPr>
      <w:r w:rsidRPr="009D71F0">
        <w:t xml:space="preserve">En matière de </w:t>
      </w:r>
      <w:r w:rsidRPr="009D71F0">
        <w:rPr>
          <w:b/>
          <w:bCs/>
        </w:rPr>
        <w:t>santé et sécurité</w:t>
      </w:r>
      <w:r w:rsidRPr="009D71F0">
        <w:t xml:space="preserve">, le taux de fréquence des accidents du travail avec arrêt s’établit à 28 en 2025, confirmant la diminution observée au cours des exercices précédents (-9 points depuis 2023). Face à cet enjeu-clé, ce résultat illustre l'impulsion donnée au niveau du Groupe et au sein des établissements pour mieux analyser les causes des accidents du travail et définir des actions préventives adaptées. Ces initiatives s’inscrivent dans le cadre d’un dialogue social nourri : ainsi, dans la continuité du Protocole Santé et Sécurité Européen (2021), Clariane a conclu en juin 2025 un </w:t>
      </w:r>
      <w:hyperlink r:id="rId11" w:history="1">
        <w:r w:rsidRPr="009D71F0">
          <w:t>accord santé et sécurité novateur tripartite avec le Comité d’Entreprise Européen (CE-SE) et l’Epsu</w:t>
        </w:r>
      </w:hyperlink>
      <w:r w:rsidRPr="009D71F0">
        <w:t>. Fondées sur une approche concertée, les dispositions de cet accord prévoient notamment équipements et formations ciblées dans un objectif de prévention des risques professionnels, en lien avec l’objectif poursuivi de réduction du taux de fréquence des accidents du travail. La Direction générale et les partenaires sociaux s’engagent ainsi à poursuivre la réduction de l’absentéisme (lequel s’établit à 10</w:t>
      </w:r>
      <w:r w:rsidR="00802E3C">
        <w:t>,</w:t>
      </w:r>
      <w:r w:rsidRPr="009D71F0">
        <w:t>6% à fin 2025, contre 10</w:t>
      </w:r>
      <w:r w:rsidR="00733D2D">
        <w:t>,</w:t>
      </w:r>
      <w:r w:rsidRPr="009D71F0">
        <w:t>4% en 2024) ;</w:t>
      </w:r>
    </w:p>
    <w:p w14:paraId="325556AC" w14:textId="77777777" w:rsidR="009D71F0" w:rsidRPr="009D71F0" w:rsidRDefault="009D71F0">
      <w:pPr>
        <w:pStyle w:val="Paragraphedeliste"/>
        <w:numPr>
          <w:ilvl w:val="1"/>
          <w:numId w:val="15"/>
        </w:numPr>
      </w:pPr>
      <w:r w:rsidRPr="009D71F0">
        <w:t xml:space="preserve">En 2025 Clariane a maintenu son engagement en faveur de </w:t>
      </w:r>
      <w:r w:rsidRPr="009D71F0">
        <w:rPr>
          <w:b/>
          <w:bCs/>
        </w:rPr>
        <w:t>la promotion de la diversité</w:t>
      </w:r>
      <w:r w:rsidRPr="009D71F0">
        <w:t>, avec 51% de femmes au sein du top management et 44% au sein des Comités de directions Groupe ou pays, soit des niveaux supérieurs aux objectifs 2025 ;</w:t>
      </w:r>
    </w:p>
    <w:p w14:paraId="0EEAE24C" w14:textId="25EBBE1F" w:rsidR="009D71F0" w:rsidRPr="009D71F0" w:rsidRDefault="009D71F0">
      <w:pPr>
        <w:pStyle w:val="Paragraphedeliste"/>
        <w:numPr>
          <w:ilvl w:val="1"/>
          <w:numId w:val="15"/>
        </w:numPr>
      </w:pPr>
      <w:r w:rsidRPr="009D71F0">
        <w:t xml:space="preserve">Enfin, </w:t>
      </w:r>
      <w:r w:rsidRPr="009D71F0">
        <w:rPr>
          <w:b/>
          <w:bCs/>
        </w:rPr>
        <w:t>un plan d’actionnariat salarié</w:t>
      </w:r>
      <w:r w:rsidRPr="009D71F0">
        <w:t xml:space="preserve">, </w:t>
      </w:r>
      <w:r w:rsidRPr="009D71F0">
        <w:rPr>
          <w:b/>
          <w:bCs/>
        </w:rPr>
        <w:t>« </w:t>
      </w:r>
      <w:hyperlink r:id="rId12" w:history="1">
        <w:r w:rsidRPr="009D71F0">
          <w:rPr>
            <w:b/>
            <w:bCs/>
          </w:rPr>
          <w:t>Ensemble</w:t>
        </w:r>
      </w:hyperlink>
      <w:r>
        <w:rPr>
          <w:b/>
          <w:bCs/>
        </w:rPr>
        <w:t> »</w:t>
      </w:r>
      <w:r w:rsidRPr="009D71F0">
        <w:t>, offrant le même nombre de droits d’attribution d’actions (50), a été lancé au bénéfice de tous les collaborateurs du Groupe</w:t>
      </w:r>
      <w:r w:rsidR="00802E3C">
        <w:t xml:space="preserve"> en octobre 2025</w:t>
      </w:r>
      <w:r w:rsidRPr="009D71F0">
        <w:t>.</w:t>
      </w:r>
    </w:p>
    <w:p w14:paraId="63F840F8" w14:textId="77777777" w:rsidR="009D71F0" w:rsidRPr="009D71F0" w:rsidRDefault="009D71F0">
      <w:pPr>
        <w:pStyle w:val="Paragraphedeliste"/>
        <w:numPr>
          <w:ilvl w:val="0"/>
          <w:numId w:val="15"/>
        </w:numPr>
      </w:pPr>
      <w:r w:rsidRPr="009D71F0">
        <w:t xml:space="preserve">En matière de réduction de </w:t>
      </w:r>
      <w:r w:rsidRPr="009D71F0">
        <w:rPr>
          <w:b/>
          <w:bCs/>
        </w:rPr>
        <w:t>l’empreinte carbone</w:t>
      </w:r>
      <w:r w:rsidRPr="009D71F0">
        <w:rPr>
          <w:vertAlign w:val="superscript"/>
        </w:rPr>
        <w:footnoteReference w:id="3"/>
      </w:r>
      <w:r w:rsidRPr="009D71F0">
        <w:rPr>
          <w:vertAlign w:val="superscript"/>
        </w:rPr>
        <w:t xml:space="preserve"> </w:t>
      </w:r>
      <w:r w:rsidRPr="009D71F0">
        <w:t xml:space="preserve">de ses consommations énergétiques, Clariane réalise à fin 2025 une performance alignée avec sa trajectoire de décarbonation 2031 telle que validée par l’initiative Science Based Targets (SBTi). Cette trajectoire exigeante repose notamment sur l’adaptation des équipements et des pratiques et la mise en œuvre progressive d’outils de pilotage automatisés. </w:t>
      </w:r>
    </w:p>
    <w:p w14:paraId="6FAA05F7" w14:textId="2453F3ED" w:rsidR="009D71F0" w:rsidRDefault="009D71F0" w:rsidP="009D71F0">
      <w:pPr>
        <w:rPr>
          <w:rFonts w:ascii="Montserrat" w:hAnsi="Montserrat"/>
          <w:color w:val="003366"/>
        </w:rPr>
      </w:pPr>
      <w:r>
        <w:rPr>
          <w:rFonts w:ascii="Montserrat" w:hAnsi="Montserrat"/>
          <w:color w:val="003366"/>
        </w:rPr>
        <w:t>L</w:t>
      </w:r>
      <w:r w:rsidRPr="000D1201">
        <w:rPr>
          <w:rFonts w:ascii="Montserrat" w:hAnsi="Montserrat"/>
          <w:color w:val="003366"/>
        </w:rPr>
        <w:t xml:space="preserve">a société rappelle que le Comité de </w:t>
      </w:r>
      <w:r>
        <w:rPr>
          <w:rFonts w:ascii="Montserrat" w:hAnsi="Montserrat"/>
          <w:color w:val="003366"/>
        </w:rPr>
        <w:t>m</w:t>
      </w:r>
      <w:r w:rsidRPr="000D1201">
        <w:rPr>
          <w:rFonts w:ascii="Montserrat" w:hAnsi="Montserrat"/>
          <w:color w:val="003366"/>
        </w:rPr>
        <w:t>ission établira</w:t>
      </w:r>
      <w:r>
        <w:rPr>
          <w:rFonts w:ascii="Montserrat" w:hAnsi="Montserrat"/>
          <w:color w:val="003366"/>
        </w:rPr>
        <w:t xml:space="preserve"> son troisième rapport </w:t>
      </w:r>
      <w:r w:rsidRPr="000D1201">
        <w:rPr>
          <w:rFonts w:ascii="Montserrat" w:hAnsi="Montserrat"/>
          <w:color w:val="003366"/>
        </w:rPr>
        <w:t>destiné à apprécier la consistance des actions engagées par rapport aux cinq engagements de la mission.</w:t>
      </w:r>
    </w:p>
    <w:p w14:paraId="007C099D" w14:textId="1F9710B3" w:rsidR="00C02DA4" w:rsidRDefault="00C02DA4">
      <w:pPr>
        <w:rPr>
          <w:rFonts w:ascii="Montserrat" w:hAnsi="Montserrat"/>
          <w:color w:val="003366"/>
        </w:rPr>
      </w:pPr>
    </w:p>
    <w:p w14:paraId="665DD93F" w14:textId="77777777" w:rsidR="00887184" w:rsidRPr="00252377" w:rsidRDefault="00887184" w:rsidP="00F57BE3">
      <w:pPr>
        <w:pStyle w:val="Titre1"/>
        <w:spacing w:before="0" w:after="0"/>
        <w:ind w:left="141"/>
      </w:pPr>
      <w:r>
        <w:t>Evènements récents</w:t>
      </w:r>
    </w:p>
    <w:p w14:paraId="39642B6A" w14:textId="6BEF4CBE" w:rsidR="00887184" w:rsidRDefault="00887184" w:rsidP="00887184">
      <w:pPr>
        <w:pStyle w:val="Titre2"/>
        <w:ind w:left="284"/>
      </w:pPr>
      <w:r>
        <w:t>Réorganisation des activités de Clariane</w:t>
      </w:r>
    </w:p>
    <w:p w14:paraId="6A0180ED" w14:textId="72D8748E" w:rsidR="00A4002A" w:rsidRPr="00F2072C" w:rsidRDefault="00A4002A" w:rsidP="00A4002A">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eastAsia="zh-CN"/>
        </w:rPr>
      </w:pPr>
      <w:r w:rsidRPr="00F2072C">
        <w:rPr>
          <w:rFonts w:ascii="Montserrat" w:eastAsia="Calibri" w:hAnsi="Montserrat" w:cs="Arial"/>
          <w:bCs/>
          <w:color w:val="003366"/>
          <w:sz w:val="20"/>
          <w:szCs w:val="20"/>
          <w:lang w:eastAsia="zh-CN"/>
        </w:rPr>
        <w:t xml:space="preserve">Pour répondre aux enjeux de santé publique liés au vieillissement de la population et à l’augmentation des maladies chroniques, Clariane a développé dans ses différentes géographies des formes d'accompagnement et de prise en charge diversifiées et complémentaire </w:t>
      </w:r>
      <w:r>
        <w:rPr>
          <w:rFonts w:ascii="Montserrat" w:eastAsia="Calibri" w:hAnsi="Montserrat" w:cs="Arial"/>
          <w:bCs/>
          <w:color w:val="003366"/>
          <w:sz w:val="20"/>
          <w:szCs w:val="20"/>
          <w:lang w:eastAsia="zh-CN"/>
        </w:rPr>
        <w:t xml:space="preserve">qui </w:t>
      </w:r>
      <w:r w:rsidR="00802E3C">
        <w:rPr>
          <w:rFonts w:ascii="Montserrat" w:eastAsia="Calibri" w:hAnsi="Montserrat" w:cs="Arial"/>
          <w:bCs/>
          <w:color w:val="003366"/>
          <w:sz w:val="20"/>
          <w:szCs w:val="20"/>
          <w:lang w:eastAsia="zh-CN"/>
        </w:rPr>
        <w:t xml:space="preserve">seront </w:t>
      </w:r>
      <w:r w:rsidRPr="00F2072C">
        <w:rPr>
          <w:rFonts w:ascii="Montserrat" w:eastAsia="Calibri" w:hAnsi="Montserrat" w:cs="Arial"/>
          <w:bCs/>
          <w:color w:val="003366"/>
          <w:sz w:val="20"/>
          <w:szCs w:val="20"/>
          <w:lang w:eastAsia="zh-CN"/>
        </w:rPr>
        <w:t xml:space="preserve">organisées </w:t>
      </w:r>
      <w:r>
        <w:rPr>
          <w:rFonts w:ascii="Montserrat" w:eastAsia="Calibri" w:hAnsi="Montserrat" w:cs="Arial"/>
          <w:bCs/>
          <w:color w:val="003366"/>
          <w:sz w:val="20"/>
          <w:szCs w:val="20"/>
          <w:lang w:eastAsia="zh-CN"/>
        </w:rPr>
        <w:t xml:space="preserve">à l’avenir </w:t>
      </w:r>
      <w:r w:rsidRPr="00F2072C">
        <w:rPr>
          <w:rFonts w:ascii="Montserrat" w:eastAsia="Calibri" w:hAnsi="Montserrat" w:cs="Arial"/>
          <w:bCs/>
          <w:color w:val="003366"/>
          <w:sz w:val="20"/>
          <w:szCs w:val="20"/>
          <w:lang w:eastAsia="zh-CN"/>
        </w:rPr>
        <w:t xml:space="preserve">autour des deux activités suivantes :   </w:t>
      </w:r>
    </w:p>
    <w:p w14:paraId="56BBE162" w14:textId="0F95ADDD" w:rsidR="00A4002A" w:rsidRPr="00287DEE" w:rsidRDefault="00A4002A" w:rsidP="00A4002A">
      <w:pPr>
        <w:pStyle w:val="Paragraphedeliste"/>
        <w:numPr>
          <w:ilvl w:val="0"/>
          <w:numId w:val="13"/>
        </w:numPr>
        <w:spacing w:before="0" w:after="0"/>
        <w:contextualSpacing/>
        <w:rPr>
          <w:rFonts w:ascii="Montserrat" w:eastAsia="Aptos" w:hAnsi="Montserrat" w:cs="Aptos"/>
        </w:rPr>
      </w:pPr>
      <w:r w:rsidRPr="00287DEE">
        <w:rPr>
          <w:rFonts w:ascii="Montserrat" w:eastAsia="Aptos" w:hAnsi="Montserrat" w:cs="Aptos"/>
        </w:rPr>
        <w:t>« </w:t>
      </w:r>
      <w:r w:rsidR="00EF202E">
        <w:rPr>
          <w:rFonts w:ascii="Montserrat" w:eastAsia="Aptos" w:hAnsi="Montserrat" w:cs="Aptos"/>
        </w:rPr>
        <w:t>Accompagnement du grand âge</w:t>
      </w:r>
      <w:r w:rsidRPr="00287DEE">
        <w:rPr>
          <w:rFonts w:ascii="Montserrat" w:eastAsia="Aptos" w:hAnsi="Montserrat" w:cs="Aptos"/>
        </w:rPr>
        <w:t> » qui regroupe les segments « Maisons de retraite </w:t>
      </w:r>
      <w:r w:rsidR="00EF202E">
        <w:rPr>
          <w:rFonts w:ascii="Montserrat" w:eastAsia="Aptos" w:hAnsi="Montserrat" w:cs="Aptos"/>
        </w:rPr>
        <w:t>médicalisées</w:t>
      </w:r>
      <w:r w:rsidR="00EF202E" w:rsidRPr="00287DEE">
        <w:rPr>
          <w:rFonts w:ascii="Montserrat" w:eastAsia="Aptos" w:hAnsi="Montserrat" w:cs="Aptos"/>
        </w:rPr>
        <w:t xml:space="preserve"> »</w:t>
      </w:r>
      <w:r w:rsidRPr="00287DEE">
        <w:rPr>
          <w:rFonts w:ascii="Montserrat" w:eastAsia="Aptos" w:hAnsi="Montserrat" w:cs="Aptos"/>
        </w:rPr>
        <w:t xml:space="preserve"> et « Habitat </w:t>
      </w:r>
      <w:r w:rsidR="00EF202E">
        <w:rPr>
          <w:rFonts w:ascii="Montserrat" w:eastAsia="Aptos" w:hAnsi="Montserrat" w:cs="Aptos"/>
        </w:rPr>
        <w:t>alternatif</w:t>
      </w:r>
      <w:r w:rsidR="00EF202E" w:rsidRPr="00287DEE">
        <w:rPr>
          <w:rFonts w:ascii="Montserrat" w:eastAsia="Aptos" w:hAnsi="Montserrat" w:cs="Aptos"/>
        </w:rPr>
        <w:t> </w:t>
      </w:r>
      <w:r w:rsidRPr="00287DEE">
        <w:rPr>
          <w:rFonts w:ascii="Montserrat" w:eastAsia="Aptos" w:hAnsi="Montserrat" w:cs="Aptos"/>
        </w:rPr>
        <w:t>»</w:t>
      </w:r>
      <w:r w:rsidR="004A54B4">
        <w:rPr>
          <w:rFonts w:ascii="Montserrat" w:eastAsia="Aptos" w:hAnsi="Montserrat" w:cs="Aptos"/>
        </w:rPr>
        <w:t xml:space="preserve"> </w:t>
      </w:r>
      <w:r w:rsidRPr="00287DEE">
        <w:rPr>
          <w:rFonts w:ascii="Montserrat" w:eastAsia="Aptos" w:hAnsi="Montserrat" w:cs="Aptos"/>
        </w:rPr>
        <w:t xml:space="preserve">; </w:t>
      </w:r>
    </w:p>
    <w:p w14:paraId="00C24BEA" w14:textId="4EED83AE" w:rsidR="00A4002A" w:rsidRPr="00287DEE" w:rsidRDefault="00A4002A" w:rsidP="00A4002A">
      <w:pPr>
        <w:pStyle w:val="Paragraphedeliste"/>
        <w:numPr>
          <w:ilvl w:val="0"/>
          <w:numId w:val="13"/>
        </w:numPr>
        <w:spacing w:before="0" w:after="0"/>
        <w:contextualSpacing/>
        <w:rPr>
          <w:rFonts w:ascii="Montserrat" w:eastAsia="Aptos" w:hAnsi="Montserrat" w:cs="Aptos"/>
        </w:rPr>
      </w:pPr>
      <w:r w:rsidRPr="00287DEE">
        <w:rPr>
          <w:rFonts w:ascii="Montserrat" w:eastAsia="Aptos" w:hAnsi="Montserrat" w:cs="Aptos"/>
        </w:rPr>
        <w:t>« </w:t>
      </w:r>
      <w:r w:rsidR="00EF202E">
        <w:rPr>
          <w:rFonts w:ascii="Montserrat" w:eastAsia="Aptos" w:hAnsi="Montserrat" w:cs="Aptos"/>
        </w:rPr>
        <w:t>Soins</w:t>
      </w:r>
      <w:r w:rsidR="00003B22">
        <w:rPr>
          <w:rFonts w:ascii="Montserrat" w:eastAsia="Aptos" w:hAnsi="Montserrat" w:cs="Aptos"/>
        </w:rPr>
        <w:t xml:space="preserve"> spécialisé</w:t>
      </w:r>
      <w:r w:rsidR="0081035A">
        <w:rPr>
          <w:rFonts w:ascii="Montserrat" w:eastAsia="Aptos" w:hAnsi="Montserrat" w:cs="Aptos"/>
        </w:rPr>
        <w:t>s</w:t>
      </w:r>
      <w:r w:rsidRPr="00287DEE">
        <w:rPr>
          <w:rFonts w:ascii="Montserrat" w:eastAsia="Aptos" w:hAnsi="Montserrat" w:cs="Aptos"/>
        </w:rPr>
        <w:t xml:space="preserve"> », qui regroupe les segments « Soins </w:t>
      </w:r>
      <w:r w:rsidR="00EF202E">
        <w:rPr>
          <w:rFonts w:ascii="Montserrat" w:eastAsia="Aptos" w:hAnsi="Montserrat" w:cs="Aptos"/>
        </w:rPr>
        <w:t>médicaux et de réadaptation</w:t>
      </w:r>
      <w:r w:rsidR="004A54B4">
        <w:rPr>
          <w:rFonts w:ascii="Montserrat" w:eastAsia="Aptos" w:hAnsi="Montserrat" w:cs="Aptos"/>
        </w:rPr>
        <w:t xml:space="preserve"> </w:t>
      </w:r>
      <w:r w:rsidRPr="00287DEE">
        <w:rPr>
          <w:rFonts w:ascii="Montserrat" w:eastAsia="Aptos" w:hAnsi="Montserrat" w:cs="Aptos"/>
        </w:rPr>
        <w:t>»</w:t>
      </w:r>
      <w:r w:rsidR="00003B22">
        <w:rPr>
          <w:rFonts w:ascii="Montserrat" w:eastAsia="Aptos" w:hAnsi="Montserrat" w:cs="Aptos"/>
        </w:rPr>
        <w:t xml:space="preserve"> et </w:t>
      </w:r>
      <w:r w:rsidRPr="00287DEE">
        <w:rPr>
          <w:rFonts w:ascii="Montserrat" w:eastAsia="Aptos" w:hAnsi="Montserrat" w:cs="Aptos"/>
        </w:rPr>
        <w:t xml:space="preserve">« Santé </w:t>
      </w:r>
      <w:r w:rsidR="0081035A" w:rsidRPr="00287DEE">
        <w:rPr>
          <w:rFonts w:ascii="Montserrat" w:eastAsia="Aptos" w:hAnsi="Montserrat" w:cs="Aptos"/>
        </w:rPr>
        <w:t>mentale »</w:t>
      </w:r>
      <w:r w:rsidRPr="00287DEE">
        <w:rPr>
          <w:rFonts w:ascii="Montserrat" w:eastAsia="Aptos" w:hAnsi="Montserrat" w:cs="Aptos"/>
        </w:rPr>
        <w:t>.</w:t>
      </w:r>
    </w:p>
    <w:p w14:paraId="6CE6CE12" w14:textId="0D8D18D1" w:rsidR="00A4002A" w:rsidRDefault="00A4002A" w:rsidP="00A4002A">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eastAsia="zh-CN"/>
        </w:rPr>
      </w:pPr>
      <w:r>
        <w:rPr>
          <w:rFonts w:ascii="Montserrat" w:eastAsia="Calibri" w:hAnsi="Montserrat" w:cs="Arial"/>
          <w:bCs/>
          <w:color w:val="003366"/>
          <w:sz w:val="20"/>
          <w:szCs w:val="20"/>
          <w:lang w:eastAsia="zh-CN"/>
        </w:rPr>
        <w:lastRenderedPageBreak/>
        <w:t xml:space="preserve">Sur cette base, le tableau ci-dessous reflète la performance du Groupe sur une base historique et sur la base de la nouvelle </w:t>
      </w:r>
      <w:r w:rsidR="00650F9D">
        <w:rPr>
          <w:rFonts w:ascii="Montserrat" w:eastAsia="Calibri" w:hAnsi="Montserrat" w:cs="Arial"/>
          <w:bCs/>
          <w:color w:val="003366"/>
          <w:sz w:val="20"/>
          <w:szCs w:val="20"/>
          <w:lang w:eastAsia="zh-CN"/>
        </w:rPr>
        <w:t>segmentation des activités du Groupe</w:t>
      </w:r>
      <w:r>
        <w:rPr>
          <w:rFonts w:ascii="Montserrat" w:eastAsia="Calibri" w:hAnsi="Montserrat" w:cs="Arial"/>
          <w:bCs/>
          <w:color w:val="003366"/>
          <w:sz w:val="20"/>
          <w:szCs w:val="20"/>
          <w:lang w:eastAsia="zh-CN"/>
        </w:rPr>
        <w:t> :</w:t>
      </w:r>
    </w:p>
    <w:p w14:paraId="6A5C0C2C" w14:textId="77777777" w:rsidR="00F57BE3" w:rsidRDefault="00F57BE3" w:rsidP="00A4002A">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eastAsia="zh-CN"/>
        </w:rPr>
      </w:pPr>
    </w:p>
    <w:tbl>
      <w:tblPr>
        <w:tblW w:w="9538" w:type="dxa"/>
        <w:tblInd w:w="-466" w:type="dxa"/>
        <w:tblLayout w:type="fixed"/>
        <w:tblCellMar>
          <w:top w:w="57" w:type="dxa"/>
          <w:left w:w="113" w:type="dxa"/>
          <w:bottom w:w="57" w:type="dxa"/>
          <w:right w:w="113" w:type="dxa"/>
        </w:tblCellMar>
        <w:tblLook w:val="0600" w:firstRow="0" w:lastRow="0" w:firstColumn="0" w:lastColumn="0" w:noHBand="1" w:noVBand="1"/>
      </w:tblPr>
      <w:tblGrid>
        <w:gridCol w:w="2734"/>
        <w:gridCol w:w="1701"/>
        <w:gridCol w:w="1680"/>
        <w:gridCol w:w="1626"/>
        <w:gridCol w:w="805"/>
        <w:gridCol w:w="142"/>
        <w:gridCol w:w="850"/>
      </w:tblGrid>
      <w:tr w:rsidR="00623E21" w:rsidRPr="00EE6753" w14:paraId="6088FE0C" w14:textId="77777777" w:rsidTr="00523C1F">
        <w:trPr>
          <w:trHeight w:val="140"/>
        </w:trPr>
        <w:tc>
          <w:tcPr>
            <w:tcW w:w="2734" w:type="dxa"/>
            <w:vMerge w:val="restart"/>
            <w:tcBorders>
              <w:right w:val="single" w:sz="18" w:space="0" w:color="BFBFBF" w:themeColor="background1" w:themeShade="BF"/>
            </w:tcBorders>
            <w:noWrap/>
            <w:vAlign w:val="bottom"/>
            <w:hideMark/>
          </w:tcPr>
          <w:p w14:paraId="6D062E3F" w14:textId="79623C87" w:rsidR="0081035A" w:rsidRPr="006C14C0" w:rsidRDefault="0081035A" w:rsidP="009D78E0">
            <w:pPr>
              <w:spacing w:before="0" w:after="60"/>
              <w:jc w:val="left"/>
              <w:rPr>
                <w:rFonts w:cstheme="majorHAnsi"/>
                <w:b/>
                <w:bCs/>
                <w:color w:val="003E5C" w:themeColor="accent1"/>
                <w:sz w:val="16"/>
                <w:szCs w:val="16"/>
              </w:rPr>
            </w:pPr>
            <w:r w:rsidRPr="006C14C0">
              <w:rPr>
                <w:rFonts w:cstheme="majorHAnsi"/>
                <w:b/>
                <w:bCs/>
                <w:color w:val="003E5C" w:themeColor="accent1"/>
                <w:sz w:val="16"/>
                <w:szCs w:val="16"/>
              </w:rPr>
              <w:t>Segmentation historique</w:t>
            </w:r>
          </w:p>
          <w:p w14:paraId="52FB9020" w14:textId="08F9AA47" w:rsidR="00003B22" w:rsidRPr="00EE6753" w:rsidRDefault="00003B22" w:rsidP="009D78E0">
            <w:pPr>
              <w:spacing w:before="0" w:after="60"/>
              <w:jc w:val="left"/>
              <w:rPr>
                <w:rFonts w:cstheme="majorHAnsi"/>
                <w:color w:val="003E5C" w:themeColor="accent1"/>
                <w:sz w:val="12"/>
                <w:szCs w:val="12"/>
              </w:rPr>
            </w:pPr>
            <w:r w:rsidRPr="00EE6753">
              <w:rPr>
                <w:rFonts w:cstheme="majorHAnsi"/>
                <w:color w:val="003E5C" w:themeColor="accent1"/>
                <w:sz w:val="12"/>
                <w:szCs w:val="12"/>
              </w:rPr>
              <w:t>En millions d’euros –</w:t>
            </w:r>
          </w:p>
        </w:tc>
        <w:tc>
          <w:tcPr>
            <w:tcW w:w="1701"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92BAD1" w:themeColor="accent6" w:themeShade="BF"/>
            </w:tcBorders>
            <w:noWrap/>
            <w:vAlign w:val="bottom"/>
            <w:hideMark/>
          </w:tcPr>
          <w:p w14:paraId="17D4F997" w14:textId="3DD1A35C" w:rsidR="00003B22" w:rsidRPr="00523C1F" w:rsidRDefault="00003B22" w:rsidP="009D78E0">
            <w:pPr>
              <w:suppressAutoHyphens/>
              <w:spacing w:before="20" w:after="60"/>
              <w:jc w:val="center"/>
              <w:rPr>
                <w:rFonts w:cstheme="majorHAnsi"/>
                <w:b/>
                <w:bCs/>
                <w:color w:val="003E5C" w:themeColor="accent1"/>
                <w:sz w:val="12"/>
                <w:szCs w:val="12"/>
              </w:rPr>
            </w:pPr>
            <w:r w:rsidRPr="00523C1F">
              <w:rPr>
                <w:rFonts w:cstheme="majorHAnsi"/>
                <w:b/>
                <w:bCs/>
                <w:color w:val="003E5C" w:themeColor="accent1"/>
                <w:sz w:val="12"/>
                <w:szCs w:val="12"/>
              </w:rPr>
              <w:t xml:space="preserve">Chiffre d’affaires 2024 </w:t>
            </w:r>
          </w:p>
        </w:tc>
        <w:tc>
          <w:tcPr>
            <w:tcW w:w="1680" w:type="dxa"/>
            <w:vMerge w:val="restart"/>
            <w:tcBorders>
              <w:top w:val="single" w:sz="18" w:space="0" w:color="92BAD1" w:themeColor="accent6" w:themeShade="BF"/>
              <w:left w:val="single" w:sz="18" w:space="0" w:color="92BAD1" w:themeColor="accent6" w:themeShade="BF"/>
              <w:bottom w:val="single" w:sz="18" w:space="0" w:color="92BAD1" w:themeColor="accent6" w:themeShade="BF"/>
              <w:right w:val="single" w:sz="18" w:space="0" w:color="92BAD1" w:themeColor="accent6" w:themeShade="BF"/>
            </w:tcBorders>
            <w:shd w:val="clear" w:color="auto" w:fill="E7F0F5" w:themeFill="accent6"/>
            <w:vAlign w:val="bottom"/>
          </w:tcPr>
          <w:p w14:paraId="709E5A97" w14:textId="7BB3D9FC" w:rsidR="00003B22" w:rsidRPr="00523C1F" w:rsidRDefault="00003B22" w:rsidP="00003B22">
            <w:pPr>
              <w:suppressAutoHyphens/>
              <w:spacing w:before="20" w:after="60"/>
              <w:jc w:val="center"/>
              <w:rPr>
                <w:rFonts w:cstheme="majorHAnsi"/>
                <w:b/>
                <w:bCs/>
                <w:color w:val="003E5C" w:themeColor="accent1"/>
                <w:sz w:val="12"/>
                <w:szCs w:val="12"/>
              </w:rPr>
            </w:pPr>
            <w:r w:rsidRPr="00523C1F">
              <w:rPr>
                <w:rFonts w:cstheme="majorHAnsi"/>
                <w:b/>
                <w:bCs/>
                <w:color w:val="003E5C" w:themeColor="accent1"/>
                <w:sz w:val="12"/>
                <w:szCs w:val="12"/>
              </w:rPr>
              <w:t>Chiffre d’affaires 2025</w:t>
            </w:r>
          </w:p>
        </w:tc>
        <w:tc>
          <w:tcPr>
            <w:tcW w:w="1626" w:type="dxa"/>
            <w:vMerge w:val="restart"/>
            <w:tcBorders>
              <w:top w:val="single" w:sz="18" w:space="0" w:color="BFBFBF" w:themeColor="background1" w:themeShade="BF"/>
              <w:left w:val="single" w:sz="18" w:space="0" w:color="92BAD1" w:themeColor="accent6" w:themeShade="BF"/>
              <w:bottom w:val="single" w:sz="18" w:space="0" w:color="BFBFBF" w:themeColor="background1" w:themeShade="BF"/>
              <w:right w:val="single" w:sz="18" w:space="0" w:color="92BAD1" w:themeColor="accent6" w:themeShade="BF"/>
            </w:tcBorders>
            <w:noWrap/>
            <w:vAlign w:val="bottom"/>
            <w:hideMark/>
          </w:tcPr>
          <w:p w14:paraId="06063684" w14:textId="548241DC" w:rsidR="00003B22" w:rsidRPr="00523C1F" w:rsidRDefault="00003B22" w:rsidP="009D78E0">
            <w:pPr>
              <w:suppressAutoHyphens/>
              <w:spacing w:before="20" w:after="60"/>
              <w:jc w:val="center"/>
              <w:rPr>
                <w:rFonts w:cstheme="majorHAnsi"/>
                <w:b/>
                <w:bCs/>
                <w:color w:val="003E5C" w:themeColor="accent1"/>
                <w:sz w:val="12"/>
                <w:szCs w:val="12"/>
              </w:rPr>
            </w:pPr>
            <w:r w:rsidRPr="00523C1F">
              <w:rPr>
                <w:rFonts w:cstheme="majorHAnsi"/>
                <w:b/>
                <w:bCs/>
                <w:color w:val="003E5C" w:themeColor="accent1"/>
                <w:sz w:val="12"/>
                <w:szCs w:val="12"/>
              </w:rPr>
              <w:t>% du chiffre d’affaires</w:t>
            </w:r>
          </w:p>
        </w:tc>
        <w:tc>
          <w:tcPr>
            <w:tcW w:w="1797" w:type="dxa"/>
            <w:gridSpan w:val="3"/>
            <w:tcBorders>
              <w:top w:val="single" w:sz="18" w:space="0" w:color="92BAD1" w:themeColor="accent6" w:themeShade="BF"/>
              <w:left w:val="single" w:sz="18" w:space="0" w:color="92BAD1" w:themeColor="accent6" w:themeShade="BF"/>
              <w:right w:val="single" w:sz="18" w:space="0" w:color="92BAD1" w:themeColor="accent6" w:themeShade="BF"/>
            </w:tcBorders>
          </w:tcPr>
          <w:p w14:paraId="3766098B" w14:textId="0E74314D" w:rsidR="00003B22" w:rsidRPr="00EE6753" w:rsidRDefault="00003B22" w:rsidP="009D78E0">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Variation</w:t>
            </w:r>
            <w:r w:rsidR="009308B6">
              <w:rPr>
                <w:rFonts w:cstheme="majorHAnsi"/>
                <w:b/>
                <w:bCs/>
                <w:color w:val="003E5C" w:themeColor="accent1"/>
                <w:sz w:val="12"/>
                <w:szCs w:val="12"/>
              </w:rPr>
              <w:t>s</w:t>
            </w:r>
          </w:p>
        </w:tc>
      </w:tr>
      <w:tr w:rsidR="00623E21" w:rsidRPr="00EE6753" w14:paraId="5B8973CA" w14:textId="77777777" w:rsidTr="00523C1F">
        <w:trPr>
          <w:trHeight w:val="20"/>
        </w:trPr>
        <w:tc>
          <w:tcPr>
            <w:tcW w:w="2734" w:type="dxa"/>
            <w:vMerge/>
            <w:tcBorders>
              <w:right w:val="single" w:sz="18" w:space="0" w:color="BFBFBF" w:themeColor="background1" w:themeShade="BF"/>
            </w:tcBorders>
            <w:noWrap/>
            <w:vAlign w:val="bottom"/>
          </w:tcPr>
          <w:p w14:paraId="0287096D" w14:textId="77777777" w:rsidR="00003B22" w:rsidRPr="00EE6753" w:rsidRDefault="00003B22" w:rsidP="009D78E0">
            <w:pPr>
              <w:spacing w:before="0" w:after="60"/>
              <w:jc w:val="left"/>
              <w:rPr>
                <w:rFonts w:cstheme="majorHAnsi"/>
                <w:color w:val="003E5C" w:themeColor="accent1"/>
                <w:sz w:val="12"/>
                <w:szCs w:val="12"/>
              </w:rPr>
            </w:pPr>
          </w:p>
        </w:tc>
        <w:tc>
          <w:tcPr>
            <w:tcW w:w="1701" w:type="dxa"/>
            <w:vMerge/>
            <w:tcBorders>
              <w:left w:val="single" w:sz="18" w:space="0" w:color="BFBFBF" w:themeColor="background1" w:themeShade="BF"/>
              <w:bottom w:val="single" w:sz="18" w:space="0" w:color="BFBFBF" w:themeColor="background1" w:themeShade="BF"/>
              <w:right w:val="single" w:sz="18" w:space="0" w:color="92BAD1" w:themeColor="accent6" w:themeShade="BF"/>
            </w:tcBorders>
            <w:noWrap/>
            <w:vAlign w:val="bottom"/>
          </w:tcPr>
          <w:p w14:paraId="11813FC4" w14:textId="77777777" w:rsidR="00003B22" w:rsidRPr="00EE6753" w:rsidRDefault="00003B22" w:rsidP="009D78E0">
            <w:pPr>
              <w:suppressAutoHyphens/>
              <w:spacing w:before="20" w:after="60"/>
              <w:jc w:val="center"/>
              <w:rPr>
                <w:rFonts w:cstheme="majorHAnsi"/>
                <w:color w:val="003E5C" w:themeColor="accent1"/>
                <w:sz w:val="12"/>
                <w:szCs w:val="12"/>
              </w:rPr>
            </w:pPr>
          </w:p>
        </w:tc>
        <w:tc>
          <w:tcPr>
            <w:tcW w:w="1680" w:type="dxa"/>
            <w:vMerge/>
            <w:tcBorders>
              <w:left w:val="single" w:sz="18" w:space="0" w:color="92BAD1" w:themeColor="accent6" w:themeShade="BF"/>
              <w:bottom w:val="single" w:sz="18" w:space="0" w:color="92BAD1" w:themeColor="accent6" w:themeShade="BF"/>
              <w:right w:val="single" w:sz="18" w:space="0" w:color="92BAD1" w:themeColor="accent6" w:themeShade="BF"/>
            </w:tcBorders>
            <w:shd w:val="clear" w:color="auto" w:fill="E7F0F5" w:themeFill="accent6"/>
          </w:tcPr>
          <w:p w14:paraId="2677F948" w14:textId="77777777" w:rsidR="00003B22" w:rsidRPr="00EE6753" w:rsidRDefault="00003B22" w:rsidP="009D78E0">
            <w:pPr>
              <w:suppressAutoHyphens/>
              <w:spacing w:before="20" w:after="60"/>
              <w:jc w:val="center"/>
              <w:rPr>
                <w:rFonts w:cstheme="majorHAnsi"/>
                <w:color w:val="003E5C" w:themeColor="accent1"/>
                <w:sz w:val="12"/>
                <w:szCs w:val="12"/>
              </w:rPr>
            </w:pPr>
          </w:p>
        </w:tc>
        <w:tc>
          <w:tcPr>
            <w:tcW w:w="1626" w:type="dxa"/>
            <w:vMerge/>
            <w:tcBorders>
              <w:left w:val="single" w:sz="18" w:space="0" w:color="92BAD1" w:themeColor="accent6" w:themeShade="BF"/>
              <w:bottom w:val="single" w:sz="18" w:space="0" w:color="BFBFBF" w:themeColor="background1" w:themeShade="BF"/>
              <w:right w:val="single" w:sz="18" w:space="0" w:color="92BAD1" w:themeColor="accent6" w:themeShade="BF"/>
            </w:tcBorders>
            <w:noWrap/>
            <w:vAlign w:val="bottom"/>
          </w:tcPr>
          <w:p w14:paraId="63A2F6AD" w14:textId="77777777" w:rsidR="00003B22" w:rsidRPr="0081035A" w:rsidRDefault="00003B22" w:rsidP="009D78E0">
            <w:pPr>
              <w:suppressAutoHyphens/>
              <w:spacing w:before="20" w:after="60"/>
              <w:jc w:val="center"/>
              <w:rPr>
                <w:rFonts w:cstheme="majorHAnsi"/>
                <w:color w:val="003E5C" w:themeColor="accent1"/>
                <w:sz w:val="12"/>
                <w:szCs w:val="12"/>
              </w:rPr>
            </w:pPr>
          </w:p>
        </w:tc>
        <w:tc>
          <w:tcPr>
            <w:tcW w:w="805" w:type="dxa"/>
            <w:tcBorders>
              <w:left w:val="single" w:sz="18" w:space="0" w:color="92BAD1" w:themeColor="accent6" w:themeShade="BF"/>
              <w:bottom w:val="single" w:sz="18" w:space="0" w:color="92BAD1" w:themeColor="accent6" w:themeShade="BF"/>
            </w:tcBorders>
          </w:tcPr>
          <w:p w14:paraId="7DDE3B89" w14:textId="08BFD660" w:rsidR="00003B22" w:rsidRPr="00EE6753" w:rsidRDefault="00003B22" w:rsidP="009D78E0">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Publiée</w:t>
            </w:r>
          </w:p>
        </w:tc>
        <w:tc>
          <w:tcPr>
            <w:tcW w:w="992" w:type="dxa"/>
            <w:gridSpan w:val="2"/>
            <w:tcBorders>
              <w:bottom w:val="single" w:sz="18" w:space="0" w:color="92BAD1" w:themeColor="accent6" w:themeShade="BF"/>
              <w:right w:val="single" w:sz="18" w:space="0" w:color="92BAD1" w:themeColor="accent6" w:themeShade="BF"/>
            </w:tcBorders>
          </w:tcPr>
          <w:p w14:paraId="519EFE2A" w14:textId="4905B0F1" w:rsidR="00003B22" w:rsidRPr="00EE6753" w:rsidRDefault="0081035A" w:rsidP="009D78E0">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O</w:t>
            </w:r>
            <w:r w:rsidR="00003B22">
              <w:rPr>
                <w:rFonts w:cstheme="majorHAnsi"/>
                <w:b/>
                <w:bCs/>
                <w:color w:val="003E5C" w:themeColor="accent1"/>
                <w:sz w:val="12"/>
                <w:szCs w:val="12"/>
              </w:rPr>
              <w:t>rganique</w:t>
            </w:r>
          </w:p>
        </w:tc>
      </w:tr>
      <w:tr w:rsidR="00003B22" w:rsidRPr="00EE6753" w14:paraId="4326525F" w14:textId="77777777" w:rsidTr="006C14C0">
        <w:trPr>
          <w:trHeight w:val="214"/>
        </w:trPr>
        <w:tc>
          <w:tcPr>
            <w:tcW w:w="2734" w:type="dxa"/>
            <w:noWrap/>
            <w:vAlign w:val="center"/>
          </w:tcPr>
          <w:p w14:paraId="432BE0C1" w14:textId="4792D96B" w:rsidR="00003B22" w:rsidRPr="00074521" w:rsidRDefault="00003B22" w:rsidP="009D78E0">
            <w:pPr>
              <w:suppressAutoHyphens/>
              <w:spacing w:before="0" w:after="20"/>
              <w:jc w:val="left"/>
              <w:rPr>
                <w:rFonts w:eastAsia="Times New Roman"/>
                <w:b/>
                <w:bCs/>
                <w:color w:val="0F243E"/>
                <w:sz w:val="12"/>
                <w:szCs w:val="12"/>
                <w:lang w:eastAsia="en-GB"/>
              </w:rPr>
            </w:pPr>
            <w:r>
              <w:rPr>
                <w:rFonts w:eastAsia="Times New Roman"/>
                <w:b/>
                <w:bCs/>
                <w:color w:val="0F243E"/>
                <w:sz w:val="12"/>
                <w:szCs w:val="12"/>
                <w:lang w:eastAsia="en-GB"/>
              </w:rPr>
              <w:t>Maisons de retraite médicalisées</w:t>
            </w:r>
          </w:p>
        </w:tc>
        <w:tc>
          <w:tcPr>
            <w:tcW w:w="1701" w:type="dxa"/>
            <w:tcBorders>
              <w:top w:val="single" w:sz="18" w:space="0" w:color="BFBFBF" w:themeColor="background1" w:themeShade="BF"/>
            </w:tcBorders>
            <w:shd w:val="clear" w:color="auto" w:fill="F2F2F2" w:themeFill="background1" w:themeFillShade="F2"/>
            <w:noWrap/>
          </w:tcPr>
          <w:p w14:paraId="055A13D3" w14:textId="5F122A33" w:rsidR="00003B22" w:rsidRPr="000B39F0" w:rsidRDefault="0081035A" w:rsidP="009D78E0">
            <w:pPr>
              <w:spacing w:before="20" w:after="20"/>
              <w:jc w:val="center"/>
              <w:rPr>
                <w:rFonts w:cstheme="minorHAnsi"/>
                <w:color w:val="00AAC3" w:themeColor="accent2"/>
                <w:sz w:val="14"/>
                <w:szCs w:val="14"/>
              </w:rPr>
            </w:pPr>
            <w:r>
              <w:rPr>
                <w:rFonts w:cstheme="minorHAnsi"/>
                <w:color w:val="00AAC3" w:themeColor="accent2"/>
                <w:sz w:val="14"/>
                <w:szCs w:val="14"/>
              </w:rPr>
              <w:t>3 281</w:t>
            </w:r>
          </w:p>
        </w:tc>
        <w:tc>
          <w:tcPr>
            <w:tcW w:w="1680" w:type="dxa"/>
            <w:tcBorders>
              <w:top w:val="single" w:sz="18" w:space="0" w:color="92BAD1" w:themeColor="accent6" w:themeShade="BF"/>
            </w:tcBorders>
            <w:shd w:val="clear" w:color="auto" w:fill="E7F0F5" w:themeFill="accent6"/>
          </w:tcPr>
          <w:p w14:paraId="6BB7329B" w14:textId="112CEF3A" w:rsidR="00003B22" w:rsidRPr="00003B22" w:rsidRDefault="0081035A"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3 387</w:t>
            </w:r>
          </w:p>
        </w:tc>
        <w:tc>
          <w:tcPr>
            <w:tcW w:w="1626" w:type="dxa"/>
            <w:tcBorders>
              <w:top w:val="single" w:sz="18" w:space="0" w:color="BFBFBF" w:themeColor="background1" w:themeShade="BF"/>
            </w:tcBorders>
            <w:shd w:val="clear" w:color="auto" w:fill="FFFFFF" w:themeFill="background1"/>
            <w:noWrap/>
          </w:tcPr>
          <w:p w14:paraId="6E1D63E9" w14:textId="1553EABB" w:rsidR="00003B22" w:rsidRPr="001960CC" w:rsidRDefault="0081035A" w:rsidP="009D78E0">
            <w:pPr>
              <w:spacing w:before="20" w:after="20"/>
              <w:jc w:val="center"/>
              <w:rPr>
                <w:rFonts w:cstheme="minorHAnsi"/>
                <w:b/>
                <w:bCs/>
                <w:color w:val="EF7D00" w:themeColor="accent5"/>
                <w:sz w:val="14"/>
                <w:szCs w:val="14"/>
              </w:rPr>
            </w:pPr>
            <w:r w:rsidRPr="001960CC">
              <w:rPr>
                <w:rFonts w:cstheme="minorHAnsi"/>
                <w:b/>
                <w:bCs/>
                <w:color w:val="EF7D00" w:themeColor="accent5"/>
                <w:sz w:val="14"/>
                <w:szCs w:val="14"/>
              </w:rPr>
              <w:t>64%</w:t>
            </w:r>
          </w:p>
        </w:tc>
        <w:tc>
          <w:tcPr>
            <w:tcW w:w="947" w:type="dxa"/>
            <w:gridSpan w:val="2"/>
            <w:tcBorders>
              <w:top w:val="single" w:sz="18" w:space="0" w:color="92BAD1" w:themeColor="accent6" w:themeShade="BF"/>
            </w:tcBorders>
            <w:shd w:val="clear" w:color="auto" w:fill="D4F0FF" w:themeFill="text2" w:themeFillTint="1A"/>
          </w:tcPr>
          <w:p w14:paraId="788EC85E" w14:textId="73E7F298" w:rsidR="00003B22" w:rsidRPr="00A81360" w:rsidRDefault="00003B22" w:rsidP="009D78E0">
            <w:pPr>
              <w:spacing w:before="20" w:after="20"/>
              <w:jc w:val="center"/>
              <w:rPr>
                <w:rFonts w:cstheme="minorHAnsi"/>
                <w:color w:val="00AAC3" w:themeColor="accent2"/>
                <w:sz w:val="14"/>
                <w:szCs w:val="14"/>
              </w:rPr>
            </w:pPr>
            <w:r w:rsidRPr="00A81360">
              <w:rPr>
                <w:rFonts w:cstheme="minorHAnsi"/>
                <w:color w:val="00AAC3" w:themeColor="accent2"/>
                <w:sz w:val="14"/>
                <w:szCs w:val="14"/>
              </w:rPr>
              <w:t>+</w:t>
            </w:r>
            <w:r w:rsidR="0081035A">
              <w:rPr>
                <w:rFonts w:cstheme="minorHAnsi"/>
                <w:color w:val="00AAC3" w:themeColor="accent2"/>
                <w:sz w:val="14"/>
                <w:szCs w:val="14"/>
              </w:rPr>
              <w:t>3,2</w:t>
            </w:r>
            <w:r w:rsidRPr="00A81360">
              <w:rPr>
                <w:rFonts w:cstheme="minorHAnsi"/>
                <w:color w:val="00AAC3" w:themeColor="accent2"/>
                <w:sz w:val="14"/>
                <w:szCs w:val="14"/>
              </w:rPr>
              <w:t>%</w:t>
            </w:r>
          </w:p>
        </w:tc>
        <w:tc>
          <w:tcPr>
            <w:tcW w:w="850" w:type="dxa"/>
            <w:tcBorders>
              <w:top w:val="single" w:sz="18" w:space="0" w:color="92BAD1" w:themeColor="accent6" w:themeShade="BF"/>
            </w:tcBorders>
            <w:shd w:val="clear" w:color="auto" w:fill="D4F0FF" w:themeFill="text2" w:themeFillTint="1A"/>
          </w:tcPr>
          <w:p w14:paraId="18A9BF8D" w14:textId="1FFD38B9" w:rsidR="00003B22" w:rsidRPr="000B39F0" w:rsidRDefault="00003B22"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w:t>
            </w:r>
            <w:r w:rsidR="0081035A">
              <w:rPr>
                <w:rFonts w:cstheme="minorHAnsi"/>
                <w:b/>
                <w:bCs/>
                <w:color w:val="00AAC3" w:themeColor="accent2"/>
                <w:sz w:val="14"/>
                <w:szCs w:val="14"/>
              </w:rPr>
              <w:t>4,8</w:t>
            </w:r>
            <w:r>
              <w:rPr>
                <w:rFonts w:cstheme="minorHAnsi"/>
                <w:b/>
                <w:bCs/>
                <w:color w:val="00AAC3" w:themeColor="accent2"/>
                <w:sz w:val="14"/>
                <w:szCs w:val="14"/>
              </w:rPr>
              <w:t>%</w:t>
            </w:r>
          </w:p>
        </w:tc>
      </w:tr>
      <w:tr w:rsidR="00003B22" w:rsidRPr="00EE6753" w14:paraId="0D8F74B8" w14:textId="77777777" w:rsidTr="006C14C0">
        <w:trPr>
          <w:trHeight w:val="223"/>
        </w:trPr>
        <w:tc>
          <w:tcPr>
            <w:tcW w:w="2734" w:type="dxa"/>
            <w:noWrap/>
            <w:vAlign w:val="center"/>
            <w:hideMark/>
          </w:tcPr>
          <w:p w14:paraId="3032F1A9" w14:textId="2B29B486" w:rsidR="00003B22" w:rsidRPr="00074521" w:rsidRDefault="00003B22" w:rsidP="009D78E0">
            <w:pPr>
              <w:suppressAutoHyphens/>
              <w:spacing w:before="0" w:after="0"/>
              <w:jc w:val="left"/>
              <w:rPr>
                <w:rFonts w:eastAsia="Times New Roman"/>
                <w:b/>
                <w:bCs/>
                <w:color w:val="0F243E"/>
                <w:sz w:val="12"/>
                <w:szCs w:val="12"/>
                <w:lang w:eastAsia="en-GB"/>
              </w:rPr>
            </w:pPr>
            <w:r>
              <w:rPr>
                <w:rFonts w:eastAsia="Times New Roman"/>
                <w:b/>
                <w:bCs/>
                <w:color w:val="0F243E"/>
                <w:sz w:val="12"/>
                <w:szCs w:val="12"/>
                <w:lang w:eastAsia="en-GB"/>
              </w:rPr>
              <w:t>Etablissements et services de santé spécialisés</w:t>
            </w:r>
          </w:p>
        </w:tc>
        <w:tc>
          <w:tcPr>
            <w:tcW w:w="1701" w:type="dxa"/>
            <w:shd w:val="clear" w:color="auto" w:fill="F2F2F2" w:themeFill="background1" w:themeFillShade="F2"/>
            <w:noWrap/>
          </w:tcPr>
          <w:p w14:paraId="2D6DB07F" w14:textId="3D99065F" w:rsidR="00003B22" w:rsidRPr="006952B1" w:rsidRDefault="0081035A" w:rsidP="009D78E0">
            <w:pPr>
              <w:spacing w:before="20" w:after="20"/>
              <w:jc w:val="center"/>
              <w:rPr>
                <w:rFonts w:cstheme="minorHAnsi"/>
                <w:color w:val="00AAC3" w:themeColor="accent2"/>
                <w:sz w:val="14"/>
                <w:szCs w:val="14"/>
              </w:rPr>
            </w:pPr>
            <w:r>
              <w:rPr>
                <w:rFonts w:cstheme="minorHAnsi"/>
                <w:color w:val="00AAC3" w:themeColor="accent2"/>
                <w:sz w:val="14"/>
                <w:szCs w:val="14"/>
              </w:rPr>
              <w:t>1 346</w:t>
            </w:r>
          </w:p>
        </w:tc>
        <w:tc>
          <w:tcPr>
            <w:tcW w:w="1680" w:type="dxa"/>
            <w:shd w:val="clear" w:color="auto" w:fill="E7F0F5" w:themeFill="accent6"/>
          </w:tcPr>
          <w:p w14:paraId="6418B247" w14:textId="45FA2C51" w:rsidR="00003B22" w:rsidRPr="00003B22" w:rsidRDefault="0081035A"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1 287</w:t>
            </w:r>
          </w:p>
        </w:tc>
        <w:tc>
          <w:tcPr>
            <w:tcW w:w="1626" w:type="dxa"/>
            <w:shd w:val="clear" w:color="auto" w:fill="FFFFFF" w:themeFill="background1"/>
            <w:noWrap/>
          </w:tcPr>
          <w:p w14:paraId="227C4C33" w14:textId="4467B10B" w:rsidR="00003B22" w:rsidRPr="001960CC" w:rsidRDefault="0081035A" w:rsidP="009D78E0">
            <w:pPr>
              <w:spacing w:before="20" w:after="20"/>
              <w:jc w:val="center"/>
              <w:rPr>
                <w:rFonts w:cstheme="minorHAnsi"/>
                <w:b/>
                <w:bCs/>
                <w:color w:val="EF7D00" w:themeColor="accent5"/>
                <w:sz w:val="14"/>
                <w:szCs w:val="14"/>
              </w:rPr>
            </w:pPr>
            <w:r w:rsidRPr="001960CC">
              <w:rPr>
                <w:rFonts w:cstheme="minorHAnsi"/>
                <w:b/>
                <w:bCs/>
                <w:color w:val="EF7D00" w:themeColor="accent5"/>
                <w:sz w:val="14"/>
                <w:szCs w:val="14"/>
              </w:rPr>
              <w:t>24%</w:t>
            </w:r>
          </w:p>
        </w:tc>
        <w:tc>
          <w:tcPr>
            <w:tcW w:w="947" w:type="dxa"/>
            <w:gridSpan w:val="2"/>
            <w:shd w:val="clear" w:color="auto" w:fill="D4F0FF" w:themeFill="text2" w:themeFillTint="1A"/>
          </w:tcPr>
          <w:p w14:paraId="1584046A" w14:textId="75210026" w:rsidR="00003B22" w:rsidRPr="00A81360" w:rsidRDefault="0081035A" w:rsidP="009D78E0">
            <w:pPr>
              <w:spacing w:before="20" w:after="20"/>
              <w:jc w:val="center"/>
              <w:rPr>
                <w:rFonts w:cstheme="minorHAnsi"/>
                <w:color w:val="00AAC3" w:themeColor="accent2"/>
                <w:sz w:val="14"/>
                <w:szCs w:val="14"/>
              </w:rPr>
            </w:pPr>
            <w:r>
              <w:rPr>
                <w:rFonts w:cstheme="minorHAnsi"/>
                <w:color w:val="00AAC3" w:themeColor="accent2"/>
                <w:sz w:val="14"/>
                <w:szCs w:val="14"/>
              </w:rPr>
              <w:t>-4,4%</w:t>
            </w:r>
          </w:p>
        </w:tc>
        <w:tc>
          <w:tcPr>
            <w:tcW w:w="850" w:type="dxa"/>
            <w:shd w:val="clear" w:color="auto" w:fill="D4F0FF" w:themeFill="text2" w:themeFillTint="1A"/>
          </w:tcPr>
          <w:p w14:paraId="04AA1FB7" w14:textId="6B1A72BC" w:rsidR="00003B22" w:rsidRPr="006952B1" w:rsidRDefault="00003B22"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w:t>
            </w:r>
            <w:r w:rsidR="0081035A">
              <w:rPr>
                <w:rFonts w:cstheme="minorHAnsi"/>
                <w:b/>
                <w:bCs/>
                <w:color w:val="00AAC3" w:themeColor="accent2"/>
                <w:sz w:val="14"/>
                <w:szCs w:val="14"/>
              </w:rPr>
              <w:t>1,8</w:t>
            </w:r>
            <w:r>
              <w:rPr>
                <w:rFonts w:cstheme="minorHAnsi"/>
                <w:b/>
                <w:bCs/>
                <w:color w:val="00AAC3" w:themeColor="accent2"/>
                <w:sz w:val="14"/>
                <w:szCs w:val="14"/>
              </w:rPr>
              <w:t>%</w:t>
            </w:r>
          </w:p>
        </w:tc>
      </w:tr>
      <w:tr w:rsidR="00003B22" w:rsidRPr="00EE6753" w14:paraId="6B3FFD47" w14:textId="77777777" w:rsidTr="006C14C0">
        <w:trPr>
          <w:trHeight w:val="223"/>
        </w:trPr>
        <w:tc>
          <w:tcPr>
            <w:tcW w:w="2734" w:type="dxa"/>
            <w:tcBorders>
              <w:bottom w:val="single" w:sz="12" w:space="0" w:color="00AAC3" w:themeColor="accent2"/>
            </w:tcBorders>
            <w:noWrap/>
            <w:vAlign w:val="center"/>
          </w:tcPr>
          <w:p w14:paraId="537D6406" w14:textId="78973D5D" w:rsidR="00003B22" w:rsidRPr="00EE6753" w:rsidRDefault="00003B22" w:rsidP="009D78E0">
            <w:pPr>
              <w:suppressAutoHyphens/>
              <w:spacing w:before="0" w:after="0"/>
              <w:jc w:val="left"/>
              <w:rPr>
                <w:rFonts w:eastAsia="Times New Roman"/>
                <w:b/>
                <w:bCs/>
                <w:color w:val="0F243E"/>
                <w:sz w:val="12"/>
                <w:szCs w:val="12"/>
                <w:lang w:eastAsia="en-GB"/>
              </w:rPr>
            </w:pPr>
            <w:r>
              <w:rPr>
                <w:rFonts w:eastAsia="Times New Roman"/>
                <w:b/>
                <w:bCs/>
                <w:color w:val="0F243E"/>
                <w:sz w:val="12"/>
                <w:szCs w:val="12"/>
                <w:lang w:eastAsia="en-GB"/>
              </w:rPr>
              <w:t>Domicile et Habitat partagé</w:t>
            </w:r>
          </w:p>
        </w:tc>
        <w:tc>
          <w:tcPr>
            <w:tcW w:w="1701" w:type="dxa"/>
            <w:tcBorders>
              <w:bottom w:val="single" w:sz="12" w:space="0" w:color="00AAC3" w:themeColor="accent2"/>
            </w:tcBorders>
            <w:shd w:val="clear" w:color="auto" w:fill="F2F2F2" w:themeFill="background1" w:themeFillShade="F2"/>
            <w:noWrap/>
          </w:tcPr>
          <w:p w14:paraId="0C732854" w14:textId="685FBFF9" w:rsidR="00003B22" w:rsidRPr="000B39F0" w:rsidRDefault="0081035A" w:rsidP="009D78E0">
            <w:pPr>
              <w:spacing w:before="20" w:after="20"/>
              <w:jc w:val="center"/>
              <w:rPr>
                <w:rFonts w:cstheme="minorHAnsi"/>
                <w:color w:val="00AAC3" w:themeColor="accent2"/>
                <w:sz w:val="14"/>
                <w:szCs w:val="14"/>
              </w:rPr>
            </w:pPr>
            <w:r>
              <w:rPr>
                <w:rFonts w:cstheme="minorHAnsi"/>
                <w:color w:val="00AAC3" w:themeColor="accent2"/>
                <w:sz w:val="14"/>
                <w:szCs w:val="14"/>
              </w:rPr>
              <w:t>655</w:t>
            </w:r>
          </w:p>
        </w:tc>
        <w:tc>
          <w:tcPr>
            <w:tcW w:w="1680" w:type="dxa"/>
            <w:tcBorders>
              <w:bottom w:val="single" w:sz="12" w:space="0" w:color="00AAC3" w:themeColor="accent2"/>
            </w:tcBorders>
            <w:shd w:val="clear" w:color="auto" w:fill="E7F0F5" w:themeFill="accent6"/>
          </w:tcPr>
          <w:p w14:paraId="38DED271" w14:textId="2294B69B" w:rsidR="00003B22" w:rsidRPr="00003B22" w:rsidRDefault="0081035A"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636</w:t>
            </w:r>
          </w:p>
        </w:tc>
        <w:tc>
          <w:tcPr>
            <w:tcW w:w="1626" w:type="dxa"/>
            <w:tcBorders>
              <w:bottom w:val="single" w:sz="12" w:space="0" w:color="00AAC3" w:themeColor="accent2"/>
            </w:tcBorders>
            <w:shd w:val="clear" w:color="auto" w:fill="FFFFFF" w:themeFill="background1"/>
            <w:noWrap/>
          </w:tcPr>
          <w:p w14:paraId="573C0E2B" w14:textId="09EE00F7" w:rsidR="00003B22" w:rsidRPr="001960CC" w:rsidRDefault="0081035A" w:rsidP="009D78E0">
            <w:pPr>
              <w:spacing w:before="20" w:after="20"/>
              <w:jc w:val="center"/>
              <w:rPr>
                <w:rFonts w:cstheme="minorHAnsi"/>
                <w:b/>
                <w:bCs/>
                <w:color w:val="EF7D00" w:themeColor="accent5"/>
                <w:sz w:val="14"/>
                <w:szCs w:val="14"/>
              </w:rPr>
            </w:pPr>
            <w:r w:rsidRPr="001960CC">
              <w:rPr>
                <w:rFonts w:cstheme="minorHAnsi"/>
                <w:b/>
                <w:bCs/>
                <w:color w:val="EF7D00" w:themeColor="accent5"/>
                <w:sz w:val="14"/>
                <w:szCs w:val="14"/>
              </w:rPr>
              <w:t>12%</w:t>
            </w:r>
          </w:p>
        </w:tc>
        <w:tc>
          <w:tcPr>
            <w:tcW w:w="947" w:type="dxa"/>
            <w:gridSpan w:val="2"/>
            <w:tcBorders>
              <w:bottom w:val="single" w:sz="12" w:space="0" w:color="00AAC3" w:themeColor="accent2"/>
            </w:tcBorders>
            <w:shd w:val="clear" w:color="auto" w:fill="D4F0FF" w:themeFill="text2" w:themeFillTint="1A"/>
          </w:tcPr>
          <w:p w14:paraId="35F86EA6" w14:textId="4AAB9695" w:rsidR="00003B22" w:rsidRPr="00A81360" w:rsidRDefault="00003B22" w:rsidP="009D78E0">
            <w:pPr>
              <w:spacing w:before="20" w:after="20"/>
              <w:jc w:val="center"/>
              <w:rPr>
                <w:rFonts w:cstheme="minorHAnsi"/>
                <w:color w:val="00AAC3" w:themeColor="accent2"/>
                <w:sz w:val="14"/>
                <w:szCs w:val="14"/>
              </w:rPr>
            </w:pPr>
            <w:r>
              <w:rPr>
                <w:rFonts w:cstheme="minorHAnsi"/>
                <w:color w:val="00AAC3" w:themeColor="accent2"/>
                <w:sz w:val="14"/>
                <w:szCs w:val="14"/>
              </w:rPr>
              <w:t>-2,</w:t>
            </w:r>
            <w:r w:rsidR="0081035A">
              <w:rPr>
                <w:rFonts w:cstheme="minorHAnsi"/>
                <w:color w:val="00AAC3" w:themeColor="accent2"/>
                <w:sz w:val="14"/>
                <w:szCs w:val="14"/>
              </w:rPr>
              <w:t>8</w:t>
            </w:r>
            <w:r>
              <w:rPr>
                <w:rFonts w:cstheme="minorHAnsi"/>
                <w:color w:val="00AAC3" w:themeColor="accent2"/>
                <w:sz w:val="14"/>
                <w:szCs w:val="14"/>
              </w:rPr>
              <w:t>%</w:t>
            </w:r>
          </w:p>
        </w:tc>
        <w:tc>
          <w:tcPr>
            <w:tcW w:w="850" w:type="dxa"/>
            <w:tcBorders>
              <w:bottom w:val="single" w:sz="12" w:space="0" w:color="00AAC3" w:themeColor="accent2"/>
            </w:tcBorders>
            <w:shd w:val="clear" w:color="auto" w:fill="D4F0FF" w:themeFill="text2" w:themeFillTint="1A"/>
          </w:tcPr>
          <w:p w14:paraId="16B9A6C8" w14:textId="2F9F5610" w:rsidR="00003B22" w:rsidRPr="000B39F0" w:rsidRDefault="00003B22"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w:t>
            </w:r>
            <w:r w:rsidR="0081035A">
              <w:rPr>
                <w:rFonts w:cstheme="minorHAnsi"/>
                <w:b/>
                <w:bCs/>
                <w:color w:val="00AAC3" w:themeColor="accent2"/>
                <w:sz w:val="14"/>
                <w:szCs w:val="14"/>
              </w:rPr>
              <w:t>8,7</w:t>
            </w:r>
            <w:r>
              <w:rPr>
                <w:rFonts w:cstheme="minorHAnsi"/>
                <w:b/>
                <w:bCs/>
                <w:color w:val="00AAC3" w:themeColor="accent2"/>
                <w:sz w:val="14"/>
                <w:szCs w:val="14"/>
              </w:rPr>
              <w:t>%</w:t>
            </w:r>
          </w:p>
        </w:tc>
      </w:tr>
      <w:tr w:rsidR="00003B22" w:rsidRPr="00EE6753" w14:paraId="6044ACAC" w14:textId="77777777" w:rsidTr="006C14C0">
        <w:trPr>
          <w:trHeight w:val="22"/>
        </w:trPr>
        <w:tc>
          <w:tcPr>
            <w:tcW w:w="2734" w:type="dxa"/>
            <w:tcBorders>
              <w:top w:val="single" w:sz="12" w:space="0" w:color="00AAC3" w:themeColor="accent2"/>
              <w:left w:val="single" w:sz="12" w:space="0" w:color="00AAC3" w:themeColor="accent2"/>
              <w:bottom w:val="single" w:sz="12" w:space="0" w:color="00AAC3" w:themeColor="accent2"/>
            </w:tcBorders>
            <w:noWrap/>
            <w:vAlign w:val="center"/>
          </w:tcPr>
          <w:p w14:paraId="4AAF7758" w14:textId="2B55826D" w:rsidR="00003B22" w:rsidRPr="00074521" w:rsidRDefault="00623E21" w:rsidP="009D78E0">
            <w:pPr>
              <w:suppressAutoHyphens/>
              <w:spacing w:before="0" w:after="20"/>
              <w:jc w:val="left"/>
              <w:rPr>
                <w:rFonts w:eastAsia="Times New Roman"/>
                <w:b/>
                <w:bCs/>
                <w:color w:val="0F243E"/>
                <w:sz w:val="12"/>
                <w:szCs w:val="12"/>
                <w:lang w:eastAsia="en-GB"/>
              </w:rPr>
            </w:pPr>
            <w:r>
              <w:rPr>
                <w:rFonts w:eastAsia="Times New Roman"/>
                <w:b/>
                <w:bCs/>
                <w:color w:val="0F243E"/>
                <w:sz w:val="12"/>
                <w:szCs w:val="12"/>
                <w:lang w:eastAsia="en-GB"/>
              </w:rPr>
              <w:t>Total</w:t>
            </w:r>
          </w:p>
        </w:tc>
        <w:tc>
          <w:tcPr>
            <w:tcW w:w="1701" w:type="dxa"/>
            <w:tcBorders>
              <w:top w:val="single" w:sz="12" w:space="0" w:color="00AAC3" w:themeColor="accent2"/>
              <w:bottom w:val="single" w:sz="12" w:space="0" w:color="00AAC3" w:themeColor="accent2"/>
            </w:tcBorders>
            <w:shd w:val="clear" w:color="auto" w:fill="F2F2F2" w:themeFill="background1" w:themeFillShade="F2"/>
            <w:noWrap/>
          </w:tcPr>
          <w:p w14:paraId="48823C91" w14:textId="1A43D8BC" w:rsidR="00003B22" w:rsidRPr="006952B1" w:rsidRDefault="00623E21" w:rsidP="009D78E0">
            <w:pPr>
              <w:spacing w:before="0" w:after="0"/>
              <w:jc w:val="center"/>
              <w:rPr>
                <w:rFonts w:cstheme="minorHAnsi"/>
                <w:color w:val="00AAC3" w:themeColor="accent2"/>
                <w:sz w:val="14"/>
                <w:szCs w:val="14"/>
              </w:rPr>
            </w:pPr>
            <w:r>
              <w:rPr>
                <w:rFonts w:cstheme="minorHAnsi"/>
                <w:color w:val="00AAC3" w:themeColor="accent2"/>
                <w:sz w:val="14"/>
                <w:szCs w:val="14"/>
              </w:rPr>
              <w:t>5 282</w:t>
            </w:r>
          </w:p>
        </w:tc>
        <w:tc>
          <w:tcPr>
            <w:tcW w:w="1680" w:type="dxa"/>
            <w:tcBorders>
              <w:top w:val="single" w:sz="12" w:space="0" w:color="00AAC3" w:themeColor="accent2"/>
              <w:bottom w:val="single" w:sz="12" w:space="0" w:color="00AAC3" w:themeColor="accent2"/>
            </w:tcBorders>
            <w:shd w:val="clear" w:color="auto" w:fill="E7F0F5" w:themeFill="accent6"/>
          </w:tcPr>
          <w:p w14:paraId="475A5919" w14:textId="20104617" w:rsidR="00003B22" w:rsidRPr="00003B22" w:rsidRDefault="00623E21" w:rsidP="00003B22">
            <w:pPr>
              <w:spacing w:before="20" w:after="20"/>
              <w:jc w:val="center"/>
              <w:rPr>
                <w:rFonts w:cstheme="minorHAnsi"/>
                <w:b/>
                <w:bCs/>
                <w:color w:val="00AAC3" w:themeColor="accent2"/>
                <w:sz w:val="14"/>
                <w:szCs w:val="14"/>
              </w:rPr>
            </w:pPr>
            <w:r>
              <w:rPr>
                <w:rFonts w:cstheme="minorHAnsi"/>
                <w:b/>
                <w:bCs/>
                <w:color w:val="00AAC3" w:themeColor="accent2"/>
                <w:sz w:val="14"/>
                <w:szCs w:val="14"/>
              </w:rPr>
              <w:t>5 310</w:t>
            </w:r>
          </w:p>
        </w:tc>
        <w:tc>
          <w:tcPr>
            <w:tcW w:w="1626" w:type="dxa"/>
            <w:tcBorders>
              <w:top w:val="single" w:sz="12" w:space="0" w:color="00AAC3" w:themeColor="accent2"/>
              <w:bottom w:val="single" w:sz="12" w:space="0" w:color="00AAC3" w:themeColor="accent2"/>
            </w:tcBorders>
            <w:shd w:val="clear" w:color="auto" w:fill="FFFFFF" w:themeFill="background1"/>
            <w:noWrap/>
          </w:tcPr>
          <w:p w14:paraId="7018E66D" w14:textId="7BEC2E1B" w:rsidR="00003B22" w:rsidRPr="001960CC" w:rsidRDefault="00623E21" w:rsidP="009D78E0">
            <w:pPr>
              <w:spacing w:before="0" w:after="0"/>
              <w:jc w:val="center"/>
              <w:rPr>
                <w:rFonts w:cstheme="minorHAnsi"/>
                <w:b/>
                <w:bCs/>
                <w:color w:val="EF7D00" w:themeColor="accent5"/>
                <w:sz w:val="14"/>
                <w:szCs w:val="14"/>
              </w:rPr>
            </w:pPr>
            <w:r w:rsidRPr="001960CC">
              <w:rPr>
                <w:rFonts w:cstheme="minorHAnsi"/>
                <w:b/>
                <w:bCs/>
                <w:color w:val="EF7D00" w:themeColor="accent5"/>
                <w:sz w:val="14"/>
                <w:szCs w:val="14"/>
              </w:rPr>
              <w:t>100%</w:t>
            </w:r>
          </w:p>
        </w:tc>
        <w:tc>
          <w:tcPr>
            <w:tcW w:w="947" w:type="dxa"/>
            <w:gridSpan w:val="2"/>
            <w:tcBorders>
              <w:top w:val="single" w:sz="12" w:space="0" w:color="00AAC3" w:themeColor="accent2"/>
              <w:bottom w:val="single" w:sz="12" w:space="0" w:color="00AAC3" w:themeColor="accent2"/>
            </w:tcBorders>
            <w:shd w:val="clear" w:color="auto" w:fill="D4F0FF" w:themeFill="text2" w:themeFillTint="1A"/>
          </w:tcPr>
          <w:p w14:paraId="064CD558" w14:textId="7566974B" w:rsidR="00003B22" w:rsidRPr="00623E21" w:rsidRDefault="00623E21" w:rsidP="009D78E0">
            <w:pPr>
              <w:spacing w:before="0" w:after="0"/>
              <w:jc w:val="center"/>
              <w:rPr>
                <w:rFonts w:cstheme="minorHAnsi"/>
                <w:color w:val="00AAC3" w:themeColor="accent2"/>
                <w:sz w:val="14"/>
                <w:szCs w:val="14"/>
              </w:rPr>
            </w:pPr>
            <w:r w:rsidRPr="00623E21">
              <w:rPr>
                <w:rFonts w:cstheme="minorHAnsi"/>
                <w:color w:val="00AAC3" w:themeColor="accent2"/>
                <w:sz w:val="14"/>
                <w:szCs w:val="14"/>
              </w:rPr>
              <w:t>+0,5%</w:t>
            </w:r>
          </w:p>
        </w:tc>
        <w:tc>
          <w:tcPr>
            <w:tcW w:w="850" w:type="dxa"/>
            <w:tcBorders>
              <w:top w:val="single" w:sz="12" w:space="0" w:color="00AAC3" w:themeColor="accent2"/>
              <w:bottom w:val="single" w:sz="12" w:space="0" w:color="00AAC3" w:themeColor="accent2"/>
              <w:right w:val="single" w:sz="12" w:space="0" w:color="00AAC3" w:themeColor="accent2"/>
            </w:tcBorders>
            <w:shd w:val="clear" w:color="auto" w:fill="D4F0FF" w:themeFill="text2" w:themeFillTint="1A"/>
          </w:tcPr>
          <w:p w14:paraId="4CA13A41" w14:textId="71676870" w:rsidR="00003B22" w:rsidRPr="00623E21" w:rsidRDefault="00623E21" w:rsidP="009D78E0">
            <w:pPr>
              <w:spacing w:before="0" w:after="0"/>
              <w:jc w:val="center"/>
              <w:rPr>
                <w:rFonts w:cstheme="minorHAnsi"/>
                <w:b/>
                <w:bCs/>
                <w:color w:val="00AAC3" w:themeColor="accent2"/>
                <w:sz w:val="14"/>
                <w:szCs w:val="14"/>
              </w:rPr>
            </w:pPr>
            <w:r w:rsidRPr="00623E21">
              <w:rPr>
                <w:rFonts w:cstheme="minorHAnsi"/>
                <w:b/>
                <w:bCs/>
                <w:color w:val="00AAC3" w:themeColor="accent2"/>
                <w:sz w:val="14"/>
                <w:szCs w:val="14"/>
              </w:rPr>
              <w:t>+4,5%</w:t>
            </w:r>
          </w:p>
        </w:tc>
      </w:tr>
    </w:tbl>
    <w:p w14:paraId="7F594065" w14:textId="77777777" w:rsidR="0081035A" w:rsidRDefault="0081035A" w:rsidP="0081035A">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eastAsia="zh-CN"/>
        </w:rPr>
      </w:pPr>
    </w:p>
    <w:tbl>
      <w:tblPr>
        <w:tblW w:w="9538" w:type="dxa"/>
        <w:tblInd w:w="-466" w:type="dxa"/>
        <w:tblLayout w:type="fixed"/>
        <w:tblCellMar>
          <w:top w:w="57" w:type="dxa"/>
          <w:left w:w="113" w:type="dxa"/>
          <w:bottom w:w="57" w:type="dxa"/>
          <w:right w:w="113" w:type="dxa"/>
        </w:tblCellMar>
        <w:tblLook w:val="0600" w:firstRow="0" w:lastRow="0" w:firstColumn="0" w:lastColumn="0" w:noHBand="1" w:noVBand="1"/>
      </w:tblPr>
      <w:tblGrid>
        <w:gridCol w:w="2734"/>
        <w:gridCol w:w="1701"/>
        <w:gridCol w:w="1701"/>
        <w:gridCol w:w="1560"/>
        <w:gridCol w:w="850"/>
        <w:gridCol w:w="992"/>
      </w:tblGrid>
      <w:tr w:rsidR="00623E21" w:rsidRPr="00EE6753" w14:paraId="0D0F920E" w14:textId="77777777" w:rsidTr="006C14C0">
        <w:trPr>
          <w:trHeight w:val="140"/>
        </w:trPr>
        <w:tc>
          <w:tcPr>
            <w:tcW w:w="2734" w:type="dxa"/>
            <w:vMerge w:val="restart"/>
            <w:tcBorders>
              <w:right w:val="single" w:sz="18" w:space="0" w:color="BFBFBF" w:themeColor="background1" w:themeShade="BF"/>
            </w:tcBorders>
            <w:noWrap/>
            <w:vAlign w:val="bottom"/>
            <w:hideMark/>
          </w:tcPr>
          <w:p w14:paraId="76F92F0D" w14:textId="71DAA3CE" w:rsidR="0081035A" w:rsidRPr="006C14C0" w:rsidRDefault="0081035A" w:rsidP="009D78E0">
            <w:pPr>
              <w:spacing w:before="0" w:after="60"/>
              <w:jc w:val="left"/>
              <w:rPr>
                <w:rFonts w:cstheme="majorHAnsi"/>
                <w:b/>
                <w:bCs/>
                <w:color w:val="003E5C" w:themeColor="accent1"/>
                <w:sz w:val="16"/>
                <w:szCs w:val="16"/>
              </w:rPr>
            </w:pPr>
            <w:r w:rsidRPr="006C14C0">
              <w:rPr>
                <w:rFonts w:cstheme="majorHAnsi"/>
                <w:b/>
                <w:bCs/>
                <w:color w:val="003E5C" w:themeColor="accent1"/>
                <w:sz w:val="16"/>
                <w:szCs w:val="16"/>
              </w:rPr>
              <w:t xml:space="preserve">Nouvelle segmentation </w:t>
            </w:r>
          </w:p>
          <w:p w14:paraId="508EFE35" w14:textId="77777777" w:rsidR="0081035A" w:rsidRPr="00EE6753" w:rsidRDefault="0081035A" w:rsidP="009D78E0">
            <w:pPr>
              <w:spacing w:before="0" w:after="60"/>
              <w:jc w:val="left"/>
              <w:rPr>
                <w:rFonts w:cstheme="majorHAnsi"/>
                <w:color w:val="003E5C" w:themeColor="accent1"/>
                <w:sz w:val="12"/>
                <w:szCs w:val="12"/>
              </w:rPr>
            </w:pPr>
            <w:r w:rsidRPr="00EE6753">
              <w:rPr>
                <w:rFonts w:cstheme="majorHAnsi"/>
                <w:color w:val="003E5C" w:themeColor="accent1"/>
                <w:sz w:val="12"/>
                <w:szCs w:val="12"/>
              </w:rPr>
              <w:t>En millions d’euros –</w:t>
            </w:r>
          </w:p>
        </w:tc>
        <w:tc>
          <w:tcPr>
            <w:tcW w:w="1701"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92BAD1" w:themeColor="accent6" w:themeShade="BF"/>
            </w:tcBorders>
            <w:noWrap/>
            <w:vAlign w:val="bottom"/>
            <w:hideMark/>
          </w:tcPr>
          <w:p w14:paraId="18BB1418" w14:textId="77777777" w:rsidR="0081035A" w:rsidRPr="006C14C0" w:rsidRDefault="0081035A" w:rsidP="009D78E0">
            <w:pPr>
              <w:suppressAutoHyphens/>
              <w:spacing w:before="20" w:after="60"/>
              <w:jc w:val="center"/>
              <w:rPr>
                <w:rFonts w:cstheme="majorHAnsi"/>
                <w:b/>
                <w:bCs/>
                <w:color w:val="003E5C" w:themeColor="accent1"/>
                <w:sz w:val="12"/>
                <w:szCs w:val="12"/>
              </w:rPr>
            </w:pPr>
            <w:r w:rsidRPr="006C14C0">
              <w:rPr>
                <w:rFonts w:cstheme="majorHAnsi"/>
                <w:b/>
                <w:bCs/>
                <w:color w:val="003E5C" w:themeColor="accent1"/>
                <w:sz w:val="12"/>
                <w:szCs w:val="12"/>
              </w:rPr>
              <w:t xml:space="preserve">Chiffre d’affaires 2024 </w:t>
            </w:r>
          </w:p>
        </w:tc>
        <w:tc>
          <w:tcPr>
            <w:tcW w:w="1701" w:type="dxa"/>
            <w:vMerge w:val="restart"/>
            <w:tcBorders>
              <w:top w:val="single" w:sz="18" w:space="0" w:color="92BAD1" w:themeColor="accent6" w:themeShade="BF"/>
              <w:left w:val="single" w:sz="18" w:space="0" w:color="92BAD1" w:themeColor="accent6" w:themeShade="BF"/>
              <w:bottom w:val="single" w:sz="18" w:space="0" w:color="92BAD1" w:themeColor="accent6" w:themeShade="BF"/>
              <w:right w:val="single" w:sz="18" w:space="0" w:color="92BAD1" w:themeColor="accent6" w:themeShade="BF"/>
            </w:tcBorders>
            <w:shd w:val="clear" w:color="auto" w:fill="E7F0F5" w:themeFill="accent6"/>
            <w:vAlign w:val="bottom"/>
          </w:tcPr>
          <w:p w14:paraId="5BFE9237" w14:textId="77777777" w:rsidR="0081035A" w:rsidRPr="006C14C0" w:rsidRDefault="0081035A" w:rsidP="009D78E0">
            <w:pPr>
              <w:suppressAutoHyphens/>
              <w:spacing w:before="20" w:after="60"/>
              <w:jc w:val="center"/>
              <w:rPr>
                <w:rFonts w:cstheme="majorHAnsi"/>
                <w:b/>
                <w:bCs/>
                <w:color w:val="003E5C" w:themeColor="accent1"/>
                <w:sz w:val="12"/>
                <w:szCs w:val="12"/>
              </w:rPr>
            </w:pPr>
            <w:r w:rsidRPr="006C14C0">
              <w:rPr>
                <w:rFonts w:cstheme="majorHAnsi"/>
                <w:b/>
                <w:bCs/>
                <w:color w:val="003E5C" w:themeColor="accent1"/>
                <w:sz w:val="12"/>
                <w:szCs w:val="12"/>
              </w:rPr>
              <w:t>Chiffre d’affaires 2025</w:t>
            </w:r>
          </w:p>
        </w:tc>
        <w:tc>
          <w:tcPr>
            <w:tcW w:w="1560" w:type="dxa"/>
            <w:vMerge w:val="restart"/>
            <w:tcBorders>
              <w:top w:val="single" w:sz="18" w:space="0" w:color="BFBFBF" w:themeColor="background1" w:themeShade="BF"/>
              <w:left w:val="single" w:sz="18" w:space="0" w:color="92BAD1" w:themeColor="accent6" w:themeShade="BF"/>
              <w:bottom w:val="single" w:sz="18" w:space="0" w:color="BFBFBF" w:themeColor="background1" w:themeShade="BF"/>
              <w:right w:val="single" w:sz="18" w:space="0" w:color="92BAD1" w:themeColor="accent6" w:themeShade="BF"/>
            </w:tcBorders>
            <w:noWrap/>
            <w:vAlign w:val="bottom"/>
            <w:hideMark/>
          </w:tcPr>
          <w:p w14:paraId="503C3C58" w14:textId="77777777" w:rsidR="0081035A" w:rsidRPr="006C14C0" w:rsidRDefault="0081035A" w:rsidP="009D78E0">
            <w:pPr>
              <w:suppressAutoHyphens/>
              <w:spacing w:before="20" w:after="60"/>
              <w:jc w:val="center"/>
              <w:rPr>
                <w:rFonts w:cstheme="majorHAnsi"/>
                <w:b/>
                <w:bCs/>
                <w:color w:val="003E5C" w:themeColor="accent1"/>
                <w:sz w:val="12"/>
                <w:szCs w:val="12"/>
              </w:rPr>
            </w:pPr>
            <w:r w:rsidRPr="006C14C0">
              <w:rPr>
                <w:rFonts w:cstheme="majorHAnsi"/>
                <w:b/>
                <w:bCs/>
                <w:color w:val="003E5C" w:themeColor="accent1"/>
                <w:sz w:val="12"/>
                <w:szCs w:val="12"/>
              </w:rPr>
              <w:t>% du chiffre d’affaires</w:t>
            </w:r>
          </w:p>
        </w:tc>
        <w:tc>
          <w:tcPr>
            <w:tcW w:w="1842" w:type="dxa"/>
            <w:gridSpan w:val="2"/>
            <w:tcBorders>
              <w:top w:val="single" w:sz="18" w:space="0" w:color="92BAD1" w:themeColor="accent6" w:themeShade="BF"/>
              <w:left w:val="single" w:sz="18" w:space="0" w:color="92BAD1" w:themeColor="accent6" w:themeShade="BF"/>
              <w:right w:val="single" w:sz="18" w:space="0" w:color="92BAD1" w:themeColor="accent6" w:themeShade="BF"/>
            </w:tcBorders>
          </w:tcPr>
          <w:p w14:paraId="31E3D92E" w14:textId="50A766E9" w:rsidR="0081035A" w:rsidRPr="00EE6753" w:rsidRDefault="0081035A" w:rsidP="009D78E0">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Variation</w:t>
            </w:r>
            <w:r w:rsidR="009308B6">
              <w:rPr>
                <w:rFonts w:cstheme="majorHAnsi"/>
                <w:b/>
                <w:bCs/>
                <w:color w:val="003E5C" w:themeColor="accent1"/>
                <w:sz w:val="12"/>
                <w:szCs w:val="12"/>
              </w:rPr>
              <w:t>s</w:t>
            </w:r>
          </w:p>
        </w:tc>
      </w:tr>
      <w:tr w:rsidR="00623E21" w:rsidRPr="00EE6753" w14:paraId="390C0841" w14:textId="77777777" w:rsidTr="006C14C0">
        <w:trPr>
          <w:trHeight w:val="20"/>
        </w:trPr>
        <w:tc>
          <w:tcPr>
            <w:tcW w:w="2734" w:type="dxa"/>
            <w:vMerge/>
            <w:tcBorders>
              <w:right w:val="single" w:sz="18" w:space="0" w:color="BFBFBF" w:themeColor="background1" w:themeShade="BF"/>
            </w:tcBorders>
            <w:noWrap/>
            <w:vAlign w:val="bottom"/>
          </w:tcPr>
          <w:p w14:paraId="2962DC7C" w14:textId="77777777" w:rsidR="0081035A" w:rsidRPr="00EE6753" w:rsidRDefault="0081035A" w:rsidP="009D78E0">
            <w:pPr>
              <w:spacing w:before="0" w:after="60"/>
              <w:jc w:val="left"/>
              <w:rPr>
                <w:rFonts w:cstheme="majorHAnsi"/>
                <w:color w:val="003E5C" w:themeColor="accent1"/>
                <w:sz w:val="12"/>
                <w:szCs w:val="12"/>
              </w:rPr>
            </w:pPr>
          </w:p>
        </w:tc>
        <w:tc>
          <w:tcPr>
            <w:tcW w:w="1701" w:type="dxa"/>
            <w:vMerge/>
            <w:tcBorders>
              <w:left w:val="single" w:sz="18" w:space="0" w:color="BFBFBF" w:themeColor="background1" w:themeShade="BF"/>
              <w:bottom w:val="single" w:sz="18" w:space="0" w:color="BFBFBF" w:themeColor="background1" w:themeShade="BF"/>
              <w:right w:val="single" w:sz="18" w:space="0" w:color="92BAD1" w:themeColor="accent6" w:themeShade="BF"/>
            </w:tcBorders>
            <w:noWrap/>
            <w:vAlign w:val="bottom"/>
          </w:tcPr>
          <w:p w14:paraId="50B139C4" w14:textId="77777777" w:rsidR="0081035A" w:rsidRPr="00EE6753" w:rsidRDefault="0081035A" w:rsidP="009D78E0">
            <w:pPr>
              <w:suppressAutoHyphens/>
              <w:spacing w:before="20" w:after="60"/>
              <w:jc w:val="center"/>
              <w:rPr>
                <w:rFonts w:cstheme="majorHAnsi"/>
                <w:color w:val="003E5C" w:themeColor="accent1"/>
                <w:sz w:val="12"/>
                <w:szCs w:val="12"/>
              </w:rPr>
            </w:pPr>
          </w:p>
        </w:tc>
        <w:tc>
          <w:tcPr>
            <w:tcW w:w="1701" w:type="dxa"/>
            <w:vMerge/>
            <w:tcBorders>
              <w:left w:val="single" w:sz="18" w:space="0" w:color="92BAD1" w:themeColor="accent6" w:themeShade="BF"/>
              <w:bottom w:val="single" w:sz="18" w:space="0" w:color="92BAD1" w:themeColor="accent6" w:themeShade="BF"/>
              <w:right w:val="single" w:sz="18" w:space="0" w:color="92BAD1" w:themeColor="accent6" w:themeShade="BF"/>
            </w:tcBorders>
            <w:shd w:val="clear" w:color="auto" w:fill="E7F0F5" w:themeFill="accent6"/>
          </w:tcPr>
          <w:p w14:paraId="3A02014D" w14:textId="77777777" w:rsidR="0081035A" w:rsidRPr="00EE6753" w:rsidRDefault="0081035A" w:rsidP="009D78E0">
            <w:pPr>
              <w:suppressAutoHyphens/>
              <w:spacing w:before="20" w:after="60"/>
              <w:jc w:val="center"/>
              <w:rPr>
                <w:rFonts w:cstheme="majorHAnsi"/>
                <w:color w:val="003E5C" w:themeColor="accent1"/>
                <w:sz w:val="12"/>
                <w:szCs w:val="12"/>
              </w:rPr>
            </w:pPr>
          </w:p>
        </w:tc>
        <w:tc>
          <w:tcPr>
            <w:tcW w:w="1560" w:type="dxa"/>
            <w:vMerge/>
            <w:tcBorders>
              <w:left w:val="single" w:sz="18" w:space="0" w:color="92BAD1" w:themeColor="accent6" w:themeShade="BF"/>
              <w:bottom w:val="single" w:sz="18" w:space="0" w:color="BFBFBF" w:themeColor="background1" w:themeShade="BF"/>
              <w:right w:val="single" w:sz="18" w:space="0" w:color="92BAD1" w:themeColor="accent6" w:themeShade="BF"/>
            </w:tcBorders>
            <w:noWrap/>
            <w:vAlign w:val="bottom"/>
          </w:tcPr>
          <w:p w14:paraId="79F8AC6E" w14:textId="77777777" w:rsidR="0081035A" w:rsidRPr="0081035A" w:rsidRDefault="0081035A" w:rsidP="009D78E0">
            <w:pPr>
              <w:suppressAutoHyphens/>
              <w:spacing w:before="20" w:after="60"/>
              <w:jc w:val="center"/>
              <w:rPr>
                <w:rFonts w:cstheme="majorHAnsi"/>
                <w:color w:val="003E5C" w:themeColor="accent1"/>
                <w:sz w:val="12"/>
                <w:szCs w:val="12"/>
              </w:rPr>
            </w:pPr>
          </w:p>
        </w:tc>
        <w:tc>
          <w:tcPr>
            <w:tcW w:w="850" w:type="dxa"/>
            <w:tcBorders>
              <w:left w:val="single" w:sz="18" w:space="0" w:color="92BAD1" w:themeColor="accent6" w:themeShade="BF"/>
              <w:bottom w:val="single" w:sz="18" w:space="0" w:color="92BAD1" w:themeColor="accent6" w:themeShade="BF"/>
            </w:tcBorders>
          </w:tcPr>
          <w:p w14:paraId="53FBE069" w14:textId="25317954" w:rsidR="0081035A" w:rsidRPr="00EE6753" w:rsidRDefault="0081035A" w:rsidP="009D78E0">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Publiée</w:t>
            </w:r>
          </w:p>
        </w:tc>
        <w:tc>
          <w:tcPr>
            <w:tcW w:w="992" w:type="dxa"/>
            <w:tcBorders>
              <w:bottom w:val="single" w:sz="18" w:space="0" w:color="92BAD1" w:themeColor="accent6" w:themeShade="BF"/>
              <w:right w:val="single" w:sz="18" w:space="0" w:color="92BAD1" w:themeColor="accent6" w:themeShade="BF"/>
            </w:tcBorders>
          </w:tcPr>
          <w:p w14:paraId="00DCFE14" w14:textId="3FABC136" w:rsidR="0081035A" w:rsidRPr="00EE6753" w:rsidRDefault="0081035A" w:rsidP="009D78E0">
            <w:pPr>
              <w:suppressAutoHyphens/>
              <w:spacing w:before="20" w:after="60"/>
              <w:jc w:val="center"/>
              <w:rPr>
                <w:rFonts w:cstheme="majorHAnsi"/>
                <w:b/>
                <w:bCs/>
                <w:color w:val="003E5C" w:themeColor="accent1"/>
                <w:sz w:val="12"/>
                <w:szCs w:val="12"/>
              </w:rPr>
            </w:pPr>
            <w:r>
              <w:rPr>
                <w:rFonts w:cstheme="majorHAnsi"/>
                <w:b/>
                <w:bCs/>
                <w:color w:val="003E5C" w:themeColor="accent1"/>
                <w:sz w:val="12"/>
                <w:szCs w:val="12"/>
              </w:rPr>
              <w:t>Organique</w:t>
            </w:r>
          </w:p>
        </w:tc>
      </w:tr>
      <w:tr w:rsidR="00623E21" w:rsidRPr="00EE6753" w14:paraId="7D7906C2" w14:textId="77777777" w:rsidTr="006C14C0">
        <w:trPr>
          <w:trHeight w:val="159"/>
        </w:trPr>
        <w:tc>
          <w:tcPr>
            <w:tcW w:w="2734" w:type="dxa"/>
            <w:noWrap/>
            <w:vAlign w:val="center"/>
          </w:tcPr>
          <w:p w14:paraId="44B2EB79" w14:textId="48C11EBE" w:rsidR="0081035A" w:rsidRDefault="00EF202E" w:rsidP="009D78E0">
            <w:pPr>
              <w:suppressAutoHyphens/>
              <w:spacing w:before="0" w:after="20"/>
              <w:jc w:val="left"/>
              <w:rPr>
                <w:rFonts w:eastAsia="Times New Roman"/>
                <w:b/>
                <w:bCs/>
                <w:color w:val="0F243E"/>
                <w:sz w:val="12"/>
                <w:szCs w:val="12"/>
                <w:lang w:eastAsia="en-GB"/>
              </w:rPr>
            </w:pPr>
            <w:r>
              <w:rPr>
                <w:rFonts w:eastAsia="Times New Roman"/>
                <w:b/>
                <w:bCs/>
                <w:color w:val="0F243E"/>
                <w:sz w:val="12"/>
                <w:szCs w:val="12"/>
                <w:lang w:eastAsia="en-GB"/>
              </w:rPr>
              <w:t>Accompagnement du grand âge</w:t>
            </w:r>
          </w:p>
          <w:p w14:paraId="1459CC3B" w14:textId="1C930884" w:rsidR="00623E21" w:rsidRDefault="00623E21" w:rsidP="00623E21">
            <w:pPr>
              <w:suppressAutoHyphens/>
              <w:spacing w:before="0" w:after="20"/>
              <w:jc w:val="right"/>
              <w:rPr>
                <w:rFonts w:eastAsia="Times New Roman"/>
                <w:color w:val="0F243E"/>
                <w:sz w:val="12"/>
                <w:szCs w:val="12"/>
                <w:lang w:eastAsia="en-GB"/>
              </w:rPr>
            </w:pPr>
            <w:r w:rsidRPr="00623E21">
              <w:rPr>
                <w:rFonts w:eastAsia="Times New Roman"/>
                <w:color w:val="0F243E"/>
                <w:sz w:val="12"/>
                <w:szCs w:val="12"/>
                <w:lang w:eastAsia="en-GB"/>
              </w:rPr>
              <w:t>Maisons de retraite</w:t>
            </w:r>
            <w:r w:rsidR="00EF202E">
              <w:rPr>
                <w:rFonts w:eastAsia="Times New Roman"/>
                <w:color w:val="0F243E"/>
                <w:sz w:val="12"/>
                <w:szCs w:val="12"/>
                <w:lang w:eastAsia="en-GB"/>
              </w:rPr>
              <w:t xml:space="preserve"> médicalisées</w:t>
            </w:r>
          </w:p>
          <w:p w14:paraId="1DA567EE" w14:textId="0F3B1207" w:rsidR="00623E21" w:rsidRPr="00074521" w:rsidRDefault="00623E21" w:rsidP="00623E21">
            <w:pPr>
              <w:suppressAutoHyphens/>
              <w:spacing w:before="0" w:after="20"/>
              <w:jc w:val="right"/>
              <w:rPr>
                <w:rFonts w:eastAsia="Times New Roman"/>
                <w:b/>
                <w:bCs/>
                <w:color w:val="0F243E"/>
                <w:sz w:val="12"/>
                <w:szCs w:val="12"/>
                <w:lang w:eastAsia="en-GB"/>
              </w:rPr>
            </w:pPr>
            <w:r w:rsidRPr="00623E21">
              <w:rPr>
                <w:rFonts w:eastAsia="Times New Roman"/>
                <w:color w:val="0F243E"/>
                <w:sz w:val="12"/>
                <w:szCs w:val="12"/>
                <w:lang w:eastAsia="en-GB"/>
              </w:rPr>
              <w:t xml:space="preserve">Habitat </w:t>
            </w:r>
            <w:r w:rsidR="00EF202E">
              <w:rPr>
                <w:rFonts w:eastAsia="Times New Roman"/>
                <w:color w:val="0F243E"/>
                <w:sz w:val="12"/>
                <w:szCs w:val="12"/>
                <w:lang w:eastAsia="en-GB"/>
              </w:rPr>
              <w:t>alternatif</w:t>
            </w:r>
          </w:p>
        </w:tc>
        <w:tc>
          <w:tcPr>
            <w:tcW w:w="1701" w:type="dxa"/>
            <w:tcBorders>
              <w:top w:val="single" w:sz="18" w:space="0" w:color="BFBFBF" w:themeColor="background1" w:themeShade="BF"/>
            </w:tcBorders>
            <w:shd w:val="clear" w:color="auto" w:fill="F2F2F2" w:themeFill="background1" w:themeFillShade="F2"/>
            <w:noWrap/>
          </w:tcPr>
          <w:p w14:paraId="3CB1B264" w14:textId="67D16496" w:rsidR="0081035A" w:rsidRDefault="0081035A" w:rsidP="009D78E0">
            <w:pPr>
              <w:spacing w:before="20" w:after="20"/>
              <w:jc w:val="center"/>
              <w:rPr>
                <w:rFonts w:cstheme="minorHAnsi"/>
                <w:color w:val="00AAC3" w:themeColor="accent2"/>
                <w:sz w:val="14"/>
                <w:szCs w:val="14"/>
              </w:rPr>
            </w:pPr>
            <w:r>
              <w:rPr>
                <w:rFonts w:cstheme="minorHAnsi"/>
                <w:color w:val="00AAC3" w:themeColor="accent2"/>
                <w:sz w:val="14"/>
                <w:szCs w:val="14"/>
              </w:rPr>
              <w:t>3</w:t>
            </w:r>
            <w:r w:rsidR="00623E21">
              <w:rPr>
                <w:rFonts w:cstheme="minorHAnsi"/>
                <w:color w:val="00AAC3" w:themeColor="accent2"/>
                <w:sz w:val="14"/>
                <w:szCs w:val="14"/>
              </w:rPr>
              <w:t> 936</w:t>
            </w:r>
          </w:p>
          <w:p w14:paraId="1AA4EF97" w14:textId="3C922FE5" w:rsidR="00623E21" w:rsidRPr="00623E21" w:rsidRDefault="00623E21" w:rsidP="00623E21">
            <w:pPr>
              <w:spacing w:before="20" w:after="20"/>
              <w:jc w:val="right"/>
              <w:rPr>
                <w:rFonts w:cstheme="minorHAnsi"/>
                <w:color w:val="00AAC3" w:themeColor="accent2"/>
                <w:sz w:val="12"/>
                <w:szCs w:val="12"/>
              </w:rPr>
            </w:pPr>
            <w:r w:rsidRPr="00623E21">
              <w:rPr>
                <w:rFonts w:cstheme="minorHAnsi"/>
                <w:color w:val="00AAC3" w:themeColor="accent2"/>
                <w:sz w:val="12"/>
                <w:szCs w:val="12"/>
              </w:rPr>
              <w:t>3 281</w:t>
            </w:r>
          </w:p>
          <w:p w14:paraId="6D90CAE2" w14:textId="41E5CB08" w:rsidR="00623E21" w:rsidRPr="000B39F0" w:rsidRDefault="00623E21" w:rsidP="00623E21">
            <w:pPr>
              <w:spacing w:before="20" w:after="20"/>
              <w:jc w:val="right"/>
              <w:rPr>
                <w:rFonts w:cstheme="minorHAnsi"/>
                <w:color w:val="00AAC3" w:themeColor="accent2"/>
                <w:sz w:val="14"/>
                <w:szCs w:val="14"/>
              </w:rPr>
            </w:pPr>
            <w:r w:rsidRPr="00623E21">
              <w:rPr>
                <w:rFonts w:cstheme="minorHAnsi"/>
                <w:color w:val="00AAC3" w:themeColor="accent2"/>
                <w:sz w:val="12"/>
                <w:szCs w:val="12"/>
              </w:rPr>
              <w:t>655</w:t>
            </w:r>
          </w:p>
        </w:tc>
        <w:tc>
          <w:tcPr>
            <w:tcW w:w="1701" w:type="dxa"/>
            <w:tcBorders>
              <w:top w:val="single" w:sz="18" w:space="0" w:color="92BAD1" w:themeColor="accent6" w:themeShade="BF"/>
            </w:tcBorders>
            <w:shd w:val="clear" w:color="auto" w:fill="E7F0F5" w:themeFill="accent6"/>
          </w:tcPr>
          <w:p w14:paraId="0720410E" w14:textId="4E7964D0" w:rsidR="0081035A" w:rsidRDefault="00623E21"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4 023</w:t>
            </w:r>
          </w:p>
          <w:p w14:paraId="6C6D6900" w14:textId="3308D06E" w:rsidR="00623E21" w:rsidRPr="00623E21" w:rsidRDefault="00623E21" w:rsidP="00623E21">
            <w:pPr>
              <w:spacing w:before="20" w:after="20"/>
              <w:jc w:val="right"/>
              <w:rPr>
                <w:rFonts w:cstheme="minorHAnsi"/>
                <w:color w:val="00AAC3" w:themeColor="accent2"/>
                <w:sz w:val="12"/>
                <w:szCs w:val="12"/>
              </w:rPr>
            </w:pPr>
            <w:r w:rsidRPr="00623E21">
              <w:rPr>
                <w:rFonts w:cstheme="minorHAnsi"/>
                <w:color w:val="00AAC3" w:themeColor="accent2"/>
                <w:sz w:val="12"/>
                <w:szCs w:val="12"/>
              </w:rPr>
              <w:t>3 387</w:t>
            </w:r>
          </w:p>
          <w:p w14:paraId="66C42D7F" w14:textId="61734E02" w:rsidR="00623E21" w:rsidRPr="00003B22" w:rsidRDefault="00623E21" w:rsidP="00623E21">
            <w:pPr>
              <w:spacing w:before="20" w:after="20"/>
              <w:jc w:val="right"/>
              <w:rPr>
                <w:rFonts w:cstheme="minorHAnsi"/>
                <w:b/>
                <w:bCs/>
                <w:color w:val="00AAC3" w:themeColor="accent2"/>
                <w:sz w:val="14"/>
                <w:szCs w:val="14"/>
              </w:rPr>
            </w:pPr>
            <w:r w:rsidRPr="00623E21">
              <w:rPr>
                <w:rFonts w:cstheme="minorHAnsi"/>
                <w:color w:val="00AAC3" w:themeColor="accent2"/>
                <w:sz w:val="12"/>
                <w:szCs w:val="12"/>
              </w:rPr>
              <w:t>636</w:t>
            </w:r>
          </w:p>
        </w:tc>
        <w:tc>
          <w:tcPr>
            <w:tcW w:w="1560" w:type="dxa"/>
            <w:tcBorders>
              <w:top w:val="single" w:sz="18" w:space="0" w:color="BFBFBF" w:themeColor="background1" w:themeShade="BF"/>
            </w:tcBorders>
            <w:shd w:val="clear" w:color="auto" w:fill="FFFFFF" w:themeFill="background1"/>
            <w:noWrap/>
          </w:tcPr>
          <w:p w14:paraId="0F124279" w14:textId="31483183" w:rsidR="0081035A" w:rsidRPr="001960CC" w:rsidRDefault="00623E21" w:rsidP="009D78E0">
            <w:pPr>
              <w:spacing w:before="20" w:after="20"/>
              <w:jc w:val="center"/>
              <w:rPr>
                <w:rFonts w:cstheme="minorHAnsi"/>
                <w:b/>
                <w:bCs/>
                <w:color w:val="EF7D00" w:themeColor="accent5"/>
                <w:sz w:val="14"/>
                <w:szCs w:val="14"/>
              </w:rPr>
            </w:pPr>
            <w:r w:rsidRPr="001960CC">
              <w:rPr>
                <w:rFonts w:cstheme="minorHAnsi"/>
                <w:b/>
                <w:bCs/>
                <w:color w:val="EF7D00" w:themeColor="accent5"/>
                <w:sz w:val="14"/>
                <w:szCs w:val="14"/>
              </w:rPr>
              <w:t>76</w:t>
            </w:r>
            <w:r w:rsidR="0081035A" w:rsidRPr="001960CC">
              <w:rPr>
                <w:rFonts w:cstheme="minorHAnsi"/>
                <w:b/>
                <w:bCs/>
                <w:color w:val="EF7D00" w:themeColor="accent5"/>
                <w:sz w:val="14"/>
                <w:szCs w:val="14"/>
              </w:rPr>
              <w:t>%</w:t>
            </w:r>
          </w:p>
        </w:tc>
        <w:tc>
          <w:tcPr>
            <w:tcW w:w="850" w:type="dxa"/>
            <w:tcBorders>
              <w:top w:val="single" w:sz="18" w:space="0" w:color="92BAD1" w:themeColor="accent6" w:themeShade="BF"/>
            </w:tcBorders>
            <w:shd w:val="clear" w:color="auto" w:fill="D4F0FF" w:themeFill="text2" w:themeFillTint="1A"/>
          </w:tcPr>
          <w:p w14:paraId="4A8CCD8F" w14:textId="587487C1" w:rsidR="0081035A" w:rsidRPr="00A81360" w:rsidRDefault="0081035A" w:rsidP="009D78E0">
            <w:pPr>
              <w:spacing w:before="20" w:after="20"/>
              <w:jc w:val="center"/>
              <w:rPr>
                <w:rFonts w:cstheme="minorHAnsi"/>
                <w:color w:val="00AAC3" w:themeColor="accent2"/>
                <w:sz w:val="14"/>
                <w:szCs w:val="14"/>
              </w:rPr>
            </w:pPr>
            <w:r w:rsidRPr="00A81360">
              <w:rPr>
                <w:rFonts w:cstheme="minorHAnsi"/>
                <w:color w:val="00AAC3" w:themeColor="accent2"/>
                <w:sz w:val="14"/>
                <w:szCs w:val="14"/>
              </w:rPr>
              <w:t>+</w:t>
            </w:r>
            <w:r w:rsidR="00623E21">
              <w:rPr>
                <w:rFonts w:cstheme="minorHAnsi"/>
                <w:color w:val="00AAC3" w:themeColor="accent2"/>
                <w:sz w:val="14"/>
                <w:szCs w:val="14"/>
              </w:rPr>
              <w:t>2</w:t>
            </w:r>
            <w:r>
              <w:rPr>
                <w:rFonts w:cstheme="minorHAnsi"/>
                <w:color w:val="00AAC3" w:themeColor="accent2"/>
                <w:sz w:val="14"/>
                <w:szCs w:val="14"/>
              </w:rPr>
              <w:t>,2</w:t>
            </w:r>
            <w:r w:rsidRPr="00A81360">
              <w:rPr>
                <w:rFonts w:cstheme="minorHAnsi"/>
                <w:color w:val="00AAC3" w:themeColor="accent2"/>
                <w:sz w:val="14"/>
                <w:szCs w:val="14"/>
              </w:rPr>
              <w:t>%</w:t>
            </w:r>
          </w:p>
        </w:tc>
        <w:tc>
          <w:tcPr>
            <w:tcW w:w="992" w:type="dxa"/>
            <w:tcBorders>
              <w:top w:val="single" w:sz="18" w:space="0" w:color="92BAD1" w:themeColor="accent6" w:themeShade="BF"/>
            </w:tcBorders>
            <w:shd w:val="clear" w:color="auto" w:fill="D4F0FF" w:themeFill="text2" w:themeFillTint="1A"/>
          </w:tcPr>
          <w:p w14:paraId="16B6CA3B" w14:textId="64E40508" w:rsidR="0081035A" w:rsidRPr="000B39F0" w:rsidRDefault="0081035A"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w:t>
            </w:r>
            <w:r w:rsidR="00623E21">
              <w:rPr>
                <w:rFonts w:cstheme="minorHAnsi"/>
                <w:b/>
                <w:bCs/>
                <w:color w:val="00AAC3" w:themeColor="accent2"/>
                <w:sz w:val="14"/>
                <w:szCs w:val="14"/>
              </w:rPr>
              <w:t>5,4</w:t>
            </w:r>
            <w:r>
              <w:rPr>
                <w:rFonts w:cstheme="minorHAnsi"/>
                <w:b/>
                <w:bCs/>
                <w:color w:val="00AAC3" w:themeColor="accent2"/>
                <w:sz w:val="14"/>
                <w:szCs w:val="14"/>
              </w:rPr>
              <w:t>%</w:t>
            </w:r>
          </w:p>
        </w:tc>
      </w:tr>
      <w:tr w:rsidR="00623E21" w:rsidRPr="00EE6753" w14:paraId="2BFDD0E6" w14:textId="77777777" w:rsidTr="006C14C0">
        <w:trPr>
          <w:trHeight w:val="223"/>
        </w:trPr>
        <w:tc>
          <w:tcPr>
            <w:tcW w:w="2734" w:type="dxa"/>
            <w:tcBorders>
              <w:bottom w:val="single" w:sz="12" w:space="0" w:color="00AAC3" w:themeColor="accent2"/>
            </w:tcBorders>
            <w:noWrap/>
            <w:vAlign w:val="center"/>
            <w:hideMark/>
          </w:tcPr>
          <w:p w14:paraId="7F218E6A" w14:textId="5AECE0A2" w:rsidR="00623E21" w:rsidRDefault="00EF202E" w:rsidP="00623E21">
            <w:pPr>
              <w:suppressAutoHyphens/>
              <w:spacing w:before="0" w:after="20"/>
              <w:jc w:val="left"/>
              <w:rPr>
                <w:rFonts w:eastAsia="Times New Roman"/>
                <w:b/>
                <w:bCs/>
                <w:color w:val="0F243E"/>
                <w:sz w:val="12"/>
                <w:szCs w:val="12"/>
                <w:lang w:eastAsia="en-GB"/>
              </w:rPr>
            </w:pPr>
            <w:r>
              <w:rPr>
                <w:rFonts w:eastAsia="Times New Roman"/>
                <w:b/>
                <w:bCs/>
                <w:color w:val="0F243E"/>
                <w:sz w:val="12"/>
                <w:szCs w:val="12"/>
                <w:lang w:eastAsia="en-GB"/>
              </w:rPr>
              <w:t>Soins</w:t>
            </w:r>
            <w:r w:rsidR="00623E21" w:rsidRPr="00623E21">
              <w:rPr>
                <w:rFonts w:eastAsia="Times New Roman"/>
                <w:b/>
                <w:bCs/>
                <w:color w:val="0F243E"/>
                <w:sz w:val="12"/>
                <w:szCs w:val="12"/>
                <w:lang w:eastAsia="en-GB"/>
              </w:rPr>
              <w:t xml:space="preserve"> spécialisés</w:t>
            </w:r>
          </w:p>
          <w:p w14:paraId="060FA66E" w14:textId="4E9E158E" w:rsidR="00623E21" w:rsidRDefault="00623E21" w:rsidP="00623E21">
            <w:pPr>
              <w:suppressAutoHyphens/>
              <w:spacing w:before="0" w:after="20"/>
              <w:jc w:val="right"/>
              <w:rPr>
                <w:rFonts w:eastAsia="Times New Roman"/>
                <w:color w:val="0F243E"/>
                <w:sz w:val="12"/>
                <w:szCs w:val="12"/>
                <w:lang w:eastAsia="en-GB"/>
              </w:rPr>
            </w:pPr>
            <w:r>
              <w:rPr>
                <w:rFonts w:eastAsia="Times New Roman"/>
                <w:color w:val="0F243E"/>
                <w:sz w:val="12"/>
                <w:szCs w:val="12"/>
                <w:lang w:eastAsia="en-GB"/>
              </w:rPr>
              <w:t xml:space="preserve">Soins </w:t>
            </w:r>
            <w:r w:rsidR="00EF202E">
              <w:rPr>
                <w:rFonts w:eastAsia="Times New Roman"/>
                <w:color w:val="0F243E"/>
                <w:sz w:val="12"/>
                <w:szCs w:val="12"/>
                <w:lang w:eastAsia="en-GB"/>
              </w:rPr>
              <w:t>médicaux et de réadaptation</w:t>
            </w:r>
          </w:p>
          <w:p w14:paraId="27052BB3" w14:textId="3BF61019" w:rsidR="00623E21" w:rsidRPr="00623E21" w:rsidRDefault="00623E21" w:rsidP="00623E21">
            <w:pPr>
              <w:suppressAutoHyphens/>
              <w:spacing w:before="0" w:after="20"/>
              <w:jc w:val="right"/>
              <w:rPr>
                <w:rFonts w:eastAsia="Times New Roman"/>
                <w:color w:val="0F243E"/>
                <w:sz w:val="12"/>
                <w:szCs w:val="12"/>
                <w:lang w:eastAsia="en-GB"/>
              </w:rPr>
            </w:pPr>
            <w:r>
              <w:rPr>
                <w:rFonts w:eastAsia="Times New Roman"/>
                <w:color w:val="0F243E"/>
                <w:sz w:val="12"/>
                <w:szCs w:val="12"/>
                <w:lang w:eastAsia="en-GB"/>
              </w:rPr>
              <w:t>Santé mentale</w:t>
            </w:r>
          </w:p>
        </w:tc>
        <w:tc>
          <w:tcPr>
            <w:tcW w:w="1701" w:type="dxa"/>
            <w:tcBorders>
              <w:bottom w:val="single" w:sz="12" w:space="0" w:color="00AAC3" w:themeColor="accent2"/>
            </w:tcBorders>
            <w:shd w:val="clear" w:color="auto" w:fill="F2F2F2" w:themeFill="background1" w:themeFillShade="F2"/>
            <w:noWrap/>
          </w:tcPr>
          <w:p w14:paraId="4E35EAC5" w14:textId="65EC5023" w:rsidR="0081035A" w:rsidRDefault="0081035A" w:rsidP="009D78E0">
            <w:pPr>
              <w:spacing w:before="20" w:after="20"/>
              <w:jc w:val="center"/>
              <w:rPr>
                <w:rFonts w:cstheme="minorHAnsi"/>
                <w:color w:val="00AAC3" w:themeColor="accent2"/>
                <w:sz w:val="14"/>
                <w:szCs w:val="14"/>
              </w:rPr>
            </w:pPr>
            <w:r>
              <w:rPr>
                <w:rFonts w:cstheme="minorHAnsi"/>
                <w:color w:val="00AAC3" w:themeColor="accent2"/>
                <w:sz w:val="14"/>
                <w:szCs w:val="14"/>
              </w:rPr>
              <w:t>1</w:t>
            </w:r>
            <w:r w:rsidR="00623E21">
              <w:rPr>
                <w:rFonts w:cstheme="minorHAnsi"/>
                <w:color w:val="00AAC3" w:themeColor="accent2"/>
                <w:sz w:val="14"/>
                <w:szCs w:val="14"/>
              </w:rPr>
              <w:t> </w:t>
            </w:r>
            <w:r>
              <w:rPr>
                <w:rFonts w:cstheme="minorHAnsi"/>
                <w:color w:val="00AAC3" w:themeColor="accent2"/>
                <w:sz w:val="14"/>
                <w:szCs w:val="14"/>
              </w:rPr>
              <w:t>346</w:t>
            </w:r>
          </w:p>
          <w:p w14:paraId="5077A362" w14:textId="77777777" w:rsidR="00623E21" w:rsidRDefault="00623E21" w:rsidP="009D78E0">
            <w:pPr>
              <w:spacing w:before="20" w:after="20"/>
              <w:jc w:val="center"/>
              <w:rPr>
                <w:rFonts w:cstheme="minorHAnsi"/>
                <w:color w:val="00AAC3" w:themeColor="accent2"/>
                <w:sz w:val="14"/>
                <w:szCs w:val="14"/>
              </w:rPr>
            </w:pPr>
          </w:p>
          <w:p w14:paraId="4E551ABB" w14:textId="35CB39DD" w:rsidR="00623E21" w:rsidRPr="00623E21" w:rsidRDefault="00623E21" w:rsidP="00623E21">
            <w:pPr>
              <w:spacing w:before="20" w:after="20"/>
              <w:jc w:val="right"/>
              <w:rPr>
                <w:rFonts w:cstheme="minorHAnsi"/>
                <w:color w:val="00AAC3" w:themeColor="accent2"/>
                <w:sz w:val="12"/>
                <w:szCs w:val="12"/>
              </w:rPr>
            </w:pPr>
            <w:r w:rsidRPr="00623E21">
              <w:rPr>
                <w:rFonts w:cstheme="minorHAnsi"/>
                <w:color w:val="00AAC3" w:themeColor="accent2"/>
                <w:sz w:val="12"/>
                <w:szCs w:val="12"/>
              </w:rPr>
              <w:t>961</w:t>
            </w:r>
          </w:p>
          <w:p w14:paraId="0C6A492C" w14:textId="4526C133" w:rsidR="00623E21" w:rsidRPr="006952B1" w:rsidRDefault="00623E21" w:rsidP="00623E21">
            <w:pPr>
              <w:spacing w:before="20" w:after="20"/>
              <w:jc w:val="right"/>
              <w:rPr>
                <w:rFonts w:cstheme="minorHAnsi"/>
                <w:color w:val="00AAC3" w:themeColor="accent2"/>
                <w:sz w:val="14"/>
                <w:szCs w:val="14"/>
              </w:rPr>
            </w:pPr>
            <w:r w:rsidRPr="00623E21">
              <w:rPr>
                <w:rFonts w:cstheme="minorHAnsi"/>
                <w:color w:val="00AAC3" w:themeColor="accent2"/>
                <w:sz w:val="12"/>
                <w:szCs w:val="12"/>
              </w:rPr>
              <w:t>385</w:t>
            </w:r>
          </w:p>
        </w:tc>
        <w:tc>
          <w:tcPr>
            <w:tcW w:w="1701" w:type="dxa"/>
            <w:tcBorders>
              <w:bottom w:val="single" w:sz="12" w:space="0" w:color="00AAC3" w:themeColor="accent2"/>
            </w:tcBorders>
            <w:shd w:val="clear" w:color="auto" w:fill="E7F0F5" w:themeFill="accent6"/>
          </w:tcPr>
          <w:p w14:paraId="085AAA7C" w14:textId="02E55210" w:rsidR="0081035A" w:rsidRDefault="0081035A"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1</w:t>
            </w:r>
            <w:r w:rsidR="00623E21">
              <w:rPr>
                <w:rFonts w:cstheme="minorHAnsi"/>
                <w:b/>
                <w:bCs/>
                <w:color w:val="00AAC3" w:themeColor="accent2"/>
                <w:sz w:val="14"/>
                <w:szCs w:val="14"/>
              </w:rPr>
              <w:t> </w:t>
            </w:r>
            <w:r>
              <w:rPr>
                <w:rFonts w:cstheme="minorHAnsi"/>
                <w:b/>
                <w:bCs/>
                <w:color w:val="00AAC3" w:themeColor="accent2"/>
                <w:sz w:val="14"/>
                <w:szCs w:val="14"/>
              </w:rPr>
              <w:t>287</w:t>
            </w:r>
          </w:p>
          <w:p w14:paraId="6DE74ACE" w14:textId="77777777" w:rsidR="00623E21" w:rsidRDefault="00623E21" w:rsidP="009D78E0">
            <w:pPr>
              <w:spacing w:before="20" w:after="20"/>
              <w:jc w:val="center"/>
              <w:rPr>
                <w:rFonts w:cstheme="minorHAnsi"/>
                <w:b/>
                <w:bCs/>
                <w:color w:val="00AAC3" w:themeColor="accent2"/>
                <w:sz w:val="14"/>
                <w:szCs w:val="14"/>
              </w:rPr>
            </w:pPr>
          </w:p>
          <w:p w14:paraId="618A0769" w14:textId="77777777" w:rsidR="00623E21" w:rsidRPr="00623E21" w:rsidRDefault="00623E21" w:rsidP="00623E21">
            <w:pPr>
              <w:spacing w:before="20" w:after="20"/>
              <w:jc w:val="right"/>
              <w:rPr>
                <w:rFonts w:cstheme="minorHAnsi"/>
                <w:color w:val="00AAC3" w:themeColor="accent2"/>
                <w:sz w:val="12"/>
                <w:szCs w:val="12"/>
              </w:rPr>
            </w:pPr>
            <w:r w:rsidRPr="00623E21">
              <w:rPr>
                <w:rFonts w:cstheme="minorHAnsi"/>
                <w:color w:val="00AAC3" w:themeColor="accent2"/>
                <w:sz w:val="12"/>
                <w:szCs w:val="12"/>
              </w:rPr>
              <w:t>906</w:t>
            </w:r>
          </w:p>
          <w:p w14:paraId="6485D9F9" w14:textId="1ED31B20" w:rsidR="00623E21" w:rsidRPr="00003B22" w:rsidRDefault="00623E21" w:rsidP="00623E21">
            <w:pPr>
              <w:spacing w:before="20" w:after="20"/>
              <w:jc w:val="right"/>
              <w:rPr>
                <w:rFonts w:cstheme="minorHAnsi"/>
                <w:b/>
                <w:bCs/>
                <w:color w:val="00AAC3" w:themeColor="accent2"/>
                <w:sz w:val="14"/>
                <w:szCs w:val="14"/>
              </w:rPr>
            </w:pPr>
            <w:r w:rsidRPr="00623E21">
              <w:rPr>
                <w:rFonts w:cstheme="minorHAnsi"/>
                <w:color w:val="00AAC3" w:themeColor="accent2"/>
                <w:sz w:val="12"/>
                <w:szCs w:val="12"/>
              </w:rPr>
              <w:t>381</w:t>
            </w:r>
          </w:p>
        </w:tc>
        <w:tc>
          <w:tcPr>
            <w:tcW w:w="1560" w:type="dxa"/>
            <w:tcBorders>
              <w:bottom w:val="single" w:sz="12" w:space="0" w:color="00AAC3" w:themeColor="accent2"/>
            </w:tcBorders>
            <w:shd w:val="clear" w:color="auto" w:fill="FFFFFF" w:themeFill="background1"/>
            <w:noWrap/>
          </w:tcPr>
          <w:p w14:paraId="7E08201C" w14:textId="77777777" w:rsidR="0081035A" w:rsidRPr="001960CC" w:rsidRDefault="0081035A" w:rsidP="009D78E0">
            <w:pPr>
              <w:spacing w:before="20" w:after="20"/>
              <w:jc w:val="center"/>
              <w:rPr>
                <w:rFonts w:cstheme="minorHAnsi"/>
                <w:b/>
                <w:bCs/>
                <w:color w:val="EF7D00" w:themeColor="accent5"/>
                <w:sz w:val="14"/>
                <w:szCs w:val="14"/>
              </w:rPr>
            </w:pPr>
            <w:r w:rsidRPr="001960CC">
              <w:rPr>
                <w:rFonts w:cstheme="minorHAnsi"/>
                <w:b/>
                <w:bCs/>
                <w:color w:val="EF7D00" w:themeColor="accent5"/>
                <w:sz w:val="14"/>
                <w:szCs w:val="14"/>
              </w:rPr>
              <w:t>24%</w:t>
            </w:r>
          </w:p>
        </w:tc>
        <w:tc>
          <w:tcPr>
            <w:tcW w:w="850" w:type="dxa"/>
            <w:tcBorders>
              <w:bottom w:val="single" w:sz="12" w:space="0" w:color="00AAC3" w:themeColor="accent2"/>
            </w:tcBorders>
            <w:shd w:val="clear" w:color="auto" w:fill="D4F0FF" w:themeFill="text2" w:themeFillTint="1A"/>
          </w:tcPr>
          <w:p w14:paraId="18C4DFA4" w14:textId="77777777" w:rsidR="0081035A" w:rsidRPr="00A81360" w:rsidRDefault="0081035A" w:rsidP="009D78E0">
            <w:pPr>
              <w:spacing w:before="20" w:after="20"/>
              <w:jc w:val="center"/>
              <w:rPr>
                <w:rFonts w:cstheme="minorHAnsi"/>
                <w:color w:val="00AAC3" w:themeColor="accent2"/>
                <w:sz w:val="14"/>
                <w:szCs w:val="14"/>
              </w:rPr>
            </w:pPr>
            <w:r>
              <w:rPr>
                <w:rFonts w:cstheme="minorHAnsi"/>
                <w:color w:val="00AAC3" w:themeColor="accent2"/>
                <w:sz w:val="14"/>
                <w:szCs w:val="14"/>
              </w:rPr>
              <w:t>-4,4%</w:t>
            </w:r>
          </w:p>
        </w:tc>
        <w:tc>
          <w:tcPr>
            <w:tcW w:w="992" w:type="dxa"/>
            <w:tcBorders>
              <w:bottom w:val="single" w:sz="12" w:space="0" w:color="00AAC3" w:themeColor="accent2"/>
            </w:tcBorders>
            <w:shd w:val="clear" w:color="auto" w:fill="D4F0FF" w:themeFill="text2" w:themeFillTint="1A"/>
          </w:tcPr>
          <w:p w14:paraId="53C447A8" w14:textId="77777777" w:rsidR="0081035A" w:rsidRPr="006952B1" w:rsidRDefault="0081035A" w:rsidP="009D78E0">
            <w:pPr>
              <w:spacing w:before="20" w:after="20"/>
              <w:jc w:val="center"/>
              <w:rPr>
                <w:rFonts w:cstheme="minorHAnsi"/>
                <w:b/>
                <w:bCs/>
                <w:color w:val="00AAC3" w:themeColor="accent2"/>
                <w:sz w:val="14"/>
                <w:szCs w:val="14"/>
              </w:rPr>
            </w:pPr>
            <w:r>
              <w:rPr>
                <w:rFonts w:cstheme="minorHAnsi"/>
                <w:b/>
                <w:bCs/>
                <w:color w:val="00AAC3" w:themeColor="accent2"/>
                <w:sz w:val="14"/>
                <w:szCs w:val="14"/>
              </w:rPr>
              <w:t>+1,8%</w:t>
            </w:r>
          </w:p>
        </w:tc>
      </w:tr>
      <w:tr w:rsidR="00623E21" w:rsidRPr="00EE6753" w14:paraId="106720FC" w14:textId="77777777" w:rsidTr="006C14C0">
        <w:trPr>
          <w:trHeight w:val="223"/>
        </w:trPr>
        <w:tc>
          <w:tcPr>
            <w:tcW w:w="2734" w:type="dxa"/>
            <w:tcBorders>
              <w:top w:val="single" w:sz="12" w:space="0" w:color="00AAC3" w:themeColor="accent2"/>
              <w:left w:val="single" w:sz="12" w:space="0" w:color="00AAC3" w:themeColor="accent2"/>
              <w:bottom w:val="single" w:sz="12" w:space="0" w:color="00AAC3" w:themeColor="accent2"/>
            </w:tcBorders>
            <w:noWrap/>
            <w:vAlign w:val="center"/>
          </w:tcPr>
          <w:p w14:paraId="4BE9ECCA" w14:textId="04662C4D" w:rsidR="00623E21" w:rsidRPr="00623E21" w:rsidRDefault="00623E21" w:rsidP="00623E21">
            <w:pPr>
              <w:suppressAutoHyphens/>
              <w:spacing w:before="0" w:after="20"/>
              <w:jc w:val="left"/>
              <w:rPr>
                <w:rFonts w:eastAsia="Times New Roman"/>
                <w:b/>
                <w:bCs/>
                <w:color w:val="0F243E"/>
                <w:sz w:val="12"/>
                <w:szCs w:val="12"/>
                <w:lang w:eastAsia="en-GB"/>
              </w:rPr>
            </w:pPr>
            <w:r>
              <w:rPr>
                <w:rFonts w:eastAsia="Times New Roman"/>
                <w:b/>
                <w:bCs/>
                <w:color w:val="0F243E"/>
                <w:sz w:val="12"/>
                <w:szCs w:val="12"/>
                <w:lang w:eastAsia="en-GB"/>
              </w:rPr>
              <w:t>Total</w:t>
            </w:r>
          </w:p>
        </w:tc>
        <w:tc>
          <w:tcPr>
            <w:tcW w:w="1701" w:type="dxa"/>
            <w:tcBorders>
              <w:top w:val="single" w:sz="12" w:space="0" w:color="00AAC3" w:themeColor="accent2"/>
              <w:bottom w:val="single" w:sz="12" w:space="0" w:color="00AAC3" w:themeColor="accent2"/>
            </w:tcBorders>
            <w:shd w:val="clear" w:color="auto" w:fill="F2F2F2" w:themeFill="background1" w:themeFillShade="F2"/>
            <w:noWrap/>
          </w:tcPr>
          <w:p w14:paraId="682DF093" w14:textId="5EBE4B6E" w:rsidR="00623E21" w:rsidRDefault="00623E21" w:rsidP="00623E21">
            <w:pPr>
              <w:spacing w:before="20" w:after="20"/>
              <w:jc w:val="center"/>
              <w:rPr>
                <w:rFonts w:cstheme="minorHAnsi"/>
                <w:color w:val="00AAC3" w:themeColor="accent2"/>
                <w:sz w:val="14"/>
                <w:szCs w:val="14"/>
              </w:rPr>
            </w:pPr>
            <w:r>
              <w:rPr>
                <w:rFonts w:cstheme="minorHAnsi"/>
                <w:color w:val="00AAC3" w:themeColor="accent2"/>
                <w:sz w:val="14"/>
                <w:szCs w:val="14"/>
              </w:rPr>
              <w:t>5 282</w:t>
            </w:r>
          </w:p>
        </w:tc>
        <w:tc>
          <w:tcPr>
            <w:tcW w:w="1701" w:type="dxa"/>
            <w:tcBorders>
              <w:top w:val="single" w:sz="12" w:space="0" w:color="00AAC3" w:themeColor="accent2"/>
              <w:bottom w:val="single" w:sz="12" w:space="0" w:color="00AAC3" w:themeColor="accent2"/>
            </w:tcBorders>
            <w:shd w:val="clear" w:color="auto" w:fill="E7F0F5" w:themeFill="accent6"/>
          </w:tcPr>
          <w:p w14:paraId="45732685" w14:textId="4560A369" w:rsidR="00623E21" w:rsidRDefault="00623E21" w:rsidP="00623E21">
            <w:pPr>
              <w:spacing w:before="20" w:after="20"/>
              <w:jc w:val="center"/>
              <w:rPr>
                <w:rFonts w:cstheme="minorHAnsi"/>
                <w:b/>
                <w:bCs/>
                <w:color w:val="00AAC3" w:themeColor="accent2"/>
                <w:sz w:val="14"/>
                <w:szCs w:val="14"/>
              </w:rPr>
            </w:pPr>
            <w:r>
              <w:rPr>
                <w:rFonts w:cstheme="minorHAnsi"/>
                <w:b/>
                <w:bCs/>
                <w:color w:val="00AAC3" w:themeColor="accent2"/>
                <w:sz w:val="14"/>
                <w:szCs w:val="14"/>
              </w:rPr>
              <w:t>5 310</w:t>
            </w:r>
          </w:p>
        </w:tc>
        <w:tc>
          <w:tcPr>
            <w:tcW w:w="1560" w:type="dxa"/>
            <w:tcBorders>
              <w:top w:val="single" w:sz="12" w:space="0" w:color="00AAC3" w:themeColor="accent2"/>
              <w:bottom w:val="single" w:sz="12" w:space="0" w:color="00AAC3" w:themeColor="accent2"/>
            </w:tcBorders>
            <w:shd w:val="clear" w:color="auto" w:fill="FFFFFF" w:themeFill="background1"/>
            <w:noWrap/>
          </w:tcPr>
          <w:p w14:paraId="6D99A477" w14:textId="2769D4EE" w:rsidR="00623E21" w:rsidRPr="001960CC" w:rsidRDefault="00623E21" w:rsidP="00623E21">
            <w:pPr>
              <w:spacing w:before="20" w:after="20"/>
              <w:jc w:val="center"/>
              <w:rPr>
                <w:rFonts w:cstheme="minorHAnsi"/>
                <w:b/>
                <w:bCs/>
                <w:color w:val="EF7D00" w:themeColor="accent5"/>
                <w:sz w:val="14"/>
                <w:szCs w:val="14"/>
              </w:rPr>
            </w:pPr>
            <w:r w:rsidRPr="001960CC">
              <w:rPr>
                <w:rFonts w:cstheme="minorHAnsi"/>
                <w:b/>
                <w:bCs/>
                <w:color w:val="EF7D00" w:themeColor="accent5"/>
                <w:sz w:val="14"/>
                <w:szCs w:val="14"/>
              </w:rPr>
              <w:t>100%</w:t>
            </w:r>
          </w:p>
        </w:tc>
        <w:tc>
          <w:tcPr>
            <w:tcW w:w="850" w:type="dxa"/>
            <w:tcBorders>
              <w:top w:val="single" w:sz="12" w:space="0" w:color="00AAC3" w:themeColor="accent2"/>
              <w:bottom w:val="single" w:sz="12" w:space="0" w:color="00AAC3" w:themeColor="accent2"/>
            </w:tcBorders>
            <w:shd w:val="clear" w:color="auto" w:fill="D4F0FF" w:themeFill="text2" w:themeFillTint="1A"/>
          </w:tcPr>
          <w:p w14:paraId="3A475581" w14:textId="221A6383" w:rsidR="00623E21" w:rsidRDefault="00623E21" w:rsidP="00623E21">
            <w:pPr>
              <w:spacing w:before="20" w:after="20"/>
              <w:jc w:val="center"/>
              <w:rPr>
                <w:rFonts w:cstheme="minorHAnsi"/>
                <w:color w:val="00AAC3" w:themeColor="accent2"/>
                <w:sz w:val="14"/>
                <w:szCs w:val="14"/>
              </w:rPr>
            </w:pPr>
            <w:r w:rsidRPr="00623E21">
              <w:rPr>
                <w:rFonts w:cstheme="minorHAnsi"/>
                <w:color w:val="00AAC3" w:themeColor="accent2"/>
                <w:sz w:val="14"/>
                <w:szCs w:val="14"/>
              </w:rPr>
              <w:t>+0,5%</w:t>
            </w:r>
          </w:p>
        </w:tc>
        <w:tc>
          <w:tcPr>
            <w:tcW w:w="992" w:type="dxa"/>
            <w:tcBorders>
              <w:top w:val="single" w:sz="12" w:space="0" w:color="00AAC3" w:themeColor="accent2"/>
              <w:bottom w:val="single" w:sz="12" w:space="0" w:color="00AAC3" w:themeColor="accent2"/>
              <w:right w:val="single" w:sz="12" w:space="0" w:color="00AAC3" w:themeColor="accent2"/>
            </w:tcBorders>
            <w:shd w:val="clear" w:color="auto" w:fill="D4F0FF" w:themeFill="text2" w:themeFillTint="1A"/>
          </w:tcPr>
          <w:p w14:paraId="5DA7FB78" w14:textId="69686324" w:rsidR="00623E21" w:rsidRDefault="00623E21" w:rsidP="00623E21">
            <w:pPr>
              <w:spacing w:before="20" w:after="20"/>
              <w:jc w:val="center"/>
              <w:rPr>
                <w:rFonts w:cstheme="minorHAnsi"/>
                <w:b/>
                <w:bCs/>
                <w:color w:val="00AAC3" w:themeColor="accent2"/>
                <w:sz w:val="14"/>
                <w:szCs w:val="14"/>
              </w:rPr>
            </w:pPr>
            <w:r w:rsidRPr="00623E21">
              <w:rPr>
                <w:rFonts w:cstheme="minorHAnsi"/>
                <w:b/>
                <w:bCs/>
                <w:color w:val="00AAC3" w:themeColor="accent2"/>
                <w:sz w:val="14"/>
                <w:szCs w:val="14"/>
              </w:rPr>
              <w:t>+4,5%</w:t>
            </w:r>
          </w:p>
        </w:tc>
      </w:tr>
    </w:tbl>
    <w:bookmarkEnd w:id="7"/>
    <w:p w14:paraId="634A5908" w14:textId="388487AA" w:rsidR="001960CC" w:rsidRDefault="001960CC" w:rsidP="006D4911">
      <w:pPr>
        <w:pStyle w:val="Titre2"/>
        <w:ind w:left="284"/>
      </w:pPr>
      <w:r>
        <w:t xml:space="preserve">Plan </w:t>
      </w:r>
      <w:r w:rsidR="008069B8">
        <w:t>d’adaptation</w:t>
      </w:r>
      <w:r>
        <w:t xml:space="preserve"> </w:t>
      </w:r>
      <w:r w:rsidR="002A72C1">
        <w:t xml:space="preserve">des fonctions centrales du Groupe </w:t>
      </w:r>
      <w:r>
        <w:t>en Allemagne</w:t>
      </w:r>
    </w:p>
    <w:p w14:paraId="02D205F7" w14:textId="6AACF9C4" w:rsidR="004C3702" w:rsidRPr="004C3702" w:rsidRDefault="004C3702" w:rsidP="004C3702">
      <w:pPr>
        <w:spacing w:after="0"/>
        <w:rPr>
          <w:rFonts w:ascii="Montserrat" w:hAnsi="Montserrat" w:cs="Arial"/>
          <w:color w:val="003E5C"/>
          <w:lang w:eastAsia="zh-CN"/>
        </w:rPr>
      </w:pPr>
      <w:bookmarkStart w:id="9" w:name="_Hlk221637671"/>
      <w:r w:rsidRPr="004C3702">
        <w:rPr>
          <w:rFonts w:ascii="Montserrat" w:hAnsi="Montserrat" w:cs="Arial"/>
          <w:color w:val="003E5C"/>
          <w:lang w:eastAsia="zh-CN"/>
        </w:rPr>
        <w:t>Au printemps 2025, Korian Allemagne a engagé un programme de réduction des coûts salariaux non refinancés</w:t>
      </w:r>
      <w:r w:rsidR="002C06AE">
        <w:rPr>
          <w:rFonts w:ascii="Montserrat" w:hAnsi="Montserrat" w:cs="Arial"/>
          <w:color w:val="003E5C"/>
          <w:lang w:eastAsia="zh-CN"/>
        </w:rPr>
        <w:t xml:space="preserve"> entrainant la suppression de</w:t>
      </w:r>
      <w:r>
        <w:rPr>
          <w:rFonts w:ascii="Montserrat" w:hAnsi="Montserrat" w:cs="Arial"/>
          <w:color w:val="003E5C"/>
          <w:lang w:eastAsia="zh-CN"/>
        </w:rPr>
        <w:t xml:space="preserve"> </w:t>
      </w:r>
      <w:r w:rsidR="002C06AE">
        <w:rPr>
          <w:rFonts w:ascii="Montserrat" w:hAnsi="Montserrat" w:cs="Arial"/>
          <w:color w:val="003E5C"/>
          <w:lang w:eastAsia="zh-CN"/>
        </w:rPr>
        <w:t>111</w:t>
      </w:r>
      <w:r w:rsidRPr="004C3702">
        <w:rPr>
          <w:rFonts w:ascii="Montserrat" w:hAnsi="Montserrat" w:cs="Arial"/>
          <w:color w:val="003E5C"/>
          <w:lang w:eastAsia="zh-CN"/>
        </w:rPr>
        <w:t xml:space="preserve"> postes</w:t>
      </w:r>
      <w:r w:rsidR="002C06AE" w:rsidRPr="002C06AE">
        <w:rPr>
          <w:rFonts w:ascii="Montserrat" w:hAnsi="Montserrat" w:cs="Arial"/>
          <w:color w:val="003E5C"/>
          <w:lang w:eastAsia="zh-CN"/>
        </w:rPr>
        <w:t xml:space="preserve"> </w:t>
      </w:r>
      <w:r w:rsidR="002C06AE" w:rsidRPr="004C3702">
        <w:rPr>
          <w:rFonts w:ascii="Montserrat" w:hAnsi="Montserrat" w:cs="Arial"/>
          <w:color w:val="003E5C"/>
          <w:lang w:eastAsia="zh-CN"/>
        </w:rPr>
        <w:t>au sein des fonctions centrales (siège</w:t>
      </w:r>
      <w:r w:rsidR="002C06AE">
        <w:rPr>
          <w:rFonts w:ascii="Montserrat" w:hAnsi="Montserrat" w:cs="Arial"/>
          <w:color w:val="003E5C"/>
          <w:lang w:eastAsia="zh-CN"/>
        </w:rPr>
        <w:t>) et de</w:t>
      </w:r>
      <w:r>
        <w:rPr>
          <w:rFonts w:ascii="Montserrat" w:hAnsi="Montserrat" w:cs="Arial"/>
          <w:color w:val="003E5C"/>
          <w:lang w:eastAsia="zh-CN"/>
        </w:rPr>
        <w:t xml:space="preserve"> </w:t>
      </w:r>
      <w:r w:rsidR="002C06AE">
        <w:rPr>
          <w:rFonts w:ascii="Montserrat" w:hAnsi="Montserrat" w:cs="Arial"/>
          <w:color w:val="003E5C"/>
          <w:lang w:eastAsia="zh-CN"/>
        </w:rPr>
        <w:t>69</w:t>
      </w:r>
      <w:r w:rsidRPr="004C3702">
        <w:rPr>
          <w:rFonts w:ascii="Montserrat" w:hAnsi="Montserrat" w:cs="Arial"/>
          <w:color w:val="003E5C"/>
          <w:lang w:eastAsia="zh-CN"/>
        </w:rPr>
        <w:t xml:space="preserve"> postes</w:t>
      </w:r>
      <w:r>
        <w:rPr>
          <w:rFonts w:ascii="Montserrat" w:hAnsi="Montserrat" w:cs="Arial"/>
          <w:color w:val="003E5C"/>
          <w:lang w:eastAsia="zh-CN"/>
        </w:rPr>
        <w:t xml:space="preserve"> </w:t>
      </w:r>
      <w:r w:rsidR="002C06AE" w:rsidRPr="004C3702">
        <w:rPr>
          <w:rFonts w:ascii="Montserrat" w:hAnsi="Montserrat" w:cs="Arial"/>
          <w:color w:val="003E5C"/>
          <w:lang w:eastAsia="zh-CN"/>
        </w:rPr>
        <w:t>au niveau du réseau</w:t>
      </w:r>
      <w:r w:rsidRPr="004C3702">
        <w:rPr>
          <w:rFonts w:ascii="Montserrat" w:hAnsi="Montserrat" w:cs="Arial"/>
          <w:color w:val="003E5C"/>
          <w:lang w:eastAsia="zh-CN"/>
        </w:rPr>
        <w:t>.</w:t>
      </w:r>
    </w:p>
    <w:p w14:paraId="4E3B739A" w14:textId="45C69E42" w:rsidR="004C3702" w:rsidRPr="004C3702" w:rsidRDefault="004C3702" w:rsidP="004C3702">
      <w:pPr>
        <w:spacing w:after="0"/>
        <w:rPr>
          <w:rFonts w:ascii="Montserrat" w:hAnsi="Montserrat" w:cs="Arial"/>
          <w:color w:val="003E5C"/>
          <w:lang w:eastAsia="zh-CN"/>
        </w:rPr>
      </w:pPr>
      <w:r w:rsidRPr="004C3702">
        <w:rPr>
          <w:rFonts w:ascii="Montserrat" w:hAnsi="Montserrat" w:cs="Arial"/>
          <w:color w:val="003E5C"/>
          <w:lang w:eastAsia="zh-CN"/>
        </w:rPr>
        <w:t>Le projet a été présenté aux partenaires sociaux le 3 juillet 2025. La négociation du plan social s’est déroulée en parallèle pour sept entités juridiques. L’accord a été signé fin octobre 2025.</w:t>
      </w:r>
    </w:p>
    <w:p w14:paraId="59CEAE7E" w14:textId="0958E2FC" w:rsidR="004C3702" w:rsidRPr="004C3702" w:rsidRDefault="004C3702" w:rsidP="004C3702">
      <w:pPr>
        <w:spacing w:after="0"/>
        <w:rPr>
          <w:rFonts w:ascii="Montserrat" w:hAnsi="Montserrat" w:cs="Arial"/>
          <w:color w:val="003E5C"/>
          <w:lang w:eastAsia="zh-CN"/>
        </w:rPr>
      </w:pPr>
      <w:r w:rsidRPr="004C3702">
        <w:rPr>
          <w:rFonts w:ascii="Montserrat" w:hAnsi="Montserrat" w:cs="Arial"/>
          <w:color w:val="003E5C"/>
          <w:lang w:eastAsia="zh-CN"/>
        </w:rPr>
        <w:t xml:space="preserve">Dans les fonctions centrales, les licenciements ont été mis en œuvre </w:t>
      </w:r>
      <w:r>
        <w:rPr>
          <w:rFonts w:ascii="Montserrat" w:hAnsi="Montserrat" w:cs="Arial"/>
          <w:color w:val="003E5C"/>
          <w:lang w:eastAsia="zh-CN"/>
        </w:rPr>
        <w:t xml:space="preserve">en deux </w:t>
      </w:r>
      <w:r w:rsidR="002C06AE">
        <w:rPr>
          <w:rFonts w:ascii="Montserrat" w:hAnsi="Montserrat" w:cs="Arial"/>
          <w:color w:val="003E5C"/>
          <w:lang w:eastAsia="zh-CN"/>
        </w:rPr>
        <w:t>étapes</w:t>
      </w:r>
      <w:r w:rsidRPr="004C3702">
        <w:rPr>
          <w:rFonts w:ascii="Montserrat" w:hAnsi="Montserrat" w:cs="Arial"/>
          <w:color w:val="003E5C"/>
          <w:lang w:eastAsia="zh-CN"/>
        </w:rPr>
        <w:t xml:space="preserve"> :</w:t>
      </w:r>
    </w:p>
    <w:p w14:paraId="6908F68E" w14:textId="64E88DD8" w:rsidR="004C3702" w:rsidRPr="004C3702" w:rsidRDefault="004C3702" w:rsidP="004C3702">
      <w:pPr>
        <w:pStyle w:val="Paragraphedeliste"/>
        <w:numPr>
          <w:ilvl w:val="0"/>
          <w:numId w:val="13"/>
        </w:numPr>
        <w:tabs>
          <w:tab w:val="num" w:pos="720"/>
        </w:tabs>
        <w:spacing w:before="0" w:after="0"/>
        <w:contextualSpacing/>
        <w:rPr>
          <w:rFonts w:ascii="Montserrat" w:eastAsia="Aptos" w:hAnsi="Montserrat" w:cs="Aptos"/>
        </w:rPr>
      </w:pPr>
      <w:r>
        <w:rPr>
          <w:rFonts w:ascii="Montserrat" w:eastAsia="Aptos" w:hAnsi="Montserrat" w:cs="Aptos"/>
        </w:rPr>
        <w:t>U</w:t>
      </w:r>
      <w:r w:rsidRPr="004C3702">
        <w:rPr>
          <w:rFonts w:ascii="Montserrat" w:eastAsia="Aptos" w:hAnsi="Montserrat" w:cs="Aptos"/>
        </w:rPr>
        <w:t xml:space="preserve">ne première </w:t>
      </w:r>
      <w:r>
        <w:rPr>
          <w:rFonts w:ascii="Montserrat" w:eastAsia="Aptos" w:hAnsi="Montserrat" w:cs="Aptos"/>
        </w:rPr>
        <w:t xml:space="preserve">phase </w:t>
      </w:r>
      <w:r w:rsidRPr="004C3702">
        <w:rPr>
          <w:rFonts w:ascii="Montserrat" w:eastAsia="Aptos" w:hAnsi="Montserrat" w:cs="Aptos"/>
        </w:rPr>
        <w:t>en novembre 2025, avec des fins de contrat échelonnées entre fin 2025 et début 2026 ;</w:t>
      </w:r>
    </w:p>
    <w:p w14:paraId="17E79D2D" w14:textId="2CFAEB0F" w:rsidR="004C3702" w:rsidRPr="004C3702" w:rsidRDefault="004C3702" w:rsidP="004C3702">
      <w:pPr>
        <w:pStyle w:val="Paragraphedeliste"/>
        <w:numPr>
          <w:ilvl w:val="0"/>
          <w:numId w:val="13"/>
        </w:numPr>
        <w:tabs>
          <w:tab w:val="num" w:pos="720"/>
        </w:tabs>
        <w:spacing w:before="0" w:after="0"/>
        <w:contextualSpacing/>
        <w:rPr>
          <w:rFonts w:ascii="Montserrat" w:hAnsi="Montserrat" w:cs="Arial"/>
          <w:color w:val="003E5C"/>
          <w:lang w:eastAsia="zh-CN"/>
        </w:rPr>
      </w:pPr>
      <w:r>
        <w:rPr>
          <w:rFonts w:ascii="Montserrat" w:eastAsia="Aptos" w:hAnsi="Montserrat" w:cs="Aptos"/>
        </w:rPr>
        <w:t>U</w:t>
      </w:r>
      <w:r w:rsidRPr="004C3702">
        <w:rPr>
          <w:rFonts w:ascii="Montserrat" w:eastAsia="Aptos" w:hAnsi="Montserrat" w:cs="Aptos"/>
        </w:rPr>
        <w:t xml:space="preserve">ne seconde </w:t>
      </w:r>
      <w:r>
        <w:rPr>
          <w:rFonts w:ascii="Montserrat" w:eastAsia="Aptos" w:hAnsi="Montserrat" w:cs="Aptos"/>
        </w:rPr>
        <w:t xml:space="preserve">phase </w:t>
      </w:r>
      <w:r w:rsidRPr="004C3702">
        <w:rPr>
          <w:rFonts w:ascii="Montserrat" w:eastAsia="Aptos" w:hAnsi="Montserrat" w:cs="Aptos"/>
        </w:rPr>
        <w:t xml:space="preserve">avec </w:t>
      </w:r>
      <w:r w:rsidR="002C06AE">
        <w:rPr>
          <w:rFonts w:ascii="Montserrat" w:eastAsia="Aptos" w:hAnsi="Montserrat" w:cs="Aptos"/>
        </w:rPr>
        <w:t>des</w:t>
      </w:r>
      <w:r w:rsidRPr="004C3702">
        <w:rPr>
          <w:rFonts w:ascii="Montserrat" w:eastAsia="Aptos" w:hAnsi="Montserrat" w:cs="Aptos"/>
        </w:rPr>
        <w:t xml:space="preserve"> fin</w:t>
      </w:r>
      <w:r w:rsidR="002C06AE">
        <w:rPr>
          <w:rFonts w:ascii="Montserrat" w:eastAsia="Aptos" w:hAnsi="Montserrat" w:cs="Aptos"/>
        </w:rPr>
        <w:t>s</w:t>
      </w:r>
      <w:r w:rsidRPr="004C3702">
        <w:rPr>
          <w:rFonts w:ascii="Montserrat" w:eastAsia="Aptos" w:hAnsi="Montserrat" w:cs="Aptos"/>
        </w:rPr>
        <w:t xml:space="preserve"> de contrat fixée</w:t>
      </w:r>
      <w:r w:rsidR="002C06AE">
        <w:rPr>
          <w:rFonts w:ascii="Montserrat" w:eastAsia="Aptos" w:hAnsi="Montserrat" w:cs="Aptos"/>
        </w:rPr>
        <w:t>s</w:t>
      </w:r>
      <w:r w:rsidRPr="004C3702">
        <w:rPr>
          <w:rFonts w:ascii="Montserrat" w:eastAsia="Aptos" w:hAnsi="Montserrat" w:cs="Aptos"/>
        </w:rPr>
        <w:t xml:space="preserve"> au 31 mars 2026</w:t>
      </w:r>
      <w:r w:rsidRPr="004C3702">
        <w:rPr>
          <w:rFonts w:ascii="Montserrat" w:hAnsi="Montserrat" w:cs="Arial"/>
          <w:color w:val="003E5C"/>
          <w:lang w:eastAsia="zh-CN"/>
        </w:rPr>
        <w:t>.</w:t>
      </w:r>
    </w:p>
    <w:p w14:paraId="2B8576EE" w14:textId="05ABB03A" w:rsidR="004C3702" w:rsidRPr="004C3702" w:rsidRDefault="004C3702" w:rsidP="004C3702">
      <w:pPr>
        <w:spacing w:after="0"/>
        <w:rPr>
          <w:rFonts w:ascii="Montserrat" w:hAnsi="Montserrat" w:cs="Arial"/>
          <w:color w:val="003E5C"/>
          <w:lang w:eastAsia="zh-CN"/>
        </w:rPr>
      </w:pPr>
      <w:r w:rsidRPr="004C3702">
        <w:rPr>
          <w:rFonts w:ascii="Montserrat" w:hAnsi="Montserrat" w:cs="Arial"/>
          <w:color w:val="003E5C"/>
          <w:lang w:eastAsia="zh-CN"/>
        </w:rPr>
        <w:t xml:space="preserve">Les effets de ces mesures </w:t>
      </w:r>
      <w:r w:rsidR="00C513EA">
        <w:rPr>
          <w:rFonts w:ascii="Montserrat" w:hAnsi="Montserrat" w:cs="Arial"/>
          <w:color w:val="003E5C"/>
          <w:lang w:eastAsia="zh-CN"/>
        </w:rPr>
        <w:t xml:space="preserve">ont partiellement </w:t>
      </w:r>
      <w:r w:rsidR="00C513EA" w:rsidRPr="004C3702">
        <w:rPr>
          <w:rFonts w:ascii="Montserrat" w:hAnsi="Montserrat" w:cs="Arial"/>
          <w:color w:val="003E5C"/>
          <w:lang w:eastAsia="zh-CN"/>
        </w:rPr>
        <w:t>contribué</w:t>
      </w:r>
      <w:r w:rsidRPr="004C3702">
        <w:rPr>
          <w:rFonts w:ascii="Montserrat" w:hAnsi="Montserrat" w:cs="Arial"/>
          <w:color w:val="003E5C"/>
          <w:lang w:eastAsia="zh-CN"/>
        </w:rPr>
        <w:t xml:space="preserve"> à l’amélioration des résultats du Groupe en </w:t>
      </w:r>
      <w:r w:rsidR="00C513EA">
        <w:rPr>
          <w:rFonts w:ascii="Montserrat" w:hAnsi="Montserrat" w:cs="Arial"/>
          <w:color w:val="003E5C"/>
          <w:lang w:eastAsia="zh-CN"/>
        </w:rPr>
        <w:t>Allemagne en fin d’année 2025</w:t>
      </w:r>
      <w:r w:rsidR="002C06AE">
        <w:rPr>
          <w:rFonts w:ascii="Montserrat" w:hAnsi="Montserrat" w:cs="Arial"/>
          <w:color w:val="003E5C"/>
          <w:lang w:eastAsia="zh-CN"/>
        </w:rPr>
        <w:t xml:space="preserve">. Leur plein effet devrait se faire ressentir </w:t>
      </w:r>
      <w:r w:rsidR="00C513EA">
        <w:rPr>
          <w:rFonts w:ascii="Montserrat" w:hAnsi="Montserrat" w:cs="Arial"/>
          <w:color w:val="003E5C"/>
          <w:lang w:eastAsia="zh-CN"/>
        </w:rPr>
        <w:t xml:space="preserve">en </w:t>
      </w:r>
      <w:r w:rsidR="002C06AE">
        <w:rPr>
          <w:rFonts w:ascii="Montserrat" w:hAnsi="Montserrat" w:cs="Arial"/>
          <w:color w:val="003E5C"/>
          <w:lang w:eastAsia="zh-CN"/>
        </w:rPr>
        <w:t>2026</w:t>
      </w:r>
      <w:r w:rsidRPr="004C3702">
        <w:rPr>
          <w:rFonts w:ascii="Montserrat" w:hAnsi="Montserrat" w:cs="Arial"/>
          <w:color w:val="003E5C"/>
          <w:lang w:eastAsia="zh-CN"/>
        </w:rPr>
        <w:t>.</w:t>
      </w:r>
    </w:p>
    <w:bookmarkEnd w:id="9"/>
    <w:p w14:paraId="569DEBFF" w14:textId="48C18DC4" w:rsidR="001960CC" w:rsidRPr="00443767" w:rsidRDefault="001960CC" w:rsidP="006D4911">
      <w:pPr>
        <w:pStyle w:val="Titre2"/>
        <w:ind w:left="284"/>
      </w:pPr>
      <w:r w:rsidRPr="00443767">
        <w:t xml:space="preserve">Plan de </w:t>
      </w:r>
      <w:r w:rsidR="007D32FD">
        <w:t>S</w:t>
      </w:r>
      <w:r w:rsidR="007D32FD" w:rsidRPr="00443767">
        <w:t xml:space="preserve">auvegarde </w:t>
      </w:r>
      <w:r w:rsidRPr="00443767">
        <w:t xml:space="preserve">de </w:t>
      </w:r>
      <w:r w:rsidR="007D32FD" w:rsidRPr="00443767">
        <w:t>l’</w:t>
      </w:r>
      <w:r w:rsidR="007D32FD">
        <w:t>E</w:t>
      </w:r>
      <w:r w:rsidR="007D32FD" w:rsidRPr="00443767">
        <w:t xml:space="preserve">mploi </w:t>
      </w:r>
      <w:r w:rsidRPr="00443767">
        <w:t>en France</w:t>
      </w:r>
    </w:p>
    <w:p w14:paraId="345E1103" w14:textId="77777777" w:rsidR="006D4911" w:rsidRDefault="006D4911" w:rsidP="006D4911">
      <w:pPr>
        <w:spacing w:after="0"/>
        <w:rPr>
          <w:rFonts w:ascii="Montserrat" w:hAnsi="Montserrat" w:cs="Arial"/>
          <w:color w:val="003E5C"/>
          <w:lang w:eastAsia="zh-CN"/>
        </w:rPr>
      </w:pPr>
      <w:r>
        <w:rPr>
          <w:rFonts w:ascii="Montserrat" w:hAnsi="Montserrat" w:cs="Arial"/>
          <w:color w:val="003E5C"/>
          <w:lang w:eastAsia="zh-CN"/>
        </w:rPr>
        <w:t>Clariane a engagé fin 2023 un plan de renforcement de sa structure financière visant à réduire son endettement et à restaurer durablement ses capacités d’autofinancement. Ce plan, finalisé en juillet 2025, s’est notamment traduit par des cessions d’actifs à hauteur d’environ 1 milliard d’euros. Par ailleurs, le secteur a connu une profonde transformation du modèle économique, marquée notamment par la réforme du financement des activités de SMR et de santé mentale en France.</w:t>
      </w:r>
    </w:p>
    <w:p w14:paraId="17BF60AE" w14:textId="77777777" w:rsidR="006D4911" w:rsidRDefault="006D4911" w:rsidP="006D4911">
      <w:pPr>
        <w:spacing w:after="0"/>
        <w:rPr>
          <w:rFonts w:ascii="Montserrat" w:hAnsi="Montserrat" w:cs="Arial"/>
          <w:color w:val="003E5C"/>
          <w:lang w:eastAsia="zh-CN"/>
        </w:rPr>
      </w:pPr>
      <w:r w:rsidRPr="004F28BD">
        <w:rPr>
          <w:rFonts w:ascii="Montserrat" w:hAnsi="Montserrat" w:cs="Arial"/>
          <w:color w:val="003E5C"/>
          <w:lang w:eastAsia="zh-CN"/>
        </w:rPr>
        <w:t>Ces changements</w:t>
      </w:r>
      <w:r>
        <w:rPr>
          <w:rFonts w:ascii="Montserrat" w:hAnsi="Montserrat" w:cs="Arial"/>
          <w:color w:val="003E5C"/>
          <w:lang w:eastAsia="zh-CN"/>
        </w:rPr>
        <w:t>, combinés avec le déploiement du programme de digitalisation et de d’automatisation de certaines fonctions transactionnelles (programme Plateforme 2.0), ont</w:t>
      </w:r>
      <w:r w:rsidRPr="004F28BD">
        <w:rPr>
          <w:rFonts w:ascii="Montserrat" w:hAnsi="Montserrat" w:cs="Arial"/>
          <w:color w:val="003E5C"/>
          <w:lang w:eastAsia="zh-CN"/>
        </w:rPr>
        <w:t xml:space="preserve"> rend</w:t>
      </w:r>
      <w:r>
        <w:rPr>
          <w:rFonts w:ascii="Montserrat" w:hAnsi="Montserrat" w:cs="Arial"/>
          <w:color w:val="003E5C"/>
          <w:lang w:eastAsia="zh-CN"/>
        </w:rPr>
        <w:t>u</w:t>
      </w:r>
      <w:r w:rsidRPr="004F28BD">
        <w:rPr>
          <w:rFonts w:ascii="Montserrat" w:hAnsi="Montserrat" w:cs="Arial"/>
          <w:color w:val="003E5C"/>
          <w:lang w:eastAsia="zh-CN"/>
        </w:rPr>
        <w:t xml:space="preserve"> indispensable une réorganisation des fonctions support, afin de maintenir un niveau de soutien efficace et cohérent avec</w:t>
      </w:r>
      <w:r>
        <w:rPr>
          <w:rFonts w:ascii="Montserrat" w:hAnsi="Montserrat" w:cs="Arial"/>
          <w:color w:val="003E5C"/>
          <w:lang w:eastAsia="zh-CN"/>
        </w:rPr>
        <w:t xml:space="preserve"> le nouveau dimensionnement des réseaux</w:t>
      </w:r>
      <w:r w:rsidRPr="004F28BD">
        <w:rPr>
          <w:rFonts w:ascii="Montserrat" w:hAnsi="Montserrat" w:cs="Arial"/>
          <w:color w:val="003E5C"/>
          <w:lang w:eastAsia="zh-CN"/>
        </w:rPr>
        <w:t>.</w:t>
      </w:r>
    </w:p>
    <w:p w14:paraId="0D2B7485" w14:textId="4AAB0708" w:rsidR="00287E72" w:rsidRDefault="006D4911" w:rsidP="00287E72">
      <w:pPr>
        <w:spacing w:after="0"/>
        <w:rPr>
          <w:rFonts w:ascii="Montserrat" w:hAnsi="Montserrat" w:cs="Arial"/>
          <w:color w:val="003E5C"/>
          <w:lang w:eastAsia="zh-CN"/>
        </w:rPr>
      </w:pPr>
      <w:r>
        <w:rPr>
          <w:rFonts w:ascii="Montserrat" w:hAnsi="Montserrat" w:cs="Arial"/>
          <w:color w:val="003E5C"/>
          <w:lang w:eastAsia="zh-CN"/>
        </w:rPr>
        <w:t>Dans ce contexte, l</w:t>
      </w:r>
      <w:r w:rsidR="001960CC" w:rsidRPr="001960CC">
        <w:rPr>
          <w:rFonts w:ascii="Montserrat" w:hAnsi="Montserrat" w:cs="Arial"/>
          <w:color w:val="003E5C"/>
          <w:lang w:eastAsia="zh-CN"/>
        </w:rPr>
        <w:t xml:space="preserve">e </w:t>
      </w:r>
      <w:r w:rsidR="00A1667D">
        <w:rPr>
          <w:rFonts w:ascii="Montserrat" w:hAnsi="Montserrat" w:cs="Arial"/>
          <w:color w:val="003E5C"/>
          <w:lang w:eastAsia="zh-CN"/>
        </w:rPr>
        <w:t>3</w:t>
      </w:r>
      <w:r w:rsidR="001960CC" w:rsidRPr="001960CC">
        <w:rPr>
          <w:rFonts w:ascii="Montserrat" w:hAnsi="Montserrat" w:cs="Arial"/>
          <w:color w:val="003E5C"/>
          <w:lang w:eastAsia="zh-CN"/>
        </w:rPr>
        <w:t xml:space="preserve"> février</w:t>
      </w:r>
      <w:r w:rsidR="00AA40DE">
        <w:rPr>
          <w:rFonts w:ascii="Montserrat" w:hAnsi="Montserrat" w:cs="Arial"/>
          <w:color w:val="003E5C"/>
          <w:lang w:eastAsia="zh-CN"/>
        </w:rPr>
        <w:t xml:space="preserve"> 2026</w:t>
      </w:r>
      <w:r w:rsidR="00646593">
        <w:rPr>
          <w:rFonts w:ascii="Montserrat" w:hAnsi="Montserrat" w:cs="Arial"/>
          <w:color w:val="003E5C"/>
          <w:lang w:eastAsia="zh-CN"/>
        </w:rPr>
        <w:t>, le Groupe a présenté</w:t>
      </w:r>
      <w:r w:rsidR="001960CC" w:rsidRPr="001960CC">
        <w:rPr>
          <w:rFonts w:ascii="Montserrat" w:hAnsi="Montserrat" w:cs="Arial"/>
          <w:color w:val="003E5C"/>
          <w:lang w:eastAsia="zh-CN"/>
        </w:rPr>
        <w:t xml:space="preserve"> à ses partenaires sociaux un projet de Plan de Sauvegarde de l’Emploi (PSE), incluant une phase de volontariat au départ, exclusivement au sein des fonctions support en France.</w:t>
      </w:r>
      <w:r w:rsidR="001960CC">
        <w:rPr>
          <w:rFonts w:ascii="Montserrat" w:hAnsi="Montserrat" w:cs="Arial"/>
          <w:color w:val="003E5C"/>
          <w:lang w:eastAsia="zh-CN"/>
        </w:rPr>
        <w:t xml:space="preserve"> </w:t>
      </w:r>
      <w:r w:rsidR="00287E72" w:rsidRPr="001960CC">
        <w:rPr>
          <w:rFonts w:ascii="Montserrat" w:hAnsi="Montserrat" w:cs="Arial"/>
          <w:color w:val="003E5C"/>
          <w:lang w:eastAsia="zh-CN"/>
        </w:rPr>
        <w:t xml:space="preserve">Ce plan prévoit </w:t>
      </w:r>
      <w:r w:rsidR="00397296">
        <w:rPr>
          <w:rFonts w:ascii="Montserrat" w:hAnsi="Montserrat" w:cs="Arial"/>
          <w:color w:val="003E5C"/>
          <w:lang w:eastAsia="zh-CN"/>
        </w:rPr>
        <w:t>une</w:t>
      </w:r>
      <w:r w:rsidR="00287E72" w:rsidRPr="001960CC">
        <w:rPr>
          <w:rFonts w:ascii="Montserrat" w:hAnsi="Montserrat" w:cs="Arial"/>
          <w:color w:val="003E5C"/>
          <w:lang w:eastAsia="zh-CN"/>
        </w:rPr>
        <w:t xml:space="preserve"> suppression </w:t>
      </w:r>
      <w:r w:rsidR="00397296">
        <w:rPr>
          <w:rFonts w:ascii="Montserrat" w:hAnsi="Montserrat" w:cs="Arial"/>
          <w:color w:val="003E5C"/>
          <w:lang w:eastAsia="zh-CN"/>
        </w:rPr>
        <w:t>nette de</w:t>
      </w:r>
      <w:r w:rsidR="00287E72" w:rsidRPr="001960CC">
        <w:rPr>
          <w:rFonts w:ascii="Montserrat" w:hAnsi="Montserrat" w:cs="Arial"/>
          <w:color w:val="003E5C"/>
          <w:lang w:eastAsia="zh-CN"/>
        </w:rPr>
        <w:t xml:space="preserve"> 7</w:t>
      </w:r>
      <w:r w:rsidR="00947922">
        <w:rPr>
          <w:rFonts w:ascii="Montserrat" w:hAnsi="Montserrat" w:cs="Arial"/>
          <w:color w:val="003E5C"/>
          <w:lang w:eastAsia="zh-CN"/>
        </w:rPr>
        <w:t>1</w:t>
      </w:r>
      <w:r w:rsidR="00287E72" w:rsidRPr="001960CC">
        <w:rPr>
          <w:rFonts w:ascii="Montserrat" w:hAnsi="Montserrat" w:cs="Arial"/>
          <w:color w:val="003E5C"/>
          <w:lang w:eastAsia="zh-CN"/>
        </w:rPr>
        <w:t xml:space="preserve"> </w:t>
      </w:r>
      <w:r w:rsidR="00947922">
        <w:rPr>
          <w:rFonts w:ascii="Montserrat" w:hAnsi="Montserrat" w:cs="Arial"/>
          <w:color w:val="003E5C"/>
          <w:lang w:eastAsia="zh-CN"/>
        </w:rPr>
        <w:t>emplois</w:t>
      </w:r>
      <w:r w:rsidR="00287E72">
        <w:rPr>
          <w:rFonts w:ascii="Montserrat" w:hAnsi="Montserrat" w:cs="Arial"/>
          <w:color w:val="003E5C"/>
          <w:lang w:eastAsia="zh-CN"/>
        </w:rPr>
        <w:t>.</w:t>
      </w:r>
    </w:p>
    <w:p w14:paraId="7707641D" w14:textId="67E847CA" w:rsidR="00287E72" w:rsidRDefault="00947922" w:rsidP="001960CC">
      <w:pPr>
        <w:spacing w:after="0"/>
        <w:rPr>
          <w:rFonts w:ascii="Montserrat" w:hAnsi="Montserrat" w:cs="Arial"/>
          <w:color w:val="003E5C"/>
          <w:lang w:eastAsia="zh-CN"/>
        </w:rPr>
      </w:pPr>
      <w:r w:rsidRPr="007854D7">
        <w:rPr>
          <w:rFonts w:ascii="Montserrat" w:hAnsi="Montserrat" w:cs="Arial"/>
          <w:color w:val="003E5C"/>
          <w:lang w:eastAsia="zh-CN"/>
        </w:rPr>
        <w:lastRenderedPageBreak/>
        <w:t>Ce projet ne concerne pas les activités opérationnelles du Groupe en France, à savoir les maisons de retraite médicalisées Korian, les cliniques Inicea et les colocations Âges &amp; Vie</w:t>
      </w:r>
      <w:r w:rsidR="00287E72">
        <w:rPr>
          <w:rFonts w:ascii="Montserrat" w:hAnsi="Montserrat" w:cs="Arial"/>
          <w:color w:val="003E5C"/>
          <w:lang w:eastAsia="zh-CN"/>
        </w:rPr>
        <w:t>.</w:t>
      </w:r>
    </w:p>
    <w:p w14:paraId="1FC4BD0D" w14:textId="6A4333B0" w:rsidR="001960CC" w:rsidRDefault="00646593" w:rsidP="002A72C1">
      <w:pPr>
        <w:spacing w:after="0"/>
        <w:rPr>
          <w:rFonts w:ascii="Montserrat" w:hAnsi="Montserrat" w:cs="Arial"/>
          <w:color w:val="003E5C"/>
          <w:lang w:eastAsia="zh-CN"/>
        </w:rPr>
      </w:pPr>
      <w:r>
        <w:rPr>
          <w:rFonts w:ascii="Montserrat" w:hAnsi="Montserrat" w:cs="Arial"/>
          <w:color w:val="003E5C"/>
          <w:lang w:eastAsia="zh-CN"/>
        </w:rPr>
        <w:t>L</w:t>
      </w:r>
      <w:r w:rsidR="00E77715">
        <w:rPr>
          <w:rFonts w:ascii="Montserrat" w:hAnsi="Montserrat" w:cs="Arial"/>
          <w:color w:val="003E5C"/>
          <w:lang w:eastAsia="zh-CN"/>
        </w:rPr>
        <w:t>’impact de ce plan se fera progressivement ressentir au cours de l’exercice 2026, et en année pleine dès 2027.</w:t>
      </w:r>
    </w:p>
    <w:p w14:paraId="60A85805" w14:textId="1F8179CB" w:rsidR="00C011C3" w:rsidRPr="00552BDE" w:rsidRDefault="00270083" w:rsidP="00C011C3">
      <w:pPr>
        <w:pStyle w:val="Titre2"/>
        <w:ind w:left="284"/>
      </w:pPr>
      <w:r w:rsidRPr="00552BDE">
        <w:t>Notations Corporate inaugurales</w:t>
      </w:r>
    </w:p>
    <w:p w14:paraId="20EA11A9" w14:textId="60E4B03B" w:rsidR="00270083" w:rsidRDefault="00270083" w:rsidP="00270083">
      <w:pPr>
        <w:spacing w:after="0"/>
        <w:rPr>
          <w:rFonts w:cstheme="minorHAnsi"/>
        </w:rPr>
      </w:pPr>
      <w:r w:rsidRPr="00552BDE">
        <w:rPr>
          <w:rFonts w:cstheme="minorHAnsi"/>
        </w:rPr>
        <w:t>Le 25 </w:t>
      </w:r>
      <w:r w:rsidR="00B27114">
        <w:rPr>
          <w:rFonts w:cstheme="minorHAnsi"/>
        </w:rPr>
        <w:t>fé</w:t>
      </w:r>
      <w:r w:rsidRPr="00552BDE">
        <w:rPr>
          <w:rFonts w:cstheme="minorHAnsi"/>
        </w:rPr>
        <w:t xml:space="preserve">vrier 2026, </w:t>
      </w:r>
      <w:r w:rsidRPr="00552BDE">
        <w:rPr>
          <w:rFonts w:cstheme="minorHAnsi"/>
          <w:b/>
          <w:bCs/>
        </w:rPr>
        <w:t>S&amp;P Global Ratings</w:t>
      </w:r>
      <w:r w:rsidRPr="00552BDE">
        <w:rPr>
          <w:rFonts w:cstheme="minorHAnsi"/>
        </w:rPr>
        <w:t xml:space="preserve"> a attribué les notations suivantes :</w:t>
      </w:r>
    </w:p>
    <w:p w14:paraId="7239463A" w14:textId="67FE83A9" w:rsidR="00270083" w:rsidRPr="00552BDE" w:rsidRDefault="00270083" w:rsidP="00552BDE">
      <w:pPr>
        <w:pStyle w:val="Paragraphedeliste"/>
        <w:numPr>
          <w:ilvl w:val="0"/>
          <w:numId w:val="13"/>
        </w:numPr>
        <w:spacing w:before="0" w:after="0"/>
        <w:contextualSpacing/>
        <w:rPr>
          <w:rFonts w:ascii="Montserrat" w:eastAsia="Aptos" w:hAnsi="Montserrat" w:cs="Aptos"/>
        </w:rPr>
      </w:pPr>
      <w:r w:rsidRPr="00552BDE">
        <w:rPr>
          <w:rFonts w:ascii="Montserrat" w:eastAsia="Aptos" w:hAnsi="Montserrat" w:cs="Aptos"/>
        </w:rPr>
        <w:t xml:space="preserve">Notation corporate de </w:t>
      </w:r>
      <w:r w:rsidRPr="00552BDE">
        <w:rPr>
          <w:rFonts w:ascii="Montserrat" w:eastAsia="Aptos" w:hAnsi="Montserrat" w:cs="Aptos"/>
          <w:b/>
          <w:bCs/>
        </w:rPr>
        <w:t>B+/Stable</w:t>
      </w:r>
      <w:r w:rsidRPr="00552BDE">
        <w:rPr>
          <w:rFonts w:ascii="Montserrat" w:eastAsia="Aptos" w:hAnsi="Montserrat" w:cs="Aptos"/>
        </w:rPr>
        <w:t xml:space="preserve"> </w:t>
      </w:r>
      <w:r w:rsidRPr="002350E6">
        <w:rPr>
          <w:rFonts w:ascii="Montserrat" w:eastAsia="Aptos" w:hAnsi="Montserrat" w:cs="Aptos"/>
          <w:b/>
          <w:bCs/>
        </w:rPr>
        <w:t>à Clariane</w:t>
      </w:r>
      <w:r w:rsidRPr="00552BDE">
        <w:rPr>
          <w:rFonts w:ascii="Montserrat" w:eastAsia="Aptos" w:hAnsi="Montserrat" w:cs="Aptos"/>
        </w:rPr>
        <w:t xml:space="preserve"> SE</w:t>
      </w:r>
      <w:r w:rsidR="00B27114" w:rsidRPr="00552BDE">
        <w:rPr>
          <w:rFonts w:ascii="Montserrat" w:eastAsia="Aptos" w:hAnsi="Montserrat" w:cs="Aptos"/>
        </w:rPr>
        <w:t> ;</w:t>
      </w:r>
    </w:p>
    <w:p w14:paraId="1A480760" w14:textId="7AC8D690" w:rsidR="00270083" w:rsidRPr="00552BDE" w:rsidRDefault="00270083" w:rsidP="00552BDE">
      <w:pPr>
        <w:pStyle w:val="Paragraphedeliste"/>
        <w:numPr>
          <w:ilvl w:val="0"/>
          <w:numId w:val="13"/>
        </w:numPr>
        <w:spacing w:before="0" w:after="0"/>
        <w:contextualSpacing/>
        <w:rPr>
          <w:rFonts w:ascii="Montserrat" w:eastAsia="Aptos" w:hAnsi="Montserrat" w:cs="Aptos"/>
        </w:rPr>
      </w:pPr>
      <w:r w:rsidRPr="00552BDE">
        <w:rPr>
          <w:rFonts w:ascii="Montserrat" w:eastAsia="Aptos" w:hAnsi="Montserrat" w:cs="Aptos"/>
        </w:rPr>
        <w:t xml:space="preserve">Notation instrument </w:t>
      </w:r>
      <w:r w:rsidRPr="00552BDE">
        <w:rPr>
          <w:rFonts w:ascii="Montserrat" w:eastAsia="Aptos" w:hAnsi="Montserrat" w:cs="Aptos"/>
          <w:b/>
          <w:bCs/>
        </w:rPr>
        <w:t>B+ aux obligations unsecured</w:t>
      </w:r>
      <w:r w:rsidRPr="00552BDE">
        <w:rPr>
          <w:rFonts w:ascii="Montserrat" w:eastAsia="Aptos" w:hAnsi="Montserrat" w:cs="Aptos"/>
        </w:rPr>
        <w:t xml:space="preserve"> de </w:t>
      </w:r>
      <w:r w:rsidR="00B27114" w:rsidRPr="00552BDE">
        <w:rPr>
          <w:rFonts w:ascii="Montserrat" w:eastAsia="Aptos" w:hAnsi="Montserrat" w:cs="Aptos"/>
        </w:rPr>
        <w:t>€</w:t>
      </w:r>
      <w:r w:rsidRPr="00552BDE">
        <w:rPr>
          <w:rFonts w:ascii="Montserrat" w:eastAsia="Aptos" w:hAnsi="Montserrat" w:cs="Aptos"/>
        </w:rPr>
        <w:t>500m émises par Clariane SE de maturité 2030</w:t>
      </w:r>
      <w:r w:rsidR="00B27114" w:rsidRPr="00552BDE">
        <w:rPr>
          <w:rFonts w:ascii="Montserrat" w:eastAsia="Aptos" w:hAnsi="Montserrat" w:cs="Aptos"/>
        </w:rPr>
        <w:t>.</w:t>
      </w:r>
    </w:p>
    <w:p w14:paraId="584F9B5B" w14:textId="54F77205" w:rsidR="00270083" w:rsidRPr="00552BDE" w:rsidRDefault="00B27114" w:rsidP="00270083">
      <w:pPr>
        <w:spacing w:after="0"/>
        <w:rPr>
          <w:rFonts w:cstheme="minorHAnsi"/>
        </w:rPr>
      </w:pPr>
      <w:r>
        <w:rPr>
          <w:rFonts w:cstheme="minorHAnsi"/>
        </w:rPr>
        <w:t>L</w:t>
      </w:r>
      <w:r w:rsidR="00270083" w:rsidRPr="00552BDE">
        <w:rPr>
          <w:rFonts w:cstheme="minorHAnsi"/>
        </w:rPr>
        <w:t xml:space="preserve">e 25 </w:t>
      </w:r>
      <w:r>
        <w:rPr>
          <w:rFonts w:cstheme="minorHAnsi"/>
        </w:rPr>
        <w:t>fé</w:t>
      </w:r>
      <w:r w:rsidR="00270083" w:rsidRPr="00552BDE">
        <w:rPr>
          <w:rFonts w:cstheme="minorHAnsi"/>
        </w:rPr>
        <w:t xml:space="preserve">vrier 2026, </w:t>
      </w:r>
      <w:r w:rsidR="00270083" w:rsidRPr="00552BDE">
        <w:rPr>
          <w:rFonts w:cstheme="minorHAnsi"/>
          <w:b/>
          <w:bCs/>
        </w:rPr>
        <w:t>Moody's</w:t>
      </w:r>
      <w:r w:rsidR="00270083" w:rsidRPr="00552BDE">
        <w:rPr>
          <w:rFonts w:cstheme="minorHAnsi"/>
        </w:rPr>
        <w:t xml:space="preserve"> attribué les notations suivantes :</w:t>
      </w:r>
    </w:p>
    <w:p w14:paraId="0107D5B8" w14:textId="4594A137" w:rsidR="00270083" w:rsidRPr="00552BDE" w:rsidRDefault="00270083" w:rsidP="00552BDE">
      <w:pPr>
        <w:pStyle w:val="Paragraphedeliste"/>
        <w:numPr>
          <w:ilvl w:val="0"/>
          <w:numId w:val="13"/>
        </w:numPr>
        <w:spacing w:before="0" w:after="0"/>
        <w:contextualSpacing/>
        <w:rPr>
          <w:rFonts w:ascii="Montserrat" w:eastAsia="Aptos" w:hAnsi="Montserrat" w:cs="Aptos"/>
        </w:rPr>
      </w:pPr>
      <w:r w:rsidRPr="00552BDE">
        <w:rPr>
          <w:rFonts w:ascii="Montserrat" w:eastAsia="Aptos" w:hAnsi="Montserrat" w:cs="Aptos"/>
        </w:rPr>
        <w:t xml:space="preserve">Notation corporate de </w:t>
      </w:r>
      <w:r w:rsidRPr="00552BDE">
        <w:rPr>
          <w:rFonts w:ascii="Montserrat" w:eastAsia="Aptos" w:hAnsi="Montserrat" w:cs="Aptos"/>
          <w:b/>
          <w:bCs/>
        </w:rPr>
        <w:t>B2/ Stable</w:t>
      </w:r>
      <w:r w:rsidRPr="00552BDE">
        <w:rPr>
          <w:rFonts w:ascii="Montserrat" w:eastAsia="Aptos" w:hAnsi="Montserrat" w:cs="Aptos"/>
        </w:rPr>
        <w:t xml:space="preserve"> </w:t>
      </w:r>
      <w:r w:rsidRPr="002350E6">
        <w:rPr>
          <w:rFonts w:ascii="Montserrat" w:eastAsia="Aptos" w:hAnsi="Montserrat" w:cs="Aptos"/>
          <w:b/>
          <w:bCs/>
        </w:rPr>
        <w:t>à Clariane</w:t>
      </w:r>
      <w:r w:rsidRPr="00552BDE">
        <w:rPr>
          <w:rFonts w:ascii="Montserrat" w:eastAsia="Aptos" w:hAnsi="Montserrat" w:cs="Aptos"/>
        </w:rPr>
        <w:t xml:space="preserve"> SE</w:t>
      </w:r>
      <w:r w:rsidR="00B27114" w:rsidRPr="00552BDE">
        <w:rPr>
          <w:rFonts w:ascii="Montserrat" w:eastAsia="Aptos" w:hAnsi="Montserrat" w:cs="Aptos"/>
        </w:rPr>
        <w:t> ;</w:t>
      </w:r>
    </w:p>
    <w:p w14:paraId="249E9749" w14:textId="5BE835F7" w:rsidR="00270083" w:rsidRPr="00552BDE" w:rsidRDefault="00270083" w:rsidP="00552BDE">
      <w:pPr>
        <w:pStyle w:val="Paragraphedeliste"/>
        <w:numPr>
          <w:ilvl w:val="0"/>
          <w:numId w:val="13"/>
        </w:numPr>
        <w:spacing w:before="0" w:after="0"/>
        <w:contextualSpacing/>
        <w:rPr>
          <w:rFonts w:ascii="Montserrat" w:eastAsia="Aptos" w:hAnsi="Montserrat" w:cs="Aptos"/>
        </w:rPr>
      </w:pPr>
      <w:r w:rsidRPr="00552BDE">
        <w:rPr>
          <w:rFonts w:ascii="Montserrat" w:eastAsia="Aptos" w:hAnsi="Montserrat" w:cs="Aptos"/>
        </w:rPr>
        <w:t xml:space="preserve">Notation instrument </w:t>
      </w:r>
      <w:r w:rsidRPr="00552BDE">
        <w:rPr>
          <w:rFonts w:ascii="Montserrat" w:eastAsia="Aptos" w:hAnsi="Montserrat" w:cs="Aptos"/>
          <w:b/>
          <w:bCs/>
        </w:rPr>
        <w:t>B2 aux obligations unsecured</w:t>
      </w:r>
      <w:r w:rsidRPr="00552BDE">
        <w:rPr>
          <w:rFonts w:ascii="Montserrat" w:eastAsia="Aptos" w:hAnsi="Montserrat" w:cs="Aptos"/>
        </w:rPr>
        <w:t xml:space="preserve"> de </w:t>
      </w:r>
      <w:r w:rsidR="00B27114" w:rsidRPr="00552BDE">
        <w:rPr>
          <w:rFonts w:ascii="Montserrat" w:eastAsia="Aptos" w:hAnsi="Montserrat" w:cs="Aptos"/>
        </w:rPr>
        <w:t>€</w:t>
      </w:r>
      <w:r w:rsidRPr="00552BDE">
        <w:rPr>
          <w:rFonts w:ascii="Montserrat" w:eastAsia="Aptos" w:hAnsi="Montserrat" w:cs="Aptos"/>
        </w:rPr>
        <w:t>500m émises par Clariane SE de maturité 2030</w:t>
      </w:r>
      <w:r w:rsidR="00B27114" w:rsidRPr="00552BDE">
        <w:rPr>
          <w:rFonts w:ascii="Montserrat" w:eastAsia="Aptos" w:hAnsi="Montserrat" w:cs="Aptos"/>
        </w:rPr>
        <w:t>.</w:t>
      </w:r>
    </w:p>
    <w:p w14:paraId="731EA223" w14:textId="2B984932" w:rsidR="00270083" w:rsidRPr="00552BDE" w:rsidRDefault="00270083" w:rsidP="00270083">
      <w:pPr>
        <w:spacing w:after="0"/>
        <w:rPr>
          <w:rFonts w:cstheme="minorHAnsi"/>
        </w:rPr>
      </w:pPr>
      <w:r w:rsidRPr="00552BDE">
        <w:rPr>
          <w:rFonts w:cstheme="minorHAnsi"/>
        </w:rPr>
        <w:t xml:space="preserve">L’obtention de ces notations par les agences marque une </w:t>
      </w:r>
      <w:r w:rsidRPr="00552BDE">
        <w:rPr>
          <w:rFonts w:cstheme="minorHAnsi"/>
          <w:b/>
          <w:bCs/>
        </w:rPr>
        <w:t xml:space="preserve">étape importante dans la stratégie de financement du </w:t>
      </w:r>
      <w:r w:rsidR="00B27114">
        <w:rPr>
          <w:rFonts w:cstheme="minorHAnsi"/>
          <w:b/>
          <w:bCs/>
        </w:rPr>
        <w:t>G</w:t>
      </w:r>
      <w:r w:rsidRPr="00552BDE">
        <w:rPr>
          <w:rFonts w:cstheme="minorHAnsi"/>
          <w:b/>
          <w:bCs/>
        </w:rPr>
        <w:t>roupe</w:t>
      </w:r>
      <w:r w:rsidRPr="00552BDE">
        <w:rPr>
          <w:rFonts w:cstheme="minorHAnsi"/>
        </w:rPr>
        <w:t>.  </w:t>
      </w:r>
    </w:p>
    <w:p w14:paraId="19D288BA" w14:textId="77777777" w:rsidR="00C011C3" w:rsidRPr="002A72C1" w:rsidRDefault="00C011C3" w:rsidP="002A72C1">
      <w:pPr>
        <w:spacing w:after="0"/>
        <w:rPr>
          <w:rFonts w:ascii="Montserrat" w:hAnsi="Montserrat" w:cs="Arial"/>
          <w:color w:val="003E5C"/>
          <w:lang w:eastAsia="zh-CN"/>
        </w:rPr>
      </w:pPr>
    </w:p>
    <w:bookmarkEnd w:id="8"/>
    <w:p w14:paraId="7BF58D8E" w14:textId="3877AFBA" w:rsidR="00C557E9" w:rsidRDefault="00D82A73" w:rsidP="008E6845">
      <w:pPr>
        <w:pStyle w:val="Titre1"/>
        <w:spacing w:before="120" w:after="0"/>
      </w:pPr>
      <w:r w:rsidRPr="00A42718">
        <w:t xml:space="preserve">Perspectives </w:t>
      </w:r>
    </w:p>
    <w:p w14:paraId="4FE46814" w14:textId="1DFCEF7B" w:rsidR="0073431C" w:rsidRDefault="007A6CC9" w:rsidP="0073431C">
      <w:pPr>
        <w:pStyle w:val="Titre2"/>
        <w:ind w:left="284"/>
        <w:rPr>
          <w:rFonts w:cstheme="minorHAnsi"/>
        </w:rPr>
      </w:pPr>
      <w:bookmarkStart w:id="10" w:name="_Hlk221806705"/>
      <w:bookmarkStart w:id="11" w:name="_Hlk221806859"/>
      <w:r>
        <w:t>Objectifs</w:t>
      </w:r>
      <w:r w:rsidR="0073431C" w:rsidRPr="0073431C">
        <w:t xml:space="preserve"> 2023 - 202</w:t>
      </w:r>
      <w:r w:rsidR="00A678DC">
        <w:t>6</w:t>
      </w:r>
    </w:p>
    <w:bookmarkEnd w:id="10"/>
    <w:p w14:paraId="0C71BB6B" w14:textId="1D59DB38" w:rsidR="00887184" w:rsidRPr="00252377" w:rsidRDefault="00887184" w:rsidP="009D71F0">
      <w:pPr>
        <w:spacing w:after="0"/>
        <w:rPr>
          <w:rFonts w:cstheme="minorHAnsi"/>
        </w:rPr>
      </w:pPr>
      <w:r w:rsidRPr="00252377">
        <w:rPr>
          <w:rFonts w:cstheme="minorHAnsi"/>
        </w:rPr>
        <w:t>Le Groupe rappelle ses principaux objectifs définis pour la période du 1er janvier 2023 au 31 décembre 2026</w:t>
      </w:r>
      <w:r w:rsidR="00115239">
        <w:rPr>
          <w:rFonts w:cstheme="minorHAnsi"/>
        </w:rPr>
        <w:t xml:space="preserve"> </w:t>
      </w:r>
      <w:r w:rsidRPr="00252377">
        <w:rPr>
          <w:rFonts w:cstheme="minorHAnsi"/>
        </w:rPr>
        <w:t xml:space="preserve">: </w:t>
      </w:r>
    </w:p>
    <w:p w14:paraId="022FB970" w14:textId="06FE5D8E" w:rsidR="00887184" w:rsidRPr="00887184" w:rsidRDefault="00887184" w:rsidP="009D71F0">
      <w:pPr>
        <w:pStyle w:val="Paragraphedeliste"/>
        <w:numPr>
          <w:ilvl w:val="0"/>
          <w:numId w:val="13"/>
        </w:numPr>
        <w:spacing w:before="0" w:after="0"/>
        <w:contextualSpacing/>
        <w:rPr>
          <w:rFonts w:ascii="Montserrat" w:eastAsia="Aptos" w:hAnsi="Montserrat" w:cs="Aptos"/>
        </w:rPr>
      </w:pPr>
      <w:r w:rsidRPr="00887184">
        <w:rPr>
          <w:rFonts w:ascii="Montserrat" w:eastAsia="Aptos" w:hAnsi="Montserrat" w:cs="Aptos"/>
        </w:rPr>
        <w:t xml:space="preserve">Un objectif de croissance organique annuelle moyenne (CAGR) du </w:t>
      </w:r>
      <w:r w:rsidRPr="00887184">
        <w:rPr>
          <w:rFonts w:ascii="Montserrat" w:eastAsia="Aptos" w:hAnsi="Montserrat" w:cs="Aptos"/>
          <w:b/>
          <w:bCs/>
        </w:rPr>
        <w:t>chiffre d'affaires d’environ +5%, en base pro forma</w:t>
      </w:r>
      <w:r w:rsidRPr="00887184">
        <w:rPr>
          <w:rFonts w:ascii="Montserrat" w:eastAsia="Aptos" w:hAnsi="Montserrat" w:cs="Aptos"/>
        </w:rPr>
        <w:t xml:space="preserve">, soutenue notamment par une augmentation progressive et régulière des taux d'occupation et des volumes d’activité, </w:t>
      </w:r>
      <w:r w:rsidR="004006DB">
        <w:rPr>
          <w:rFonts w:ascii="Montserrat" w:eastAsia="Aptos" w:hAnsi="Montserrat" w:cs="Aptos"/>
        </w:rPr>
        <w:t>y compris</w:t>
      </w:r>
      <w:r w:rsidRPr="00887184">
        <w:rPr>
          <w:rFonts w:ascii="Montserrat" w:eastAsia="Aptos" w:hAnsi="Montserrat" w:cs="Aptos"/>
        </w:rPr>
        <w:t xml:space="preserve"> ambulatoire</w:t>
      </w:r>
      <w:r w:rsidR="004006DB">
        <w:rPr>
          <w:rFonts w:ascii="Montserrat" w:eastAsia="Aptos" w:hAnsi="Montserrat" w:cs="Aptos"/>
        </w:rPr>
        <w:t>s</w:t>
      </w:r>
      <w:r w:rsidRPr="00887184">
        <w:rPr>
          <w:rFonts w:ascii="Montserrat" w:eastAsia="Aptos" w:hAnsi="Montserrat" w:cs="Aptos"/>
        </w:rPr>
        <w:t>, de l’amélioration du case mix et du rattrapage tarifaire en cours, en particulier en Allemagne ;</w:t>
      </w:r>
    </w:p>
    <w:p w14:paraId="7BE9AEB0" w14:textId="37332DE4" w:rsidR="00887184" w:rsidRPr="00BD5C19" w:rsidRDefault="00887184" w:rsidP="00BD5C19">
      <w:pPr>
        <w:pStyle w:val="Paragraphedeliste"/>
        <w:numPr>
          <w:ilvl w:val="0"/>
          <w:numId w:val="13"/>
        </w:numPr>
        <w:spacing w:before="0" w:after="0"/>
        <w:contextualSpacing/>
        <w:rPr>
          <w:rFonts w:ascii="Montserrat" w:eastAsia="Aptos" w:hAnsi="Montserrat" w:cs="Aptos"/>
        </w:rPr>
      </w:pPr>
      <w:r w:rsidRPr="00887184">
        <w:rPr>
          <w:rFonts w:ascii="Montserrat" w:eastAsia="Aptos" w:hAnsi="Montserrat" w:cs="Aptos"/>
        </w:rPr>
        <w:t xml:space="preserve">Un objectif d’amélioration au 31 décembre 2026 de </w:t>
      </w:r>
      <w:r w:rsidRPr="00BD5C19">
        <w:rPr>
          <w:rFonts w:ascii="Montserrat" w:eastAsia="Aptos" w:hAnsi="Montserrat" w:cs="Aptos"/>
          <w:b/>
          <w:bCs/>
        </w:rPr>
        <w:t>100 à 150 points de base de la marge d’EBITDA, pré IFRS 16, proforma des cessions et hors promotion immobilière</w:t>
      </w:r>
      <w:r w:rsidRPr="00887184">
        <w:rPr>
          <w:rFonts w:ascii="Montserrat" w:eastAsia="Aptos" w:hAnsi="Montserrat" w:cs="Aptos"/>
        </w:rPr>
        <w:t xml:space="preserve">, </w:t>
      </w:r>
      <w:r w:rsidRPr="00BD5C19">
        <w:rPr>
          <w:rFonts w:ascii="Montserrat" w:eastAsia="Aptos" w:hAnsi="Montserrat" w:cs="Aptos"/>
        </w:rPr>
        <w:t xml:space="preserve">par rapport au 31 décembre 2023, </w:t>
      </w:r>
      <w:r w:rsidRPr="00BD5C19">
        <w:rPr>
          <w:rFonts w:ascii="Montserrat" w:eastAsia="Aptos" w:hAnsi="Montserrat" w:cs="Aptos"/>
          <w:b/>
          <w:bCs/>
        </w:rPr>
        <w:t xml:space="preserve">qui s’établissait à </w:t>
      </w:r>
      <w:r w:rsidR="00BD5C19" w:rsidRPr="00BD5C19">
        <w:rPr>
          <w:rFonts w:ascii="Montserrat" w:eastAsia="Aptos" w:hAnsi="Montserrat" w:cs="Aptos"/>
          <w:b/>
          <w:bCs/>
        </w:rPr>
        <w:t>10,5</w:t>
      </w:r>
      <w:r w:rsidRPr="00BD5C19">
        <w:rPr>
          <w:rFonts w:ascii="Montserrat" w:eastAsia="Aptos" w:hAnsi="Montserrat" w:cs="Aptos"/>
          <w:b/>
          <w:bCs/>
        </w:rPr>
        <w:t>%</w:t>
      </w:r>
      <w:r w:rsidR="00042097" w:rsidRPr="00BD5C19">
        <w:rPr>
          <w:rFonts w:ascii="Montserrat" w:eastAsia="Aptos" w:hAnsi="Montserrat" w:cs="Aptos"/>
        </w:rPr>
        <w:t xml:space="preserve"> </w:t>
      </w:r>
      <w:r w:rsidR="00042097" w:rsidRPr="00042097">
        <w:rPr>
          <w:rFonts w:ascii="Montserrat" w:eastAsia="Aptos" w:hAnsi="Montserrat" w:cs="Aptos"/>
        </w:rPr>
        <w:t>(</w:t>
      </w:r>
      <w:r w:rsidR="00042097" w:rsidRPr="00CE0FEA">
        <w:rPr>
          <w:rFonts w:ascii="Montserrat" w:eastAsia="Aptos" w:hAnsi="Montserrat" w:cs="Aptos"/>
          <w:u w:val="single"/>
        </w:rPr>
        <w:t>cf. annexe</w:t>
      </w:r>
      <w:r w:rsidR="00BD5C19" w:rsidRPr="00CE0FEA">
        <w:rPr>
          <w:rFonts w:ascii="Montserrat" w:eastAsia="Aptos" w:hAnsi="Montserrat" w:cs="Aptos"/>
          <w:u w:val="single"/>
        </w:rPr>
        <w:t xml:space="preserve"> 12 du présent communiqué : </w:t>
      </w:r>
      <w:r w:rsidR="00D859AF" w:rsidRPr="00CE0FEA">
        <w:rPr>
          <w:rFonts w:ascii="Montserrat" w:eastAsia="Aptos" w:hAnsi="Montserrat" w:cs="Aptos"/>
          <w:u w:val="single"/>
        </w:rPr>
        <w:t>« </w:t>
      </w:r>
      <w:r w:rsidR="00BD5C19" w:rsidRPr="00CE0FEA">
        <w:rPr>
          <w:rFonts w:ascii="Montserrat" w:eastAsia="Aptos" w:hAnsi="Montserrat" w:cs="Aptos"/>
          <w:u w:val="single"/>
        </w:rPr>
        <w:t>Données 2023, 2024 et 2025 en base proforma des cessions</w:t>
      </w:r>
      <w:r w:rsidR="00D859AF" w:rsidRPr="00CE0FEA">
        <w:rPr>
          <w:rFonts w:ascii="Montserrat" w:eastAsia="Aptos" w:hAnsi="Montserrat" w:cs="Aptos"/>
          <w:u w:val="single"/>
        </w:rPr>
        <w:t> »</w:t>
      </w:r>
      <w:r w:rsidR="00BD5C19">
        <w:rPr>
          <w:rFonts w:ascii="Montserrat" w:eastAsia="Aptos" w:hAnsi="Montserrat" w:cs="Aptos"/>
        </w:rPr>
        <w:t>)</w:t>
      </w:r>
      <w:r w:rsidRPr="00BD5C19">
        <w:rPr>
          <w:rFonts w:ascii="Montserrat" w:eastAsia="Aptos" w:hAnsi="Montserrat" w:cs="Aptos"/>
        </w:rPr>
        <w:t xml:space="preserve">, soutenu principalement par la </w:t>
      </w:r>
      <w:r w:rsidRPr="00D859AF">
        <w:rPr>
          <w:rFonts w:ascii="Montserrat" w:eastAsia="Aptos" w:hAnsi="Montserrat" w:cs="Aptos"/>
          <w:b/>
          <w:bCs/>
        </w:rPr>
        <w:t>croissance du chiffre d’affaires</w:t>
      </w:r>
      <w:r w:rsidRPr="00BD5C19">
        <w:rPr>
          <w:rFonts w:ascii="Montserrat" w:eastAsia="Aptos" w:hAnsi="Montserrat" w:cs="Aptos"/>
        </w:rPr>
        <w:t xml:space="preserve"> ainsi que par des </w:t>
      </w:r>
      <w:r w:rsidRPr="00D859AF">
        <w:rPr>
          <w:rFonts w:ascii="Montserrat" w:eastAsia="Aptos" w:hAnsi="Montserrat" w:cs="Aptos"/>
          <w:b/>
          <w:bCs/>
        </w:rPr>
        <w:t>mesures d'amélioration ciblées</w:t>
      </w:r>
      <w:r w:rsidRPr="00BD5C19">
        <w:rPr>
          <w:rFonts w:ascii="Montserrat" w:eastAsia="Aptos" w:hAnsi="Montserrat" w:cs="Aptos"/>
        </w:rPr>
        <w:t xml:space="preserve"> portant sur la structure de coûts centraux</w:t>
      </w:r>
      <w:r w:rsidR="00D859AF">
        <w:rPr>
          <w:rFonts w:ascii="Montserrat" w:eastAsia="Aptos" w:hAnsi="Montserrat" w:cs="Aptos"/>
        </w:rPr>
        <w:t xml:space="preserve"> et</w:t>
      </w:r>
      <w:r w:rsidRPr="00BD5C19">
        <w:rPr>
          <w:rFonts w:ascii="Montserrat" w:eastAsia="Aptos" w:hAnsi="Montserrat" w:cs="Aptos"/>
        </w:rPr>
        <w:t xml:space="preserve"> sur les dépenses de loyer ;</w:t>
      </w:r>
    </w:p>
    <w:p w14:paraId="4EDF8E33" w14:textId="14DB1AF8" w:rsidR="00887184" w:rsidRPr="00887184" w:rsidRDefault="00887184" w:rsidP="00887184">
      <w:pPr>
        <w:pStyle w:val="Paragraphedeliste"/>
        <w:numPr>
          <w:ilvl w:val="0"/>
          <w:numId w:val="13"/>
        </w:numPr>
        <w:spacing w:before="0" w:after="0"/>
        <w:contextualSpacing/>
        <w:rPr>
          <w:rFonts w:ascii="Montserrat" w:eastAsia="Aptos" w:hAnsi="Montserrat" w:cs="Aptos"/>
        </w:rPr>
      </w:pPr>
      <w:r w:rsidRPr="00887184">
        <w:rPr>
          <w:rFonts w:ascii="Montserrat" w:eastAsia="Aptos" w:hAnsi="Montserrat" w:cs="Aptos"/>
        </w:rPr>
        <w:t xml:space="preserve">Le Groupe se fixe l’objectif de réduction de sa dette financière nette, pré IFRS 16 et à </w:t>
      </w:r>
      <w:r w:rsidRPr="00EB38D2">
        <w:rPr>
          <w:rFonts w:ascii="Montserrat" w:eastAsia="Aptos" w:hAnsi="Montserrat" w:cs="Aptos"/>
        </w:rPr>
        <w:t xml:space="preserve">structure bilantielle comparable, pour la ramener à environ €3mds, soit </w:t>
      </w:r>
      <w:r w:rsidRPr="00503B55">
        <w:rPr>
          <w:rFonts w:ascii="Montserrat" w:eastAsia="Aptos" w:hAnsi="Montserrat" w:cs="Aptos"/>
          <w:b/>
          <w:bCs/>
        </w:rPr>
        <w:t>un levier « </w:t>
      </w:r>
      <w:r w:rsidR="007A57B9">
        <w:rPr>
          <w:rFonts w:ascii="Montserrat" w:eastAsia="Aptos" w:hAnsi="Montserrat" w:cs="Aptos"/>
          <w:b/>
          <w:bCs/>
        </w:rPr>
        <w:t>W</w:t>
      </w:r>
      <w:r w:rsidRPr="00503B55">
        <w:rPr>
          <w:rFonts w:ascii="Montserrat" w:eastAsia="Aptos" w:hAnsi="Montserrat" w:cs="Aptos"/>
          <w:b/>
          <w:bCs/>
        </w:rPr>
        <w:t>holeco » inférieur à 5x</w:t>
      </w:r>
      <w:r w:rsidRPr="00EB38D2">
        <w:rPr>
          <w:rFonts w:ascii="Montserrat" w:eastAsia="Aptos" w:hAnsi="Montserrat" w:cs="Aptos"/>
        </w:rPr>
        <w:t xml:space="preserve"> au 31 décembre 2026</w:t>
      </w:r>
      <w:r w:rsidR="00A478C2">
        <w:rPr>
          <w:rFonts w:ascii="Montserrat" w:eastAsia="Aptos" w:hAnsi="Montserrat" w:cs="Aptos"/>
        </w:rPr>
        <w:t>*</w:t>
      </w:r>
      <w:r w:rsidR="00BD5C19">
        <w:rPr>
          <w:rFonts w:ascii="Montserrat" w:eastAsia="Aptos" w:hAnsi="Montserrat" w:cs="Aptos"/>
        </w:rPr>
        <w:t>.</w:t>
      </w:r>
    </w:p>
    <w:p w14:paraId="715F1975" w14:textId="358C58B2" w:rsidR="00887184" w:rsidRPr="00B762A9" w:rsidRDefault="00887184" w:rsidP="009D71F0">
      <w:pPr>
        <w:spacing w:after="0"/>
        <w:rPr>
          <w:rFonts w:cstheme="minorHAnsi"/>
        </w:rPr>
      </w:pPr>
      <w:r w:rsidRPr="00B762A9">
        <w:rPr>
          <w:rFonts w:cstheme="minorHAnsi"/>
        </w:rPr>
        <w:t>Afin d’atteindre ce</w:t>
      </w:r>
      <w:r w:rsidR="004006DB">
        <w:rPr>
          <w:rFonts w:cstheme="minorHAnsi"/>
        </w:rPr>
        <w:t>s</w:t>
      </w:r>
      <w:r w:rsidRPr="00B762A9">
        <w:rPr>
          <w:rFonts w:cstheme="minorHAnsi"/>
        </w:rPr>
        <w:t xml:space="preserve"> objectif</w:t>
      </w:r>
      <w:r w:rsidR="004006DB">
        <w:rPr>
          <w:rFonts w:cstheme="minorHAnsi"/>
        </w:rPr>
        <w:t>s</w:t>
      </w:r>
      <w:r w:rsidRPr="00B762A9">
        <w:rPr>
          <w:rFonts w:cstheme="minorHAnsi"/>
        </w:rPr>
        <w:t xml:space="preserve">, et </w:t>
      </w:r>
      <w:r w:rsidR="00115444">
        <w:rPr>
          <w:rFonts w:cstheme="minorHAnsi"/>
        </w:rPr>
        <w:t>compte tenu de la</w:t>
      </w:r>
      <w:r w:rsidRPr="00B762A9">
        <w:rPr>
          <w:rFonts w:cstheme="minorHAnsi"/>
        </w:rPr>
        <w:t xml:space="preserve"> finalisation</w:t>
      </w:r>
      <w:r w:rsidR="00115444">
        <w:rPr>
          <w:rFonts w:cstheme="minorHAnsi"/>
        </w:rPr>
        <w:t xml:space="preserve"> </w:t>
      </w:r>
      <w:r w:rsidRPr="00B762A9">
        <w:rPr>
          <w:rFonts w:cstheme="minorHAnsi"/>
        </w:rPr>
        <w:t xml:space="preserve">du plan de renforcement de sa structure financière, le Groupe s’appuiera </w:t>
      </w:r>
      <w:r w:rsidR="00115444">
        <w:rPr>
          <w:rFonts w:cstheme="minorHAnsi"/>
        </w:rPr>
        <w:t>principalement</w:t>
      </w:r>
      <w:r w:rsidRPr="00B762A9">
        <w:rPr>
          <w:rFonts w:cstheme="minorHAnsi"/>
        </w:rPr>
        <w:t xml:space="preserve"> sur :</w:t>
      </w:r>
    </w:p>
    <w:p w14:paraId="6860A306" w14:textId="77777777" w:rsidR="00887184" w:rsidRPr="00887184" w:rsidRDefault="00887184" w:rsidP="00887184">
      <w:pPr>
        <w:pStyle w:val="Paragraphedeliste"/>
        <w:numPr>
          <w:ilvl w:val="0"/>
          <w:numId w:val="13"/>
        </w:numPr>
        <w:spacing w:before="0" w:after="0"/>
        <w:contextualSpacing/>
        <w:rPr>
          <w:rFonts w:ascii="Montserrat" w:eastAsia="Aptos" w:hAnsi="Montserrat" w:cs="Aptos"/>
        </w:rPr>
      </w:pPr>
      <w:r w:rsidRPr="00887184">
        <w:rPr>
          <w:rFonts w:ascii="Montserrat" w:eastAsia="Aptos" w:hAnsi="Montserrat" w:cs="Aptos"/>
        </w:rPr>
        <w:t>La poursuite de l’amélioration de la performance opérationnelle ;</w:t>
      </w:r>
    </w:p>
    <w:p w14:paraId="5E5B1164" w14:textId="736CD5C5" w:rsidR="00887184" w:rsidRPr="00EB38D2" w:rsidRDefault="00115444" w:rsidP="00887184">
      <w:pPr>
        <w:pStyle w:val="Paragraphedeliste"/>
        <w:numPr>
          <w:ilvl w:val="0"/>
          <w:numId w:val="13"/>
        </w:numPr>
        <w:spacing w:before="0" w:after="0"/>
        <w:contextualSpacing/>
        <w:rPr>
          <w:rFonts w:ascii="Montserrat" w:eastAsia="Aptos" w:hAnsi="Montserrat" w:cs="Aptos"/>
        </w:rPr>
      </w:pPr>
      <w:r w:rsidRPr="00EB38D2">
        <w:rPr>
          <w:rFonts w:ascii="Montserrat" w:eastAsia="Aptos" w:hAnsi="Montserrat" w:cs="Aptos"/>
        </w:rPr>
        <w:t xml:space="preserve">Et le maintien d’une stricte discipline </w:t>
      </w:r>
      <w:r w:rsidR="00887184" w:rsidRPr="00EB38D2">
        <w:rPr>
          <w:rFonts w:ascii="Montserrat" w:eastAsia="Aptos" w:hAnsi="Montserrat" w:cs="Aptos"/>
        </w:rPr>
        <w:t>d’investissements</w:t>
      </w:r>
      <w:r w:rsidRPr="00EB38D2">
        <w:rPr>
          <w:rFonts w:ascii="Montserrat" w:eastAsia="Aptos" w:hAnsi="Montserrat" w:cs="Aptos"/>
        </w:rPr>
        <w:t>, pour un montant d’environ</w:t>
      </w:r>
      <w:r w:rsidR="00887184" w:rsidRPr="00EB38D2">
        <w:rPr>
          <w:rFonts w:ascii="Montserrat" w:eastAsia="Aptos" w:hAnsi="Montserrat" w:cs="Aptos"/>
        </w:rPr>
        <w:t xml:space="preserve"> €300m par an, répartis équitablement entre les investissements de maintenance et les investissements de développement.</w:t>
      </w:r>
    </w:p>
    <w:p w14:paraId="1C126DB8" w14:textId="71F5AF37" w:rsidR="00A63B00" w:rsidRDefault="00A63B00" w:rsidP="00506449">
      <w:pPr>
        <w:pStyle w:val="Default"/>
        <w:spacing w:before="120"/>
        <w:jc w:val="both"/>
        <w:rPr>
          <w:rFonts w:ascii="Montserrat" w:eastAsiaTheme="minorHAnsi" w:hAnsi="Montserrat" w:cs="Calibri"/>
          <w:color w:val="003E5C" w:themeColor="background2"/>
          <w:sz w:val="20"/>
          <w:szCs w:val="20"/>
          <w:lang w:eastAsia="zh-CN"/>
        </w:rPr>
      </w:pPr>
      <w:r w:rsidRPr="006701B7">
        <w:rPr>
          <w:rFonts w:ascii="Montserrat" w:eastAsiaTheme="minorHAnsi" w:hAnsi="Montserrat" w:cs="Calibri"/>
          <w:color w:val="003E5C" w:themeColor="background2"/>
          <w:sz w:val="20"/>
          <w:szCs w:val="20"/>
          <w:lang w:eastAsia="zh-CN"/>
        </w:rPr>
        <w:t xml:space="preserve">S’agissant des </w:t>
      </w:r>
      <w:r w:rsidRPr="007204BC">
        <w:rPr>
          <w:rFonts w:ascii="Montserrat" w:eastAsiaTheme="minorHAnsi" w:hAnsi="Montserrat" w:cs="Calibri"/>
          <w:b/>
          <w:bCs/>
          <w:color w:val="003E5C" w:themeColor="background2"/>
          <w:sz w:val="20"/>
          <w:szCs w:val="20"/>
          <w:lang w:eastAsia="zh-CN"/>
        </w:rPr>
        <w:t>indicateurs extra-financiers</w:t>
      </w:r>
      <w:r w:rsidRPr="006701B7">
        <w:rPr>
          <w:rFonts w:ascii="Montserrat" w:eastAsiaTheme="minorHAnsi" w:hAnsi="Montserrat" w:cs="Calibri"/>
          <w:color w:val="003E5C" w:themeColor="background2"/>
          <w:sz w:val="20"/>
          <w:szCs w:val="20"/>
          <w:lang w:eastAsia="zh-CN"/>
        </w:rPr>
        <w:t xml:space="preserve"> et retraités des effets de périmètre liés au plan de cession, le Groupe </w:t>
      </w:r>
      <w:r>
        <w:rPr>
          <w:rFonts w:ascii="Montserrat" w:eastAsiaTheme="minorHAnsi" w:hAnsi="Montserrat" w:cs="Calibri"/>
          <w:color w:val="003E5C" w:themeColor="background2"/>
          <w:sz w:val="20"/>
          <w:szCs w:val="20"/>
          <w:lang w:eastAsia="zh-CN"/>
        </w:rPr>
        <w:t>rappelle ses</w:t>
      </w:r>
      <w:r w:rsidRPr="006701B7">
        <w:rPr>
          <w:rFonts w:ascii="Montserrat" w:eastAsiaTheme="minorHAnsi" w:hAnsi="Montserrat" w:cs="Calibri"/>
          <w:color w:val="003E5C" w:themeColor="background2"/>
          <w:sz w:val="20"/>
          <w:szCs w:val="20"/>
          <w:lang w:eastAsia="zh-CN"/>
        </w:rPr>
        <w:t xml:space="preserve"> objectif</w:t>
      </w:r>
      <w:r>
        <w:rPr>
          <w:rFonts w:ascii="Montserrat" w:eastAsiaTheme="minorHAnsi" w:hAnsi="Montserrat" w:cs="Calibri"/>
          <w:color w:val="003E5C" w:themeColor="background2"/>
          <w:sz w:val="20"/>
          <w:szCs w:val="20"/>
          <w:lang w:eastAsia="zh-CN"/>
        </w:rPr>
        <w:t>s 2023</w:t>
      </w:r>
      <w:r w:rsidR="00051F21">
        <w:rPr>
          <w:rFonts w:ascii="Montserrat" w:eastAsiaTheme="minorHAnsi" w:hAnsi="Montserrat" w:cs="Calibri"/>
          <w:color w:val="003E5C" w:themeColor="background2"/>
          <w:sz w:val="20"/>
          <w:szCs w:val="20"/>
          <w:lang w:eastAsia="zh-CN"/>
        </w:rPr>
        <w:t xml:space="preserve"> </w:t>
      </w:r>
      <w:r>
        <w:rPr>
          <w:rFonts w:ascii="Montserrat" w:eastAsiaTheme="minorHAnsi" w:hAnsi="Montserrat" w:cs="Calibri"/>
          <w:color w:val="003E5C" w:themeColor="background2"/>
          <w:sz w:val="20"/>
          <w:szCs w:val="20"/>
          <w:lang w:eastAsia="zh-CN"/>
        </w:rPr>
        <w:t>- 2026 :</w:t>
      </w:r>
    </w:p>
    <w:p w14:paraId="0A07DAD4" w14:textId="77777777" w:rsidR="00A63B00" w:rsidRPr="00E62B19" w:rsidRDefault="00A63B00" w:rsidP="00E62B19">
      <w:pPr>
        <w:pStyle w:val="Paragraphedeliste"/>
        <w:numPr>
          <w:ilvl w:val="0"/>
          <w:numId w:val="13"/>
        </w:numPr>
        <w:spacing w:before="0" w:after="0"/>
        <w:contextualSpacing/>
        <w:rPr>
          <w:rFonts w:ascii="Montserrat" w:eastAsia="Aptos" w:hAnsi="Montserrat" w:cs="Aptos"/>
        </w:rPr>
      </w:pPr>
      <w:r w:rsidRPr="00E62B19">
        <w:rPr>
          <w:rFonts w:ascii="Montserrat" w:eastAsia="Aptos" w:hAnsi="Montserrat" w:cs="Aptos"/>
          <w:noProof/>
        </w:rPr>
        <mc:AlternateContent>
          <mc:Choice Requires="wpi">
            <w:drawing>
              <wp:anchor distT="0" distB="0" distL="114300" distR="114300" simplePos="0" relativeHeight="251750400" behindDoc="0" locked="0" layoutInCell="1" allowOverlap="1" wp14:anchorId="31292481" wp14:editId="126A3D89">
                <wp:simplePos x="0" y="0"/>
                <wp:positionH relativeFrom="column">
                  <wp:posOffset>7669201</wp:posOffset>
                </wp:positionH>
                <wp:positionV relativeFrom="paragraph">
                  <wp:posOffset>317524</wp:posOffset>
                </wp:positionV>
                <wp:extent cx="720" cy="30600"/>
                <wp:effectExtent l="38100" t="38100" r="37465" b="45720"/>
                <wp:wrapNone/>
                <wp:docPr id="1781173356" name="Encre 1"/>
                <wp:cNvGraphicFramePr/>
                <a:graphic xmlns:a="http://schemas.openxmlformats.org/drawingml/2006/main">
                  <a:graphicData uri="http://schemas.microsoft.com/office/word/2010/wordprocessingInk">
                    <w14:contentPart bwMode="auto" r:id="rId13">
                      <w14:nvContentPartPr>
                        <w14:cNvContentPartPr/>
                      </w14:nvContentPartPr>
                      <w14:xfrm>
                        <a:off x="0" y="0"/>
                        <a:ext cx="720" cy="30600"/>
                      </w14:xfrm>
                    </w14:contentPart>
                  </a:graphicData>
                </a:graphic>
              </wp:anchor>
            </w:drawing>
          </mc:Choice>
          <mc:Fallback>
            <w:pict>
              <v:shapetype w14:anchorId="19EDE5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603.35pt;margin-top:24.5pt;width:1pt;height:3.3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">
                <v:imagedata r:id="rId14" o:title=""/>
              </v:shape>
            </w:pict>
          </mc:Fallback>
        </mc:AlternateContent>
      </w:r>
      <w:r w:rsidRPr="00E62B19">
        <w:rPr>
          <w:rFonts w:ascii="Montserrat" w:eastAsia="Aptos" w:hAnsi="Montserrat" w:cs="Aptos"/>
        </w:rPr>
        <w:t>Conserver le score de recommandation nette (NPS) résidents/patients et familles à un niveau supérieur ou égal à 40 ;</w:t>
      </w:r>
    </w:p>
    <w:p w14:paraId="6A62A638" w14:textId="77777777" w:rsidR="00A63B00" w:rsidRPr="00E62B19" w:rsidRDefault="00A63B00" w:rsidP="00E62B19">
      <w:pPr>
        <w:pStyle w:val="Paragraphedeliste"/>
        <w:numPr>
          <w:ilvl w:val="0"/>
          <w:numId w:val="13"/>
        </w:numPr>
        <w:spacing w:before="0" w:after="0"/>
        <w:contextualSpacing/>
        <w:rPr>
          <w:rFonts w:ascii="Montserrat" w:eastAsia="Aptos" w:hAnsi="Montserrat" w:cs="Aptos"/>
        </w:rPr>
      </w:pPr>
      <w:r w:rsidRPr="00E62B19">
        <w:rPr>
          <w:rFonts w:ascii="Montserrat" w:eastAsia="Aptos" w:hAnsi="Montserrat" w:cs="Aptos"/>
        </w:rPr>
        <w:t>Maintenir à plus de 7 200 le nombre de collaborateurs engagés dans des parcours de formation qualifiante, conformément à ses engagements de mission ;</w:t>
      </w:r>
    </w:p>
    <w:p w14:paraId="658F9CD1" w14:textId="60DAB23A" w:rsidR="00A63B00" w:rsidRPr="00E62B19" w:rsidRDefault="00A63B00" w:rsidP="00E62B19">
      <w:pPr>
        <w:pStyle w:val="Paragraphedeliste"/>
        <w:numPr>
          <w:ilvl w:val="0"/>
          <w:numId w:val="13"/>
        </w:numPr>
        <w:spacing w:before="0" w:after="0"/>
        <w:contextualSpacing/>
        <w:rPr>
          <w:rFonts w:ascii="Montserrat" w:eastAsia="Aptos" w:hAnsi="Montserrat" w:cs="Aptos"/>
        </w:rPr>
      </w:pPr>
      <w:r w:rsidRPr="00E62B19">
        <w:rPr>
          <w:rFonts w:ascii="Montserrat" w:eastAsia="Aptos" w:hAnsi="Montserrat" w:cs="Aptos"/>
        </w:rPr>
        <w:t>Réduire le taux de fréquence des accidents du travail avec arrêt à un niveau de 29</w:t>
      </w:r>
      <w:r w:rsidR="00E62B19">
        <w:rPr>
          <w:rFonts w:ascii="Montserrat" w:eastAsia="Aptos" w:hAnsi="Montserrat" w:cs="Aptos"/>
        </w:rPr>
        <w:t>.</w:t>
      </w:r>
    </w:p>
    <w:p w14:paraId="052BC2E8" w14:textId="2C72C9CE" w:rsidR="00D2171A" w:rsidRDefault="00A63B00" w:rsidP="007F58C4">
      <w:pPr>
        <w:spacing w:before="0" w:after="0"/>
        <w:contextualSpacing/>
      </w:pPr>
      <w:r>
        <w:lastRenderedPageBreak/>
        <w:t>Poursuivre la mise</w:t>
      </w:r>
      <w:r w:rsidRPr="002619AA">
        <w:t xml:space="preserve"> en œuvre </w:t>
      </w:r>
      <w:r>
        <w:t>de la stratégie</w:t>
      </w:r>
      <w:r w:rsidRPr="002619AA">
        <w:t xml:space="preserve"> de décarbonation énergétique bas carbone </w:t>
      </w:r>
      <w:r>
        <w:t>telle que</w:t>
      </w:r>
      <w:r w:rsidRPr="002619AA">
        <w:t xml:space="preserve"> validée par la Science-Based Target initiative </w:t>
      </w:r>
      <w:r>
        <w:t>(</w:t>
      </w:r>
      <w:r w:rsidRPr="002619AA">
        <w:t>SBTi</w:t>
      </w:r>
      <w:r>
        <w:t>), induisant une réduction des émissions de gaz à effet de serre liées aux énergies de -27%</w:t>
      </w:r>
      <w:r>
        <w:rPr>
          <w:rStyle w:val="Appelnotedebasdep"/>
        </w:rPr>
        <w:footnoteReference w:id="4"/>
      </w:r>
      <w:r w:rsidRPr="002619AA">
        <w:t>.</w:t>
      </w:r>
    </w:p>
    <w:p w14:paraId="25D0868A" w14:textId="39B76A62" w:rsidR="00887184" w:rsidRPr="00887184" w:rsidRDefault="003A4382" w:rsidP="00887184">
      <w:pPr>
        <w:pStyle w:val="Titre2"/>
        <w:ind w:left="284"/>
      </w:pPr>
      <w:bookmarkStart w:id="12" w:name="_Hlk221806741"/>
      <w:r>
        <w:t>O</w:t>
      </w:r>
      <w:r w:rsidR="007A6CC9">
        <w:t>bjectifs</w:t>
      </w:r>
      <w:r w:rsidR="00887184">
        <w:t xml:space="preserve"> </w:t>
      </w:r>
      <w:r w:rsidR="00A50A65">
        <w:t xml:space="preserve">de croissance </w:t>
      </w:r>
      <w:r w:rsidR="00887184">
        <w:t>2025-2028</w:t>
      </w:r>
    </w:p>
    <w:bookmarkEnd w:id="12"/>
    <w:p w14:paraId="6B254F22" w14:textId="01DBADA7" w:rsidR="00287DEE" w:rsidRPr="00F2072C" w:rsidRDefault="00287DEE" w:rsidP="00287DEE">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eastAsia="zh-CN"/>
        </w:rPr>
      </w:pPr>
      <w:r w:rsidRPr="00F2072C">
        <w:rPr>
          <w:rFonts w:ascii="Montserrat" w:eastAsia="Calibri" w:hAnsi="Montserrat" w:cs="Arial"/>
          <w:bCs/>
          <w:color w:val="003366"/>
          <w:sz w:val="20"/>
          <w:szCs w:val="20"/>
          <w:lang w:eastAsia="zh-CN"/>
        </w:rPr>
        <w:t xml:space="preserve">A la suite de la bonne exécution des différents volets du plan de renforcement de sa structure financière, </w:t>
      </w:r>
      <w:r w:rsidRPr="00F2072C">
        <w:rPr>
          <w:rFonts w:ascii="Montserrat" w:eastAsia="Calibri" w:hAnsi="Montserrat" w:cs="Arial"/>
          <w:b/>
          <w:color w:val="003366"/>
          <w:sz w:val="20"/>
          <w:szCs w:val="20"/>
          <w:lang w:eastAsia="zh-CN"/>
        </w:rPr>
        <w:t>le Groupe annonce aujourd’hui ses princip</w:t>
      </w:r>
      <w:r w:rsidR="007A6CC9">
        <w:rPr>
          <w:rFonts w:ascii="Montserrat" w:eastAsia="Calibri" w:hAnsi="Montserrat" w:cs="Arial"/>
          <w:b/>
          <w:color w:val="003366"/>
          <w:sz w:val="20"/>
          <w:szCs w:val="20"/>
          <w:lang w:eastAsia="zh-CN"/>
        </w:rPr>
        <w:t>aux objectifs</w:t>
      </w:r>
      <w:r w:rsidRPr="00F2072C">
        <w:rPr>
          <w:rFonts w:ascii="Montserrat" w:eastAsia="Calibri" w:hAnsi="Montserrat" w:cs="Arial"/>
          <w:b/>
          <w:color w:val="003366"/>
          <w:sz w:val="20"/>
          <w:szCs w:val="20"/>
          <w:lang w:eastAsia="zh-CN"/>
        </w:rPr>
        <w:t xml:space="preserve"> pour la période 2025-2028</w:t>
      </w:r>
      <w:r w:rsidRPr="00F2072C">
        <w:rPr>
          <w:rFonts w:ascii="Montserrat" w:eastAsia="Calibri" w:hAnsi="Montserrat" w:cs="Arial"/>
          <w:bCs/>
          <w:color w:val="003366"/>
          <w:sz w:val="20"/>
          <w:szCs w:val="20"/>
          <w:lang w:eastAsia="zh-CN"/>
        </w:rPr>
        <w:t xml:space="preserve"> :</w:t>
      </w:r>
    </w:p>
    <w:p w14:paraId="1159A977" w14:textId="33233920" w:rsidR="00287DEE" w:rsidRPr="00287DEE" w:rsidRDefault="00287DEE" w:rsidP="00287DEE">
      <w:pPr>
        <w:pStyle w:val="Paragraphedeliste"/>
        <w:numPr>
          <w:ilvl w:val="0"/>
          <w:numId w:val="13"/>
        </w:numPr>
        <w:spacing w:before="0" w:after="0"/>
        <w:contextualSpacing/>
        <w:rPr>
          <w:rFonts w:ascii="Montserrat" w:eastAsia="Aptos" w:hAnsi="Montserrat" w:cs="Aptos"/>
        </w:rPr>
      </w:pPr>
      <w:r w:rsidRPr="00F42478">
        <w:rPr>
          <w:rFonts w:ascii="Montserrat" w:eastAsia="Aptos" w:hAnsi="Montserrat" w:cs="Aptos"/>
        </w:rPr>
        <w:t>Une croissance annuelle moyenne (CAGR) de son</w:t>
      </w:r>
      <w:r w:rsidRPr="00287DEE">
        <w:rPr>
          <w:rFonts w:ascii="Montserrat" w:eastAsia="Aptos" w:hAnsi="Montserrat" w:cs="Aptos"/>
          <w:b/>
          <w:bCs/>
        </w:rPr>
        <w:t xml:space="preserve"> chiffre d'affaires </w:t>
      </w:r>
      <w:r w:rsidR="00624204">
        <w:rPr>
          <w:rFonts w:ascii="Montserrat" w:eastAsia="Aptos" w:hAnsi="Montserrat" w:cs="Aptos"/>
          <w:b/>
          <w:bCs/>
        </w:rPr>
        <w:t xml:space="preserve">autour </w:t>
      </w:r>
      <w:r w:rsidR="00624204" w:rsidRPr="00E850CA">
        <w:rPr>
          <w:rFonts w:ascii="Montserrat" w:eastAsia="Aptos" w:hAnsi="Montserrat" w:cs="Aptos"/>
          <w:b/>
          <w:bCs/>
        </w:rPr>
        <w:t>de +4</w:t>
      </w:r>
      <w:r w:rsidRPr="00E850CA">
        <w:rPr>
          <w:rFonts w:ascii="Montserrat" w:eastAsia="Aptos" w:hAnsi="Montserrat" w:cs="Aptos"/>
          <w:b/>
          <w:bCs/>
        </w:rPr>
        <w:t>%</w:t>
      </w:r>
      <w:r w:rsidRPr="00E850CA">
        <w:rPr>
          <w:rFonts w:ascii="Montserrat" w:eastAsia="Aptos" w:hAnsi="Montserrat" w:cs="Aptos"/>
        </w:rPr>
        <w:t>,</w:t>
      </w:r>
      <w:r w:rsidRPr="00287DEE">
        <w:rPr>
          <w:rFonts w:ascii="Montserrat" w:eastAsia="Aptos" w:hAnsi="Montserrat" w:cs="Aptos"/>
        </w:rPr>
        <w:t xml:space="preserve"> </w:t>
      </w:r>
      <w:r w:rsidR="00115239">
        <w:rPr>
          <w:rFonts w:ascii="Montserrat" w:eastAsia="Aptos" w:hAnsi="Montserrat" w:cs="Aptos"/>
        </w:rPr>
        <w:t>en base pro forma</w:t>
      </w:r>
      <w:r w:rsidR="00115239" w:rsidRPr="0089387A">
        <w:rPr>
          <w:rFonts w:ascii="Montserrat" w:eastAsia="Aptos" w:hAnsi="Montserrat" w:cs="Aptos"/>
          <w:vertAlign w:val="superscript"/>
        </w:rPr>
        <w:t>(</w:t>
      </w:r>
      <w:r w:rsidR="00733D2D">
        <w:rPr>
          <w:rFonts w:ascii="Montserrat" w:eastAsia="Aptos" w:hAnsi="Montserrat" w:cs="Aptos"/>
          <w:vertAlign w:val="superscript"/>
        </w:rPr>
        <w:t>5</w:t>
      </w:r>
      <w:r w:rsidR="00115239" w:rsidRPr="0089387A">
        <w:rPr>
          <w:rFonts w:ascii="Montserrat" w:eastAsia="Aptos" w:hAnsi="Montserrat" w:cs="Aptos"/>
          <w:vertAlign w:val="superscript"/>
        </w:rPr>
        <w:t>)</w:t>
      </w:r>
      <w:r w:rsidR="00115239">
        <w:rPr>
          <w:rFonts w:ascii="Montserrat" w:eastAsia="Aptos" w:hAnsi="Montserrat" w:cs="Aptos"/>
        </w:rPr>
        <w:t xml:space="preserve">, </w:t>
      </w:r>
      <w:r w:rsidRPr="00287DEE">
        <w:rPr>
          <w:rFonts w:ascii="Montserrat" w:eastAsia="Aptos" w:hAnsi="Montserrat" w:cs="Aptos"/>
        </w:rPr>
        <w:t>soutenue notamment par :</w:t>
      </w:r>
    </w:p>
    <w:p w14:paraId="37C6F31A" w14:textId="43AB878F" w:rsidR="00287DEE" w:rsidRPr="00287DEE" w:rsidRDefault="00287DEE">
      <w:pPr>
        <w:pStyle w:val="Paragraphedeliste"/>
        <w:numPr>
          <w:ilvl w:val="1"/>
          <w:numId w:val="15"/>
        </w:numPr>
      </w:pPr>
      <w:r w:rsidRPr="00287DEE">
        <w:t xml:space="preserve">Une progression des volumes d’activité dans l’activité </w:t>
      </w:r>
      <w:r w:rsidR="00EB38D2">
        <w:t>Soins long terme</w:t>
      </w:r>
      <w:r w:rsidRPr="00287DEE">
        <w:t xml:space="preserve">, portée par la saturation progressive des taux d’occupation moyen dans les Maisons de retraite médicalisées, une amélioration régulière de la tarification sur la période en s’appuyant sur la poursuite du développement d’une offre différenciée de qualité, et le dynamisme du segment Habitat </w:t>
      </w:r>
      <w:r w:rsidR="00EB38D2">
        <w:t>alternatif</w:t>
      </w:r>
      <w:r w:rsidRPr="00287DEE">
        <w:t xml:space="preserve"> ;</w:t>
      </w:r>
    </w:p>
    <w:p w14:paraId="69F9CD1A" w14:textId="4441FC16" w:rsidR="00287DEE" w:rsidRPr="00287DEE" w:rsidRDefault="00287DEE">
      <w:pPr>
        <w:pStyle w:val="Paragraphedeliste"/>
        <w:numPr>
          <w:ilvl w:val="1"/>
          <w:numId w:val="15"/>
        </w:numPr>
      </w:pPr>
      <w:r w:rsidRPr="00287DEE">
        <w:t xml:space="preserve">Une progression du chiffre d’affaires dans l’activité </w:t>
      </w:r>
      <w:r w:rsidR="00EB38D2" w:rsidRPr="00EE0C98">
        <w:t>Etablissements et services de santé spécialisés</w:t>
      </w:r>
      <w:r w:rsidRPr="00287DEE">
        <w:t>, qui s’appuiera notamment sur une forte progression de l’ambulatoire</w:t>
      </w:r>
      <w:r w:rsidR="00A23BEB">
        <w:t xml:space="preserve">, </w:t>
      </w:r>
      <w:r w:rsidRPr="00287DEE">
        <w:t>l’amélioration du case mix</w:t>
      </w:r>
      <w:r w:rsidR="00A23BEB">
        <w:t>, et les pleins effets de la correction des anomalies liées à la mise en oeuvre du nouveau cadre tarifaire applicable aux activités SMR</w:t>
      </w:r>
    </w:p>
    <w:p w14:paraId="4BB1BAAF" w14:textId="3186E9C8" w:rsidR="00997A34" w:rsidRDefault="00287DEE" w:rsidP="00997A34">
      <w:pPr>
        <w:pStyle w:val="Paragraphedeliste"/>
        <w:numPr>
          <w:ilvl w:val="0"/>
          <w:numId w:val="16"/>
        </w:numPr>
      </w:pPr>
      <w:r w:rsidRPr="00287DEE">
        <w:t>Une croissance annuelle moyenne (CAGR) de</w:t>
      </w:r>
      <w:r w:rsidRPr="00287DEE">
        <w:rPr>
          <w:b/>
          <w:bCs/>
        </w:rPr>
        <w:t xml:space="preserve"> l’EBITDA pré-IFRS 16 </w:t>
      </w:r>
      <w:r w:rsidR="00001C40" w:rsidRPr="00001C40">
        <w:t>pro forma</w:t>
      </w:r>
      <w:r w:rsidR="00115239" w:rsidRPr="00A94F94">
        <w:rPr>
          <w:rFonts w:ascii="Montserrat" w:eastAsia="Aptos" w:hAnsi="Montserrat" w:cs="Aptos"/>
          <w:vertAlign w:val="superscript"/>
        </w:rPr>
        <w:t>(</w:t>
      </w:r>
      <w:r w:rsidR="00802E3C">
        <w:rPr>
          <w:rFonts w:ascii="Montserrat" w:eastAsia="Aptos" w:hAnsi="Montserrat" w:cs="Aptos"/>
          <w:vertAlign w:val="superscript"/>
        </w:rPr>
        <w:t>5</w:t>
      </w:r>
      <w:r w:rsidR="00115239" w:rsidRPr="00A94F94">
        <w:rPr>
          <w:rFonts w:ascii="Montserrat" w:eastAsia="Aptos" w:hAnsi="Montserrat" w:cs="Aptos"/>
          <w:vertAlign w:val="superscript"/>
        </w:rPr>
        <w:t>)</w:t>
      </w:r>
      <w:r w:rsidR="00001C40">
        <w:rPr>
          <w:b/>
          <w:bCs/>
        </w:rPr>
        <w:t xml:space="preserve"> </w:t>
      </w:r>
      <w:r w:rsidRPr="00001C40">
        <w:t>comprise</w:t>
      </w:r>
      <w:r w:rsidRPr="00287DEE">
        <w:rPr>
          <w:b/>
          <w:bCs/>
        </w:rPr>
        <w:t xml:space="preserve"> entre </w:t>
      </w:r>
      <w:r w:rsidRPr="00EB38D2">
        <w:rPr>
          <w:b/>
          <w:bCs/>
        </w:rPr>
        <w:t>+</w:t>
      </w:r>
      <w:r w:rsidR="00624204" w:rsidRPr="00EB38D2">
        <w:rPr>
          <w:b/>
          <w:bCs/>
        </w:rPr>
        <w:t>7</w:t>
      </w:r>
      <w:r w:rsidRPr="00EB38D2">
        <w:rPr>
          <w:b/>
          <w:bCs/>
        </w:rPr>
        <w:t>% et +</w:t>
      </w:r>
      <w:r w:rsidR="00624204" w:rsidRPr="00EB38D2">
        <w:rPr>
          <w:b/>
          <w:bCs/>
        </w:rPr>
        <w:t>9</w:t>
      </w:r>
      <w:r w:rsidRPr="00287DEE">
        <w:rPr>
          <w:b/>
          <w:bCs/>
        </w:rPr>
        <w:t>%</w:t>
      </w:r>
      <w:r w:rsidR="00D51BBE" w:rsidRPr="005E0771">
        <w:t> ;</w:t>
      </w:r>
    </w:p>
    <w:p w14:paraId="1B0F6CEB" w14:textId="3B2DE262" w:rsidR="002B1248" w:rsidRPr="00997A34" w:rsidRDefault="00503B55" w:rsidP="00997A34">
      <w:pPr>
        <w:pStyle w:val="Paragraphedeliste"/>
        <w:numPr>
          <w:ilvl w:val="0"/>
          <w:numId w:val="16"/>
        </w:numPr>
        <w:rPr>
          <w:b/>
          <w:bCs/>
        </w:rPr>
      </w:pPr>
      <w:r>
        <w:t>U</w:t>
      </w:r>
      <w:r w:rsidR="00287DEE" w:rsidRPr="002B1248">
        <w:t>ne croissance annuelle moyenne (CAGR) de</w:t>
      </w:r>
      <w:r w:rsidR="00287DEE" w:rsidRPr="00997A34">
        <w:rPr>
          <w:b/>
          <w:bCs/>
        </w:rPr>
        <w:t xml:space="preserve"> l’EBITDA opco </w:t>
      </w:r>
      <w:r w:rsidR="00001C40" w:rsidRPr="00001C40">
        <w:t>pro forma</w:t>
      </w:r>
      <w:r w:rsidR="00001C40" w:rsidRPr="00997A34">
        <w:rPr>
          <w:b/>
          <w:bCs/>
        </w:rPr>
        <w:t xml:space="preserve"> </w:t>
      </w:r>
      <w:r w:rsidR="00287DEE" w:rsidRPr="00EB38D2">
        <w:t>comprise</w:t>
      </w:r>
      <w:r w:rsidR="00287DEE" w:rsidRPr="00997A34">
        <w:rPr>
          <w:b/>
          <w:bCs/>
        </w:rPr>
        <w:t xml:space="preserve"> entre +</w:t>
      </w:r>
      <w:r w:rsidR="00624204" w:rsidRPr="00997A34">
        <w:rPr>
          <w:b/>
          <w:bCs/>
        </w:rPr>
        <w:t>11</w:t>
      </w:r>
      <w:r w:rsidR="00287DEE" w:rsidRPr="00997A34">
        <w:rPr>
          <w:b/>
          <w:bCs/>
        </w:rPr>
        <w:t>% et +</w:t>
      </w:r>
      <w:r w:rsidR="00624204" w:rsidRPr="00997A34">
        <w:rPr>
          <w:b/>
          <w:bCs/>
        </w:rPr>
        <w:t>14</w:t>
      </w:r>
      <w:r w:rsidR="00287DEE" w:rsidRPr="00997A34">
        <w:rPr>
          <w:b/>
          <w:bCs/>
        </w:rPr>
        <w:t>%</w:t>
      </w:r>
      <w:r w:rsidR="00D51BBE">
        <w:t>.</w:t>
      </w:r>
    </w:p>
    <w:p w14:paraId="089A5263" w14:textId="204D1C0C" w:rsidR="00D51BBE" w:rsidRPr="003A1D9A" w:rsidRDefault="00CF7624" w:rsidP="00D46729">
      <w:pPr>
        <w:spacing w:after="0"/>
      </w:pPr>
      <w:r w:rsidRPr="00997A34">
        <w:t xml:space="preserve">Cette nette amélioration de </w:t>
      </w:r>
      <w:r w:rsidRPr="00D46729">
        <w:rPr>
          <w:b/>
          <w:bCs/>
        </w:rPr>
        <w:t>l’EBITDA pre</w:t>
      </w:r>
      <w:r w:rsidR="00997A34" w:rsidRPr="00D46729">
        <w:rPr>
          <w:b/>
          <w:bCs/>
        </w:rPr>
        <w:t>-</w:t>
      </w:r>
      <w:r w:rsidRPr="00D46729">
        <w:rPr>
          <w:b/>
          <w:bCs/>
        </w:rPr>
        <w:t xml:space="preserve">IFRS 16 </w:t>
      </w:r>
      <w:r w:rsidRPr="00D46729">
        <w:t>et de</w:t>
      </w:r>
      <w:r w:rsidRPr="00D46729">
        <w:rPr>
          <w:b/>
          <w:bCs/>
        </w:rPr>
        <w:t xml:space="preserve"> l’EBITDA opco</w:t>
      </w:r>
      <w:r w:rsidRPr="00997A34">
        <w:t xml:space="preserve"> sur l’ensemble de la période devrait être soutenue par :</w:t>
      </w:r>
    </w:p>
    <w:p w14:paraId="659B4382" w14:textId="457FEF37" w:rsidR="002C3472" w:rsidRDefault="002C3472" w:rsidP="00D46729">
      <w:pPr>
        <w:pStyle w:val="Paragraphedeliste"/>
        <w:numPr>
          <w:ilvl w:val="1"/>
          <w:numId w:val="18"/>
        </w:numPr>
        <w:spacing w:before="0" w:after="0"/>
        <w:ind w:left="1077" w:hanging="357"/>
      </w:pPr>
      <w:r w:rsidRPr="002B1248">
        <w:t xml:space="preserve">La croissance </w:t>
      </w:r>
      <w:r w:rsidR="00802E3C">
        <w:t>du</w:t>
      </w:r>
      <w:r w:rsidRPr="002B1248">
        <w:t xml:space="preserve"> chiffre d’affaires ;</w:t>
      </w:r>
    </w:p>
    <w:p w14:paraId="260E624B" w14:textId="3A0913AF" w:rsidR="00D51BBE" w:rsidRPr="002B1248" w:rsidRDefault="00D51BBE" w:rsidP="00D46729">
      <w:pPr>
        <w:pStyle w:val="Paragraphedeliste"/>
        <w:numPr>
          <w:ilvl w:val="1"/>
          <w:numId w:val="18"/>
        </w:numPr>
        <w:spacing w:before="0" w:after="0"/>
        <w:ind w:left="1077" w:hanging="357"/>
      </w:pPr>
      <w:r w:rsidRPr="002B1248">
        <w:t>Une bonne maîtrise des dépenses des loyers externes</w:t>
      </w:r>
      <w:r w:rsidR="00D46729">
        <w:t> ;</w:t>
      </w:r>
    </w:p>
    <w:p w14:paraId="3F461DAD" w14:textId="5B341051" w:rsidR="002B1248" w:rsidRPr="002B1248" w:rsidRDefault="002C3472" w:rsidP="00D46729">
      <w:pPr>
        <w:pStyle w:val="Paragraphedeliste"/>
        <w:numPr>
          <w:ilvl w:val="1"/>
          <w:numId w:val="18"/>
        </w:numPr>
        <w:spacing w:before="0" w:after="0"/>
        <w:ind w:left="1077" w:hanging="357"/>
      </w:pPr>
      <w:r w:rsidRPr="002B1248">
        <w:t xml:space="preserve">Des mesures d'amélioration ciblées portant sur </w:t>
      </w:r>
      <w:r w:rsidR="00802E3C">
        <w:t>l</w:t>
      </w:r>
      <w:r w:rsidR="00802E3C" w:rsidRPr="002B1248">
        <w:t xml:space="preserve">a </w:t>
      </w:r>
      <w:r w:rsidRPr="002B1248">
        <w:t>structure de coûts centraux, notamment en France et en</w:t>
      </w:r>
      <w:r>
        <w:t xml:space="preserve"> Allemagne </w:t>
      </w:r>
      <w:r w:rsidR="002B1248" w:rsidRPr="002B1248">
        <w:t>;</w:t>
      </w:r>
    </w:p>
    <w:p w14:paraId="2C6AD6BC" w14:textId="65F48F5E" w:rsidR="00287DEE" w:rsidRPr="002B1248" w:rsidRDefault="002B1248" w:rsidP="00D46729">
      <w:pPr>
        <w:pStyle w:val="Paragraphedeliste"/>
        <w:numPr>
          <w:ilvl w:val="1"/>
          <w:numId w:val="18"/>
        </w:numPr>
        <w:spacing w:before="0" w:after="0"/>
        <w:ind w:left="1077" w:hanging="357"/>
      </w:pPr>
      <w:r w:rsidRPr="002B1248">
        <w:t xml:space="preserve">La </w:t>
      </w:r>
      <w:r w:rsidR="00287DEE" w:rsidRPr="002B1248">
        <w:t xml:space="preserve">baisse progressive du poids </w:t>
      </w:r>
      <w:r w:rsidR="007A6CC9">
        <w:t xml:space="preserve">relatif </w:t>
      </w:r>
      <w:r w:rsidR="00287DEE" w:rsidRPr="002B1248">
        <w:t>des loyers</w:t>
      </w:r>
      <w:r w:rsidR="009C486A">
        <w:t xml:space="preserve"> internes</w:t>
      </w:r>
      <w:r w:rsidR="006D53E5">
        <w:t xml:space="preserve"> par rapport à la croissance de l’activité</w:t>
      </w:r>
      <w:r>
        <w:t>.</w:t>
      </w:r>
    </w:p>
    <w:p w14:paraId="1ACBB72A" w14:textId="72165549" w:rsidR="00A6059E" w:rsidRDefault="00287DEE">
      <w:pPr>
        <w:pStyle w:val="Paragraphedeliste"/>
        <w:numPr>
          <w:ilvl w:val="0"/>
          <w:numId w:val="17"/>
        </w:numPr>
      </w:pPr>
      <w:r w:rsidRPr="00EB38D2">
        <w:rPr>
          <w:b/>
          <w:bCs/>
        </w:rPr>
        <w:t xml:space="preserve">Un levier financier wholeco, </w:t>
      </w:r>
      <w:r w:rsidRPr="00EB38D2">
        <w:t>tel que défini dans ses contrats de financement</w:t>
      </w:r>
      <w:r w:rsidR="00CF250E">
        <w:t xml:space="preserve"> bancaire</w:t>
      </w:r>
      <w:r w:rsidRPr="00EB38D2">
        <w:t>,</w:t>
      </w:r>
      <w:r w:rsidRPr="00EB38D2">
        <w:rPr>
          <w:b/>
          <w:bCs/>
        </w:rPr>
        <w:t xml:space="preserve"> autour de </w:t>
      </w:r>
      <w:r w:rsidR="00EB38D2" w:rsidRPr="00EB38D2">
        <w:rPr>
          <w:b/>
          <w:bCs/>
        </w:rPr>
        <w:t>4,5</w:t>
      </w:r>
      <w:r w:rsidRPr="00EB38D2">
        <w:rPr>
          <w:b/>
          <w:bCs/>
        </w:rPr>
        <w:t>x fin 2028</w:t>
      </w:r>
      <w:r w:rsidR="00D51BBE">
        <w:rPr>
          <w:b/>
          <w:bCs/>
        </w:rPr>
        <w:t>*</w:t>
      </w:r>
      <w:r w:rsidRPr="00EB38D2">
        <w:t>.</w:t>
      </w:r>
    </w:p>
    <w:p w14:paraId="4D5AFD7D" w14:textId="0B719879" w:rsidR="00802E3C" w:rsidRDefault="00802E3C" w:rsidP="00D375B7">
      <w:pPr>
        <w:spacing w:before="0" w:after="0"/>
        <w:contextualSpacing/>
        <w:rPr>
          <w:rFonts w:ascii="Montserrat" w:eastAsia="Aptos" w:hAnsi="Montserrat" w:cs="Aptos"/>
          <w:u w:val="single"/>
        </w:rPr>
      </w:pPr>
      <w:r w:rsidRPr="0089387A">
        <w:rPr>
          <w:rStyle w:val="Appelnotedebasdep"/>
        </w:rPr>
        <w:t>(</w:t>
      </w:r>
      <w:r>
        <w:rPr>
          <w:rStyle w:val="Appelnotedebasdep"/>
          <w:color w:val="auto"/>
        </w:rPr>
        <w:t>4</w:t>
      </w:r>
      <w:r w:rsidRPr="0089387A">
        <w:rPr>
          <w:rStyle w:val="Appelnotedebasdep"/>
        </w:rPr>
        <w:t>)</w:t>
      </w:r>
      <w:r>
        <w:t xml:space="preserve"> </w:t>
      </w:r>
      <w:r w:rsidR="00D375B7">
        <w:rPr>
          <w:rFonts w:ascii="Montserrat" w:hAnsi="Montserrat"/>
          <w:color w:val="auto"/>
          <w:sz w:val="14"/>
          <w:szCs w:val="14"/>
        </w:rPr>
        <w:t>P</w:t>
      </w:r>
      <w:r>
        <w:rPr>
          <w:rFonts w:ascii="Montserrat" w:hAnsi="Montserrat"/>
          <w:color w:val="auto"/>
          <w:sz w:val="14"/>
          <w:szCs w:val="14"/>
        </w:rPr>
        <w:t>ar rapport à 2021</w:t>
      </w:r>
    </w:p>
    <w:p w14:paraId="5A6DF84B" w14:textId="3B800AA8" w:rsidR="004570BB" w:rsidRDefault="00115239" w:rsidP="00D375B7">
      <w:pPr>
        <w:spacing w:before="0" w:after="0"/>
        <w:contextualSpacing/>
        <w:rPr>
          <w:rFonts w:ascii="Montserrat" w:eastAsia="Aptos" w:hAnsi="Montserrat" w:cs="Aptos"/>
          <w:u w:val="single"/>
        </w:rPr>
      </w:pPr>
      <w:r w:rsidRPr="0089387A">
        <w:rPr>
          <w:rStyle w:val="Appelnotedebasdep"/>
        </w:rPr>
        <w:t>(</w:t>
      </w:r>
      <w:r w:rsidR="00802E3C">
        <w:rPr>
          <w:rStyle w:val="Appelnotedebasdep"/>
          <w:color w:val="auto"/>
        </w:rPr>
        <w:t>5</w:t>
      </w:r>
      <w:r w:rsidRPr="0089387A">
        <w:rPr>
          <w:rStyle w:val="Appelnotedebasdep"/>
        </w:rPr>
        <w:t>)</w:t>
      </w:r>
      <w:r>
        <w:t xml:space="preserve"> </w:t>
      </w:r>
      <w:r w:rsidRPr="0089387A">
        <w:rPr>
          <w:rFonts w:ascii="Montserrat" w:hAnsi="Montserrat"/>
          <w:color w:val="auto"/>
          <w:sz w:val="14"/>
          <w:szCs w:val="14"/>
        </w:rPr>
        <w:t>Les éléments historiques 2025 en base pro forma sont présentés</w:t>
      </w:r>
      <w:r>
        <w:rPr>
          <w:rFonts w:ascii="Montserrat" w:hAnsi="Montserrat"/>
          <w:color w:val="auto"/>
          <w:sz w:val="10"/>
          <w:szCs w:val="10"/>
        </w:rPr>
        <w:t xml:space="preserve"> </w:t>
      </w:r>
      <w:r w:rsidRPr="0089387A">
        <w:rPr>
          <w:rFonts w:ascii="Montserrat" w:hAnsi="Montserrat"/>
          <w:color w:val="auto"/>
          <w:sz w:val="14"/>
          <w:szCs w:val="14"/>
        </w:rPr>
        <w:t>en annexe 12 du présent communiqué : « Données 2023, 2024 et 2025 en base proforma des cessions</w:t>
      </w:r>
      <w:r w:rsidRPr="006E7E99">
        <w:rPr>
          <w:rFonts w:ascii="Montserrat" w:eastAsia="Aptos" w:hAnsi="Montserrat" w:cs="Aptos"/>
        </w:rPr>
        <w:t> »</w:t>
      </w:r>
    </w:p>
    <w:p w14:paraId="00B1018F" w14:textId="77777777" w:rsidR="00D375B7" w:rsidRDefault="00D375B7" w:rsidP="00D375B7">
      <w:pPr>
        <w:spacing w:before="0" w:after="0"/>
        <w:contextualSpacing/>
        <w:rPr>
          <w:rFonts w:ascii="Montserrat" w:hAnsi="Montserrat"/>
          <w:color w:val="auto"/>
          <w:sz w:val="16"/>
          <w:szCs w:val="16"/>
        </w:rPr>
      </w:pPr>
    </w:p>
    <w:p w14:paraId="364C5274" w14:textId="105DFC9E" w:rsidR="00C02DA4" w:rsidRDefault="004570BB" w:rsidP="00D375B7">
      <w:pPr>
        <w:spacing w:before="0" w:after="0"/>
        <w:rPr>
          <w:rFonts w:cstheme="minorHAnsi"/>
          <w:b/>
          <w:bCs/>
        </w:rPr>
      </w:pPr>
      <w:r w:rsidRPr="000F3D25">
        <w:rPr>
          <w:rFonts w:ascii="Montserrat" w:hAnsi="Montserrat"/>
          <w:color w:val="auto"/>
          <w:sz w:val="16"/>
          <w:szCs w:val="16"/>
        </w:rPr>
        <w:t>*</w:t>
      </w:r>
      <w:r w:rsidRPr="004570BB">
        <w:rPr>
          <w:rFonts w:ascii="Montserrat" w:hAnsi="Montserrat"/>
          <w:color w:val="auto"/>
          <w:sz w:val="14"/>
          <w:szCs w:val="14"/>
        </w:rPr>
        <w:t>A structure financière inchangée</w:t>
      </w:r>
      <w:r w:rsidR="00C02DA4">
        <w:rPr>
          <w:b/>
          <w:bCs/>
        </w:rPr>
        <w:br w:type="page"/>
      </w:r>
    </w:p>
    <w:p w14:paraId="26DE4A42" w14:textId="77777777" w:rsidR="00C02DA4" w:rsidRPr="00EB38D2" w:rsidRDefault="00C02DA4" w:rsidP="00C02DA4">
      <w:pPr>
        <w:pStyle w:val="Paragraphedeliste"/>
        <w:numPr>
          <w:ilvl w:val="0"/>
          <w:numId w:val="0"/>
        </w:numPr>
        <w:ind w:left="360"/>
      </w:pPr>
    </w:p>
    <w:bookmarkEnd w:id="11"/>
    <w:p w14:paraId="7CB2F38E" w14:textId="5A171789" w:rsidR="00517E14" w:rsidRPr="00252377" w:rsidRDefault="00152715" w:rsidP="00333A6C">
      <w:pPr>
        <w:pStyle w:val="Titre1"/>
        <w:spacing w:before="120" w:after="0"/>
      </w:pPr>
      <w:r w:rsidRPr="00252377">
        <w:t>Réunion et c</w:t>
      </w:r>
      <w:r w:rsidR="00333A6C" w:rsidRPr="00252377">
        <w:t>onférence téléphonique</w:t>
      </w:r>
      <w:r w:rsidR="00517E14" w:rsidRPr="00252377">
        <w:t xml:space="preserve"> : </w:t>
      </w:r>
    </w:p>
    <w:p w14:paraId="4F41FC7F" w14:textId="77777777" w:rsidR="00451055" w:rsidRDefault="00451055" w:rsidP="00451055">
      <w:pPr>
        <w:spacing w:before="0" w:after="0"/>
        <w:rPr>
          <w:rFonts w:cstheme="minorHAnsi"/>
        </w:rPr>
      </w:pPr>
    </w:p>
    <w:p w14:paraId="09C96F38" w14:textId="77777777" w:rsidR="00451055" w:rsidRDefault="00333A6C" w:rsidP="00451055">
      <w:pPr>
        <w:spacing w:before="0" w:after="0"/>
        <w:rPr>
          <w:rFonts w:cstheme="minorHAnsi"/>
        </w:rPr>
      </w:pPr>
      <w:r w:rsidRPr="00252377">
        <w:rPr>
          <w:rFonts w:cstheme="minorHAnsi"/>
        </w:rPr>
        <w:t>Dans le cadre de la publication de ses résultats 202</w:t>
      </w:r>
      <w:r w:rsidR="00CB611D" w:rsidRPr="00252377">
        <w:rPr>
          <w:rFonts w:cstheme="minorHAnsi"/>
        </w:rPr>
        <w:t>5</w:t>
      </w:r>
      <w:r w:rsidRPr="00252377">
        <w:rPr>
          <w:rFonts w:cstheme="minorHAnsi"/>
        </w:rPr>
        <w:t xml:space="preserve">, Clariane tiendra </w:t>
      </w:r>
      <w:r w:rsidR="00802BB0" w:rsidRPr="00252377">
        <w:rPr>
          <w:rFonts w:cstheme="minorHAnsi"/>
        </w:rPr>
        <w:t xml:space="preserve">le </w:t>
      </w:r>
      <w:r w:rsidR="003F1843">
        <w:rPr>
          <w:rFonts w:cstheme="minorHAnsi"/>
        </w:rPr>
        <w:t>27</w:t>
      </w:r>
      <w:r w:rsidR="00802BB0" w:rsidRPr="00252377">
        <w:rPr>
          <w:rFonts w:cstheme="minorHAnsi"/>
        </w:rPr>
        <w:t xml:space="preserve"> </w:t>
      </w:r>
      <w:r w:rsidR="003F1843">
        <w:rPr>
          <w:rFonts w:cstheme="minorHAnsi"/>
        </w:rPr>
        <w:t>février</w:t>
      </w:r>
      <w:r w:rsidR="00802BB0" w:rsidRPr="00252377">
        <w:rPr>
          <w:rFonts w:cstheme="minorHAnsi"/>
        </w:rPr>
        <w:t xml:space="preserve"> 202</w:t>
      </w:r>
      <w:r w:rsidR="003F1843">
        <w:rPr>
          <w:rFonts w:cstheme="minorHAnsi"/>
        </w:rPr>
        <w:t>6</w:t>
      </w:r>
      <w:r w:rsidR="00451055">
        <w:rPr>
          <w:rFonts w:cstheme="minorHAnsi"/>
        </w:rPr>
        <w:t> :</w:t>
      </w:r>
    </w:p>
    <w:p w14:paraId="275B633E" w14:textId="77777777" w:rsidR="00451055" w:rsidRDefault="00451055" w:rsidP="00451055">
      <w:pPr>
        <w:pStyle w:val="Paragraphedeliste"/>
        <w:numPr>
          <w:ilvl w:val="0"/>
          <w:numId w:val="13"/>
        </w:numPr>
        <w:spacing w:before="0" w:after="0"/>
        <w:contextualSpacing/>
        <w:rPr>
          <w:rFonts w:ascii="Montserrat" w:eastAsia="Aptos" w:hAnsi="Montserrat" w:cs="Aptos"/>
        </w:rPr>
      </w:pPr>
      <w:r>
        <w:rPr>
          <w:rFonts w:ascii="Montserrat" w:eastAsia="Aptos" w:hAnsi="Montserrat" w:cs="Aptos"/>
        </w:rPr>
        <w:t>U</w:t>
      </w:r>
      <w:r w:rsidR="003F1843" w:rsidRPr="00451055">
        <w:rPr>
          <w:rFonts w:ascii="Montserrat" w:eastAsia="Aptos" w:hAnsi="Montserrat" w:cs="Aptos"/>
        </w:rPr>
        <w:t>ne réunion d’information en mode présentiel à 10h, en français, à l’adresse suivante :</w:t>
      </w:r>
    </w:p>
    <w:p w14:paraId="1807559F" w14:textId="77777777" w:rsidR="00451055" w:rsidRPr="00451055" w:rsidRDefault="003F1843" w:rsidP="00451055">
      <w:pPr>
        <w:pStyle w:val="Paragraphedeliste"/>
        <w:numPr>
          <w:ilvl w:val="0"/>
          <w:numId w:val="0"/>
        </w:numPr>
        <w:spacing w:before="0" w:after="0"/>
        <w:ind w:left="360"/>
        <w:contextualSpacing/>
        <w:rPr>
          <w:rFonts w:ascii="Montserrat" w:eastAsia="Aptos" w:hAnsi="Montserrat" w:cs="Aptos"/>
        </w:rPr>
      </w:pPr>
      <w:r w:rsidRPr="00451055">
        <w:rPr>
          <w:b/>
          <w:bCs/>
        </w:rPr>
        <w:t>Chateauform’ Les Jardins de Saint Dominique – 49-51 rue Saint Dominique, 75007 Paris</w:t>
      </w:r>
    </w:p>
    <w:p w14:paraId="71E149E8" w14:textId="77777777" w:rsidR="002A78C2" w:rsidRPr="002A78C2" w:rsidRDefault="003F1843" w:rsidP="002A78C2">
      <w:pPr>
        <w:pStyle w:val="Paragraphedeliste"/>
        <w:numPr>
          <w:ilvl w:val="0"/>
          <w:numId w:val="13"/>
        </w:numPr>
        <w:spacing w:before="0" w:after="0"/>
        <w:contextualSpacing/>
        <w:rPr>
          <w:rFonts w:ascii="Montserrat" w:eastAsia="Aptos" w:hAnsi="Montserrat" w:cs="Aptos"/>
        </w:rPr>
      </w:pPr>
      <w:r w:rsidRPr="00451055">
        <w:t>Un</w:t>
      </w:r>
      <w:r w:rsidR="00451055" w:rsidRPr="00451055">
        <w:t>e conférence téléphonique et un</w:t>
      </w:r>
      <w:r w:rsidRPr="00451055">
        <w:t xml:space="preserve"> webcast</w:t>
      </w:r>
      <w:r w:rsidR="00802BB0" w:rsidRPr="00451055">
        <w:t xml:space="preserve">, </w:t>
      </w:r>
      <w:r w:rsidR="00822E94" w:rsidRPr="00451055">
        <w:t>en anglais</w:t>
      </w:r>
      <w:r w:rsidR="00333A6C" w:rsidRPr="00451055">
        <w:t>,</w:t>
      </w:r>
      <w:r w:rsidR="00822E94" w:rsidRPr="00451055">
        <w:t xml:space="preserve"> </w:t>
      </w:r>
      <w:r w:rsidR="00451055" w:rsidRPr="00451055">
        <w:t>sont</w:t>
      </w:r>
      <w:r w:rsidRPr="00451055">
        <w:t xml:space="preserve"> par ailleurs organisé</w:t>
      </w:r>
      <w:r w:rsidR="00451055" w:rsidRPr="00451055">
        <w:t xml:space="preserve">s </w:t>
      </w:r>
      <w:r w:rsidRPr="00451055">
        <w:t xml:space="preserve">le 27 février 2026 </w:t>
      </w:r>
      <w:r w:rsidR="00991676" w:rsidRPr="00451055">
        <w:t>à 15h00 (CET)</w:t>
      </w:r>
    </w:p>
    <w:p w14:paraId="67F939EB" w14:textId="13AEF7C2" w:rsidR="002A78C2" w:rsidRPr="002A78C2" w:rsidRDefault="002A78C2" w:rsidP="002A78C2">
      <w:pPr>
        <w:pStyle w:val="Paragraphedeliste"/>
        <w:numPr>
          <w:ilvl w:val="1"/>
          <w:numId w:val="13"/>
        </w:numPr>
        <w:spacing w:before="0" w:after="0"/>
        <w:contextualSpacing/>
        <w:rPr>
          <w:rFonts w:ascii="Montserrat" w:eastAsia="Aptos" w:hAnsi="Montserrat" w:cs="Aptos"/>
        </w:rPr>
      </w:pPr>
      <w:r w:rsidRPr="002A78C2">
        <w:t xml:space="preserve">Vous pouvez vous inscrire pour écouter la conférence </w:t>
      </w:r>
      <w:hyperlink r:id="rId15" w:history="1">
        <w:r w:rsidRPr="002A78C2">
          <w:rPr>
            <w:rStyle w:val="Lienhypertexte"/>
            <w:rFonts w:ascii="Helvetica" w:hAnsi="Helvetica"/>
          </w:rPr>
          <w:t>ici</w:t>
        </w:r>
      </w:hyperlink>
    </w:p>
    <w:p w14:paraId="779A3D06" w14:textId="09D354B7" w:rsidR="002A78C2" w:rsidRPr="002A78C2" w:rsidRDefault="002A78C2" w:rsidP="002A78C2">
      <w:pPr>
        <w:pStyle w:val="Paragraphedeliste"/>
        <w:numPr>
          <w:ilvl w:val="1"/>
          <w:numId w:val="13"/>
        </w:numPr>
        <w:spacing w:before="0" w:after="0"/>
        <w:contextualSpacing/>
        <w:rPr>
          <w:rFonts w:ascii="Montserrat" w:eastAsia="Aptos" w:hAnsi="Montserrat" w:cs="Aptos"/>
        </w:rPr>
      </w:pPr>
      <w:r w:rsidRPr="002A78C2">
        <w:t>Cette conférence sera également accessible et retransmise en webcast, vous pouvez vous inscrire en cliquant</w:t>
      </w:r>
      <w:r w:rsidRPr="002A78C2">
        <w:rPr>
          <w:rFonts w:ascii="Helvetica" w:hAnsi="Helvetica"/>
          <w:color w:val="1F3864"/>
        </w:rPr>
        <w:t xml:space="preserve"> </w:t>
      </w:r>
      <w:hyperlink r:id="rId16" w:history="1">
        <w:r w:rsidRPr="002A78C2">
          <w:rPr>
            <w:rStyle w:val="Lienhypertexte"/>
            <w:rFonts w:ascii="Helvetica" w:hAnsi="Helvetica"/>
          </w:rPr>
          <w:t>ici.</w:t>
        </w:r>
      </w:hyperlink>
    </w:p>
    <w:p w14:paraId="7BBF0392" w14:textId="3806AB6F" w:rsidR="00AA0B90" w:rsidRDefault="00023FA9" w:rsidP="00AA0B90">
      <w:pPr>
        <w:rPr>
          <w:rFonts w:cstheme="minorHAnsi"/>
        </w:rPr>
      </w:pPr>
      <w:r w:rsidRPr="003B70B7">
        <w:rPr>
          <w:rFonts w:cstheme="minorHAnsi"/>
        </w:rPr>
        <w:t xml:space="preserve">Une rediffusion de cette conférence téléphonique sera disponible en suivant le lien </w:t>
      </w:r>
      <w:hyperlink r:id="rId17" w:history="1">
        <w:r w:rsidR="00236BBC" w:rsidRPr="002A78C2">
          <w:rPr>
            <w:rStyle w:val="Lienhypertexte"/>
            <w:rFonts w:ascii="Helvetica" w:hAnsi="Helvetica"/>
          </w:rPr>
          <w:t>ici.</w:t>
        </w:r>
      </w:hyperlink>
    </w:p>
    <w:p w14:paraId="59CEA558" w14:textId="2FAD291E" w:rsidR="00023FA9" w:rsidRPr="00AA0B90" w:rsidRDefault="00023FA9" w:rsidP="00AA0B90">
      <w:pPr>
        <w:rPr>
          <w:rFonts w:cstheme="minorHAnsi"/>
        </w:rPr>
      </w:pPr>
      <w:r w:rsidRPr="00AA0B90">
        <w:rPr>
          <w:rFonts w:cstheme="minorHAnsi"/>
        </w:rPr>
        <w:t xml:space="preserve">La présentation qui servira de support à cet évènement sera accessible sur le site internet de la société Clariane www.clariane.com </w:t>
      </w:r>
      <w:r w:rsidR="00451055">
        <w:rPr>
          <w:rFonts w:cstheme="minorHAnsi"/>
        </w:rPr>
        <w:t xml:space="preserve">le 27 février 2026 </w:t>
      </w:r>
      <w:r w:rsidRPr="00AA0B90">
        <w:rPr>
          <w:rFonts w:cstheme="minorHAnsi"/>
        </w:rPr>
        <w:t xml:space="preserve">à partir de </w:t>
      </w:r>
      <w:r w:rsidR="00451055">
        <w:rPr>
          <w:rFonts w:cstheme="minorHAnsi"/>
        </w:rPr>
        <w:t>10</w:t>
      </w:r>
      <w:r w:rsidR="00C96FB1" w:rsidRPr="00AA0B90">
        <w:rPr>
          <w:rFonts w:cstheme="minorHAnsi"/>
        </w:rPr>
        <w:t xml:space="preserve">h00 </w:t>
      </w:r>
      <w:r w:rsidRPr="00AA0B90">
        <w:rPr>
          <w:rFonts w:cstheme="minorHAnsi"/>
        </w:rPr>
        <w:t>(CET).</w:t>
      </w:r>
    </w:p>
    <w:p w14:paraId="67AA12EF" w14:textId="77777777" w:rsidR="00023FA9" w:rsidRDefault="00023FA9" w:rsidP="008E6845">
      <w:pPr>
        <w:pStyle w:val="Titre1"/>
        <w:spacing w:before="120" w:after="0"/>
      </w:pPr>
      <w:r>
        <w:t>Prochains évènements</w:t>
      </w:r>
    </w:p>
    <w:p w14:paraId="362E2E28" w14:textId="77777777" w:rsidR="00451055" w:rsidRPr="006F54AB" w:rsidRDefault="00451055" w:rsidP="00451055">
      <w:pPr>
        <w:pStyle w:val="Pucesniveau1"/>
      </w:pPr>
      <w:r w:rsidRPr="006F54AB">
        <w:t>23 avril 2026 : Chiffre d’affaires du 1er trimestre 2026</w:t>
      </w:r>
      <w:r>
        <w:t xml:space="preserve"> </w:t>
      </w:r>
      <w:r w:rsidRPr="000657F7">
        <w:t>après la clôture du marché Euronext Paris</w:t>
      </w:r>
    </w:p>
    <w:p w14:paraId="24AD96FD" w14:textId="77777777" w:rsidR="00451055" w:rsidRPr="006F54AB" w:rsidRDefault="00451055" w:rsidP="00451055">
      <w:pPr>
        <w:pStyle w:val="Pucesniveau1"/>
      </w:pPr>
      <w:r w:rsidRPr="006F54AB">
        <w:t>12 mai 2026 : Assemblée générale 2026</w:t>
      </w:r>
    </w:p>
    <w:p w14:paraId="32863550" w14:textId="77777777" w:rsidR="00451055" w:rsidRPr="006F54AB" w:rsidRDefault="00451055" w:rsidP="00451055">
      <w:pPr>
        <w:pStyle w:val="Pucesniveau1"/>
      </w:pPr>
      <w:r w:rsidRPr="006F54AB">
        <w:t>29 juillet 2026 : Chiffre d’affaires et résultats du 1er semestre 2026</w:t>
      </w:r>
      <w:r>
        <w:t xml:space="preserve"> </w:t>
      </w:r>
      <w:r w:rsidRPr="000657F7">
        <w:t>après la clôture du marché Euronext Paris</w:t>
      </w:r>
    </w:p>
    <w:p w14:paraId="1519357B" w14:textId="4DE3DBB6" w:rsidR="00023FA9" w:rsidRPr="00451055" w:rsidRDefault="00451055" w:rsidP="00451055">
      <w:pPr>
        <w:pStyle w:val="Pucesniveau1"/>
        <w:rPr>
          <w:rStyle w:val="Lienhypertexte"/>
          <w:color w:val="003E5C" w:themeColor="text1"/>
          <w:u w:val="none"/>
        </w:rPr>
      </w:pPr>
      <w:r w:rsidRPr="006F54AB">
        <w:t>28 octobre 2026 : Chiffre d’affaires du 3ème trimestre 2026</w:t>
      </w:r>
      <w:r>
        <w:t xml:space="preserve"> </w:t>
      </w:r>
      <w:r w:rsidRPr="000657F7">
        <w:t>après la clôture du marché Euronext Paris</w:t>
      </w:r>
      <w:bookmarkStart w:id="13" w:name="_Hlk222403416"/>
      <w:r w:rsidR="00023FA9">
        <w:rPr>
          <w:rStyle w:val="Lienhypertexte"/>
        </w:rPr>
        <w:br w:type="page"/>
      </w:r>
    </w:p>
    <w:p w14:paraId="0C045979" w14:textId="097D427A" w:rsidR="00822E94" w:rsidRDefault="008B02FE">
      <w:pPr>
        <w:pStyle w:val="Pucesbleufonc"/>
        <w:numPr>
          <w:ilvl w:val="1"/>
          <w:numId w:val="11"/>
        </w:numPr>
      </w:pPr>
      <w:r>
        <w:rPr>
          <w:noProof/>
        </w:rPr>
        <w:lastRenderedPageBreak/>
        <mc:AlternateContent>
          <mc:Choice Requires="wpg">
            <w:drawing>
              <wp:anchor distT="0" distB="0" distL="114300" distR="114300" simplePos="0" relativeHeight="251672576" behindDoc="1" locked="0" layoutInCell="1" allowOverlap="1" wp14:anchorId="5F3644D2" wp14:editId="055218D7">
                <wp:simplePos x="0" y="0"/>
                <wp:positionH relativeFrom="column">
                  <wp:posOffset>-8140</wp:posOffset>
                </wp:positionH>
                <wp:positionV relativeFrom="page">
                  <wp:posOffset>0</wp:posOffset>
                </wp:positionV>
                <wp:extent cx="5435955" cy="10691495"/>
                <wp:effectExtent l="0" t="0" r="0" b="0"/>
                <wp:wrapNone/>
                <wp:docPr id="12" name="Groupe 12"/>
                <wp:cNvGraphicFramePr/>
                <a:graphic xmlns:a="http://schemas.openxmlformats.org/drawingml/2006/main">
                  <a:graphicData uri="http://schemas.microsoft.com/office/word/2010/wordprocessingGroup">
                    <wpg:wgp>
                      <wpg:cNvGrpSpPr/>
                      <wpg:grpSpPr>
                        <a:xfrm>
                          <a:off x="0" y="0"/>
                          <a:ext cx="5435955" cy="10691495"/>
                          <a:chOff x="893135" y="0"/>
                          <a:chExt cx="5435955" cy="10691495"/>
                        </a:xfrm>
                      </wpg:grpSpPr>
                      <wpg:grpSp>
                        <wpg:cNvPr id="25" name="Groupe 1"/>
                        <wpg:cNvGrpSpPr/>
                        <wpg:grpSpPr>
                          <a:xfrm>
                            <a:off x="899837" y="0"/>
                            <a:ext cx="5429253" cy="10691495"/>
                            <a:chOff x="899837" y="0"/>
                            <a:chExt cx="5429253" cy="10691812"/>
                          </a:xfrm>
                        </wpg:grpSpPr>
                        <wps:wsp>
                          <wps:cNvPr id="27" name="Forme libre : forme 27"/>
                          <wps:cNvSpPr>
                            <a:spLocks/>
                          </wps:cNvSpPr>
                          <wps:spPr bwMode="auto">
                            <a:xfrm>
                              <a:off x="5676365" y="0"/>
                              <a:ext cx="652725" cy="5345812"/>
                            </a:xfrm>
                            <a:custGeom>
                              <a:avLst/>
                              <a:gdLst>
                                <a:gd name="connsiteX0" fmla="*/ 354554 w 652725"/>
                                <a:gd name="connsiteY0" fmla="*/ 10691812 h 10691813"/>
                                <a:gd name="connsiteX1" fmla="*/ 385046 w 652725"/>
                                <a:gd name="connsiteY1" fmla="*/ 10691812 h 10691813"/>
                                <a:gd name="connsiteX2" fmla="*/ 385046 w 652725"/>
                                <a:gd name="connsiteY2" fmla="*/ 10691813 h 10691813"/>
                                <a:gd name="connsiteX3" fmla="*/ 354554 w 652725"/>
                                <a:gd name="connsiteY3" fmla="*/ 10691813 h 10691813"/>
                                <a:gd name="connsiteX4" fmla="*/ 246931 w 652725"/>
                                <a:gd name="connsiteY4" fmla="*/ 0 h 10691813"/>
                                <a:gd name="connsiteX5" fmla="*/ 274811 w 652725"/>
                                <a:gd name="connsiteY5" fmla="*/ 0 h 10691813"/>
                                <a:gd name="connsiteX6" fmla="*/ 346742 w 652725"/>
                                <a:gd name="connsiteY6" fmla="*/ 230768 h 10691813"/>
                                <a:gd name="connsiteX7" fmla="*/ 652725 w 652725"/>
                                <a:gd name="connsiteY7" fmla="*/ 2257465 h 10691813"/>
                                <a:gd name="connsiteX8" fmla="*/ 50122 w 652725"/>
                                <a:gd name="connsiteY8" fmla="*/ 5277075 h 10691813"/>
                                <a:gd name="connsiteX9" fmla="*/ 28487 w 652725"/>
                                <a:gd name="connsiteY9" fmla="*/ 5345812 h 10691813"/>
                                <a:gd name="connsiteX10" fmla="*/ 0 w 652725"/>
                                <a:gd name="connsiteY10" fmla="*/ 5345812 h 10691813"/>
                                <a:gd name="connsiteX11" fmla="*/ 25108 w 652725"/>
                                <a:gd name="connsiteY11" fmla="*/ 5265791 h 10691813"/>
                                <a:gd name="connsiteX12" fmla="*/ 625437 w 652725"/>
                                <a:gd name="connsiteY12" fmla="*/ 2257465 h 10691813"/>
                                <a:gd name="connsiteX13" fmla="*/ 320978 w 652725"/>
                                <a:gd name="connsiteY13" fmla="*/ 238204 h 10691813"/>
                                <a:gd name="connsiteX0" fmla="*/ 354554 w 652725"/>
                                <a:gd name="connsiteY0" fmla="*/ 10691813 h 10691813"/>
                                <a:gd name="connsiteX1" fmla="*/ 385046 w 652725"/>
                                <a:gd name="connsiteY1" fmla="*/ 10691812 h 10691813"/>
                                <a:gd name="connsiteX2" fmla="*/ 385046 w 652725"/>
                                <a:gd name="connsiteY2" fmla="*/ 10691813 h 10691813"/>
                                <a:gd name="connsiteX3" fmla="*/ 354554 w 652725"/>
                                <a:gd name="connsiteY3" fmla="*/ 10691813 h 10691813"/>
                                <a:gd name="connsiteX4" fmla="*/ 246931 w 652725"/>
                                <a:gd name="connsiteY4" fmla="*/ 0 h 10691813"/>
                                <a:gd name="connsiteX5" fmla="*/ 274811 w 652725"/>
                                <a:gd name="connsiteY5" fmla="*/ 0 h 10691813"/>
                                <a:gd name="connsiteX6" fmla="*/ 346742 w 652725"/>
                                <a:gd name="connsiteY6" fmla="*/ 230768 h 10691813"/>
                                <a:gd name="connsiteX7" fmla="*/ 652725 w 652725"/>
                                <a:gd name="connsiteY7" fmla="*/ 2257465 h 10691813"/>
                                <a:gd name="connsiteX8" fmla="*/ 50122 w 652725"/>
                                <a:gd name="connsiteY8" fmla="*/ 5277075 h 10691813"/>
                                <a:gd name="connsiteX9" fmla="*/ 28487 w 652725"/>
                                <a:gd name="connsiteY9" fmla="*/ 5345812 h 10691813"/>
                                <a:gd name="connsiteX10" fmla="*/ 0 w 652725"/>
                                <a:gd name="connsiteY10" fmla="*/ 5345812 h 10691813"/>
                                <a:gd name="connsiteX11" fmla="*/ 25108 w 652725"/>
                                <a:gd name="connsiteY11" fmla="*/ 5265791 h 10691813"/>
                                <a:gd name="connsiteX12" fmla="*/ 625437 w 652725"/>
                                <a:gd name="connsiteY12" fmla="*/ 2257465 h 10691813"/>
                                <a:gd name="connsiteX13" fmla="*/ 320978 w 652725"/>
                                <a:gd name="connsiteY13" fmla="*/ 238204 h 10691813"/>
                                <a:gd name="connsiteX14" fmla="*/ 246931 w 652725"/>
                                <a:gd name="connsiteY14" fmla="*/ 0 h 10691813"/>
                                <a:gd name="connsiteX0" fmla="*/ 385046 w 652725"/>
                                <a:gd name="connsiteY0" fmla="*/ 10691813 h 10691813"/>
                                <a:gd name="connsiteX1" fmla="*/ 385046 w 652725"/>
                                <a:gd name="connsiteY1" fmla="*/ 10691812 h 10691813"/>
                                <a:gd name="connsiteX2" fmla="*/ 385046 w 652725"/>
                                <a:gd name="connsiteY2" fmla="*/ 10691813 h 10691813"/>
                                <a:gd name="connsiteX3" fmla="*/ 246931 w 652725"/>
                                <a:gd name="connsiteY3" fmla="*/ 0 h 10691813"/>
                                <a:gd name="connsiteX4" fmla="*/ 274811 w 652725"/>
                                <a:gd name="connsiteY4" fmla="*/ 0 h 10691813"/>
                                <a:gd name="connsiteX5" fmla="*/ 346742 w 652725"/>
                                <a:gd name="connsiteY5" fmla="*/ 230768 h 10691813"/>
                                <a:gd name="connsiteX6" fmla="*/ 652725 w 652725"/>
                                <a:gd name="connsiteY6" fmla="*/ 2257465 h 10691813"/>
                                <a:gd name="connsiteX7" fmla="*/ 50122 w 652725"/>
                                <a:gd name="connsiteY7" fmla="*/ 5277075 h 10691813"/>
                                <a:gd name="connsiteX8" fmla="*/ 28487 w 652725"/>
                                <a:gd name="connsiteY8" fmla="*/ 5345812 h 10691813"/>
                                <a:gd name="connsiteX9" fmla="*/ 0 w 652725"/>
                                <a:gd name="connsiteY9" fmla="*/ 5345812 h 10691813"/>
                                <a:gd name="connsiteX10" fmla="*/ 25108 w 652725"/>
                                <a:gd name="connsiteY10" fmla="*/ 5265791 h 10691813"/>
                                <a:gd name="connsiteX11" fmla="*/ 625437 w 652725"/>
                                <a:gd name="connsiteY11" fmla="*/ 2257465 h 10691813"/>
                                <a:gd name="connsiteX12" fmla="*/ 320978 w 652725"/>
                                <a:gd name="connsiteY12" fmla="*/ 238204 h 10691813"/>
                                <a:gd name="connsiteX13" fmla="*/ 246931 w 652725"/>
                                <a:gd name="connsiteY13" fmla="*/ 0 h 10691813"/>
                                <a:gd name="connsiteX0" fmla="*/ 246931 w 652725"/>
                                <a:gd name="connsiteY0" fmla="*/ 0 h 5345812"/>
                                <a:gd name="connsiteX1" fmla="*/ 274811 w 652725"/>
                                <a:gd name="connsiteY1" fmla="*/ 0 h 5345812"/>
                                <a:gd name="connsiteX2" fmla="*/ 346742 w 652725"/>
                                <a:gd name="connsiteY2" fmla="*/ 230768 h 5345812"/>
                                <a:gd name="connsiteX3" fmla="*/ 652725 w 652725"/>
                                <a:gd name="connsiteY3" fmla="*/ 2257465 h 5345812"/>
                                <a:gd name="connsiteX4" fmla="*/ 50122 w 652725"/>
                                <a:gd name="connsiteY4" fmla="*/ 5277075 h 5345812"/>
                                <a:gd name="connsiteX5" fmla="*/ 28487 w 652725"/>
                                <a:gd name="connsiteY5" fmla="*/ 5345812 h 5345812"/>
                                <a:gd name="connsiteX6" fmla="*/ 0 w 652725"/>
                                <a:gd name="connsiteY6" fmla="*/ 5345812 h 5345812"/>
                                <a:gd name="connsiteX7" fmla="*/ 25108 w 652725"/>
                                <a:gd name="connsiteY7" fmla="*/ 5265791 h 5345812"/>
                                <a:gd name="connsiteX8" fmla="*/ 625437 w 652725"/>
                                <a:gd name="connsiteY8" fmla="*/ 2257465 h 5345812"/>
                                <a:gd name="connsiteX9" fmla="*/ 320978 w 652725"/>
                                <a:gd name="connsiteY9" fmla="*/ 238204 h 5345812"/>
                                <a:gd name="connsiteX10" fmla="*/ 246931 w 652725"/>
                                <a:gd name="connsiteY10" fmla="*/ 0 h 53458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52725" h="5345812">
                                  <a:moveTo>
                                    <a:pt x="246931" y="0"/>
                                  </a:moveTo>
                                  <a:lnTo>
                                    <a:pt x="274811" y="0"/>
                                  </a:lnTo>
                                  <a:lnTo>
                                    <a:pt x="346742" y="230768"/>
                                  </a:lnTo>
                                  <a:cubicBezTo>
                                    <a:pt x="551747" y="930956"/>
                                    <a:pt x="652725" y="1595938"/>
                                    <a:pt x="652725" y="2257465"/>
                                  </a:cubicBezTo>
                                  <a:cubicBezTo>
                                    <a:pt x="652725" y="3412951"/>
                                    <a:pt x="345738" y="4360810"/>
                                    <a:pt x="50122" y="5277075"/>
                                  </a:cubicBezTo>
                                  <a:lnTo>
                                    <a:pt x="28487" y="5345812"/>
                                  </a:lnTo>
                                  <a:lnTo>
                                    <a:pt x="0" y="5345812"/>
                                  </a:lnTo>
                                  <a:lnTo>
                                    <a:pt x="25108" y="5265791"/>
                                  </a:lnTo>
                                  <a:cubicBezTo>
                                    <a:pt x="320725" y="4351784"/>
                                    <a:pt x="625437" y="3406181"/>
                                    <a:pt x="625437" y="2257465"/>
                                  </a:cubicBezTo>
                                  <a:cubicBezTo>
                                    <a:pt x="625437" y="1597913"/>
                                    <a:pt x="524459" y="934905"/>
                                    <a:pt x="320978" y="238204"/>
                                  </a:cubicBezTo>
                                  <a:lnTo>
                                    <a:pt x="246931" y="0"/>
                                  </a:lnTo>
                                  <a:close/>
                                </a:path>
                              </a:pathLst>
                            </a:custGeom>
                            <a:gradFill flip="none" rotWithShape="1">
                              <a:gsLst>
                                <a:gs pos="39000">
                                  <a:schemeClr val="accent3"/>
                                </a:gs>
                                <a:gs pos="0">
                                  <a:schemeClr val="accent2"/>
                                </a:gs>
                              </a:gsLst>
                              <a:lin ang="5400000" scaled="1"/>
                              <a:tileRect/>
                            </a:gradFill>
                            <a:ln>
                              <a:noFill/>
                            </a:ln>
                          </wps:spPr>
                          <wps:bodyPr vert="horz" wrap="square" lIns="91440" tIns="45720" rIns="91440" bIns="45720" numCol="1" anchor="t" anchorCtr="0" compatLnSpc="1">
                            <a:prstTxWarp prst="textNoShape">
                              <a:avLst/>
                            </a:prstTxWarp>
                            <a:noAutofit/>
                          </wps:bodyPr>
                        </wps:wsp>
                        <wps:wsp>
                          <wps:cNvPr id="28" name="Forme libre : forme 28"/>
                          <wps:cNvSpPr>
                            <a:spLocks/>
                          </wps:cNvSpPr>
                          <wps:spPr bwMode="auto">
                            <a:xfrm>
                              <a:off x="5167088" y="5345812"/>
                              <a:ext cx="894323" cy="5346000"/>
                            </a:xfrm>
                            <a:custGeom>
                              <a:avLst/>
                              <a:gdLst>
                                <a:gd name="connsiteX0" fmla="*/ 509277 w 894323"/>
                                <a:gd name="connsiteY0" fmla="*/ 0 h 5346000"/>
                                <a:gd name="connsiteX1" fmla="*/ 537764 w 894323"/>
                                <a:gd name="connsiteY1" fmla="*/ 0 h 5346000"/>
                                <a:gd name="connsiteX2" fmla="*/ 361136 w 894323"/>
                                <a:gd name="connsiteY2" fmla="*/ 561159 h 5346000"/>
                                <a:gd name="connsiteX3" fmla="*/ 27288 w 894323"/>
                                <a:gd name="connsiteY3" fmla="*/ 2485970 h 5346000"/>
                                <a:gd name="connsiteX4" fmla="*/ 816490 w 894323"/>
                                <a:gd name="connsiteY4" fmla="*/ 5211032 h 5346000"/>
                                <a:gd name="connsiteX5" fmla="*/ 894323 w 894323"/>
                                <a:gd name="connsiteY5" fmla="*/ 5346000 h 5346000"/>
                                <a:gd name="connsiteX6" fmla="*/ 863831 w 894323"/>
                                <a:gd name="connsiteY6" fmla="*/ 5346000 h 5346000"/>
                                <a:gd name="connsiteX7" fmla="*/ 787547 w 894323"/>
                                <a:gd name="connsiteY7" fmla="*/ 5213538 h 5346000"/>
                                <a:gd name="connsiteX8" fmla="*/ 200110 w 894323"/>
                                <a:gd name="connsiteY8" fmla="*/ 3846825 h 5346000"/>
                                <a:gd name="connsiteX9" fmla="*/ 0 w 894323"/>
                                <a:gd name="connsiteY9" fmla="*/ 2485970 h 5346000"/>
                                <a:gd name="connsiteX10" fmla="*/ 336087 w 894323"/>
                                <a:gd name="connsiteY10" fmla="*/ 551956 h 5346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4323" h="5346000">
                                  <a:moveTo>
                                    <a:pt x="509277" y="0"/>
                                  </a:moveTo>
                                  <a:lnTo>
                                    <a:pt x="537764" y="0"/>
                                  </a:lnTo>
                                  <a:lnTo>
                                    <a:pt x="361136" y="561159"/>
                                  </a:lnTo>
                                  <a:cubicBezTo>
                                    <a:pt x="173107" y="1186894"/>
                                    <a:pt x="27288" y="1807235"/>
                                    <a:pt x="27288" y="2485970"/>
                                  </a:cubicBezTo>
                                  <a:cubicBezTo>
                                    <a:pt x="27288" y="3380935"/>
                                    <a:pt x="279113" y="4252098"/>
                                    <a:pt x="816490" y="5211032"/>
                                  </a:cubicBezTo>
                                  <a:lnTo>
                                    <a:pt x="894323" y="5346000"/>
                                  </a:lnTo>
                                  <a:lnTo>
                                    <a:pt x="863831" y="5346000"/>
                                  </a:lnTo>
                                  <a:lnTo>
                                    <a:pt x="787547" y="5213538"/>
                                  </a:lnTo>
                                  <a:cubicBezTo>
                                    <a:pt x="523690" y="4741120"/>
                                    <a:pt x="331433" y="4293108"/>
                                    <a:pt x="200110" y="3846825"/>
                                  </a:cubicBezTo>
                                  <a:cubicBezTo>
                                    <a:pt x="65946" y="3388693"/>
                                    <a:pt x="0" y="2944102"/>
                                    <a:pt x="0" y="2485970"/>
                                  </a:cubicBezTo>
                                  <a:cubicBezTo>
                                    <a:pt x="1706" y="1803850"/>
                                    <a:pt x="147951" y="1180124"/>
                                    <a:pt x="336087" y="551956"/>
                                  </a:cubicBezTo>
                                  <a:close/>
                                </a:path>
                              </a:pathLst>
                            </a:custGeom>
                            <a:solidFill>
                              <a:schemeClr val="bg1"/>
                            </a:solidFill>
                            <a:ln>
                              <a:noFill/>
                            </a:ln>
                          </wps:spPr>
                          <wps:bodyPr vert="horz" wrap="square" lIns="91440" tIns="45720" rIns="91440" bIns="45720" numCol="1" anchor="t" anchorCtr="0" compatLnSpc="1">
                            <a:prstTxWarp prst="textNoShape">
                              <a:avLst/>
                            </a:prstTxWarp>
                            <a:noAutofit/>
                          </wps:bodyPr>
                        </wps:wsp>
                        <pic:pic xmlns:pic="http://schemas.openxmlformats.org/drawingml/2006/picture">
                          <pic:nvPicPr>
                            <pic:cNvPr id="29" name="Image 29"/>
                            <pic:cNvPicPr>
                              <a:picLocks noChangeAspect="1"/>
                            </pic:cNvPicPr>
                          </pic:nvPicPr>
                          <pic:blipFill>
                            <a:blip r:embed="rId18"/>
                            <a:stretch>
                              <a:fillRect/>
                            </a:stretch>
                          </pic:blipFill>
                          <pic:spPr>
                            <a:xfrm>
                              <a:off x="899837" y="896796"/>
                              <a:ext cx="2520000" cy="481998"/>
                            </a:xfrm>
                            <a:prstGeom prst="rect">
                              <a:avLst/>
                            </a:prstGeom>
                          </pic:spPr>
                        </pic:pic>
                      </wpg:grpSp>
                      <wps:wsp>
                        <wps:cNvPr id="11" name="Zone de texte 11"/>
                        <wps:cNvSpPr txBox="1"/>
                        <wps:spPr>
                          <a:xfrm>
                            <a:off x="893135" y="1839433"/>
                            <a:ext cx="4909128" cy="4106355"/>
                          </a:xfrm>
                          <a:prstGeom prst="rect">
                            <a:avLst/>
                          </a:prstGeom>
                          <a:noFill/>
                          <a:ln w="6350">
                            <a:noFill/>
                          </a:ln>
                        </wps:spPr>
                        <wps:txbx>
                          <w:txbxContent>
                            <w:p w14:paraId="4E9ABBF0" w14:textId="77777777" w:rsidR="000F564A" w:rsidRPr="00950418" w:rsidRDefault="000F564A" w:rsidP="000F564A">
                              <w:pPr>
                                <w:ind w:right="49"/>
                                <w:rPr>
                                  <w:rFonts w:ascii="Montserrat" w:hAnsi="Montserrat" w:cs="Arial"/>
                                  <w:b/>
                                  <w:color w:val="003366"/>
                                  <w:sz w:val="18"/>
                                  <w:szCs w:val="18"/>
                                  <w:lang w:eastAsia="zh-CN"/>
                                </w:rPr>
                              </w:pPr>
                              <w:r w:rsidRPr="00950418">
                                <w:rPr>
                                  <w:rFonts w:ascii="Montserrat" w:hAnsi="Montserrat" w:cs="Arial"/>
                                  <w:b/>
                                  <w:color w:val="003366"/>
                                  <w:sz w:val="18"/>
                                  <w:szCs w:val="18"/>
                                  <w:lang w:eastAsia="zh-CN"/>
                                </w:rPr>
                                <w:t>À propos de Clariane</w:t>
                              </w:r>
                            </w:p>
                            <w:p w14:paraId="2128CB0B" w14:textId="77777777" w:rsidR="000F564A" w:rsidRPr="004A710D" w:rsidRDefault="000F564A" w:rsidP="000F564A">
                              <w:pPr>
                                <w:ind w:right="49"/>
                                <w:rPr>
                                  <w:rFonts w:ascii="Montserrat" w:hAnsi="Montserrat" w:cs="Arial"/>
                                  <w:bCs/>
                                  <w:color w:val="003366"/>
                                  <w:sz w:val="16"/>
                                  <w:szCs w:val="16"/>
                                  <w:lang w:eastAsia="zh-CN"/>
                                </w:rPr>
                              </w:pPr>
                              <w:r w:rsidRPr="004A710D">
                                <w:rPr>
                                  <w:rFonts w:ascii="Montserrat" w:hAnsi="Montserrat" w:cs="Arial"/>
                                  <w:bCs/>
                                  <w:color w:val="003366"/>
                                  <w:sz w:val="16"/>
                                  <w:szCs w:val="16"/>
                                  <w:lang w:eastAsia="zh-CN"/>
                                </w:rPr>
                                <w:t xml:space="preserve">Clariane est la première communauté européenne de soin dans les moments de fragilité. Elle est présente dans six pays : Allemagne, Belgique, Espagne, France, Italie et Pays-Bas. </w:t>
                              </w:r>
                            </w:p>
                            <w:p w14:paraId="23004922" w14:textId="657DA451" w:rsidR="00D26A3D" w:rsidRPr="00D26A3D" w:rsidRDefault="000F564A" w:rsidP="00D26A3D">
                              <w:pPr>
                                <w:ind w:right="49"/>
                                <w:rPr>
                                  <w:rFonts w:ascii="Montserrat" w:hAnsi="Montserrat" w:cs="Arial"/>
                                  <w:bCs/>
                                  <w:color w:val="003366"/>
                                  <w:sz w:val="16"/>
                                  <w:szCs w:val="16"/>
                                  <w:lang w:eastAsia="zh-CN"/>
                                </w:rPr>
                              </w:pPr>
                              <w:r w:rsidRPr="004A710D">
                                <w:rPr>
                                  <w:rFonts w:ascii="Montserrat" w:hAnsi="Montserrat" w:cs="Arial"/>
                                  <w:bCs/>
                                  <w:color w:val="003366"/>
                                  <w:sz w:val="16"/>
                                  <w:szCs w:val="16"/>
                                  <w:lang w:eastAsia="zh-CN"/>
                                </w:rPr>
                                <w:t>Avec leurs différentes expertises, les 6</w:t>
                              </w:r>
                              <w:r w:rsidR="00B106D0">
                                <w:rPr>
                                  <w:rFonts w:ascii="Montserrat" w:hAnsi="Montserrat" w:cs="Arial"/>
                                  <w:bCs/>
                                  <w:color w:val="003366"/>
                                  <w:sz w:val="16"/>
                                  <w:szCs w:val="16"/>
                                  <w:lang w:eastAsia="zh-CN"/>
                                </w:rPr>
                                <w:t>5</w:t>
                              </w:r>
                              <w:r w:rsidRPr="004A710D">
                                <w:rPr>
                                  <w:rFonts w:ascii="Montserrat" w:hAnsi="Montserrat" w:cs="Arial"/>
                                  <w:bCs/>
                                  <w:color w:val="003366"/>
                                  <w:sz w:val="16"/>
                                  <w:szCs w:val="16"/>
                                  <w:lang w:eastAsia="zh-CN"/>
                                </w:rPr>
                                <w:t xml:space="preserve"> 000 collaborateurs du Groupe travaillent chaque année au service de près de </w:t>
                              </w:r>
                              <w:r w:rsidR="00D26A3D">
                                <w:rPr>
                                  <w:rFonts w:ascii="Montserrat" w:hAnsi="Montserrat" w:cs="Arial"/>
                                  <w:bCs/>
                                  <w:color w:val="003366"/>
                                  <w:sz w:val="16"/>
                                  <w:szCs w:val="16"/>
                                  <w:lang w:eastAsia="zh-CN"/>
                                </w:rPr>
                                <w:t>85</w:t>
                              </w:r>
                              <w:r w:rsidR="00D26A3D" w:rsidRPr="004A710D">
                                <w:rPr>
                                  <w:rFonts w:ascii="Montserrat" w:hAnsi="Montserrat" w:cs="Arial"/>
                                  <w:bCs/>
                                  <w:color w:val="003366"/>
                                  <w:sz w:val="16"/>
                                  <w:szCs w:val="16"/>
                                  <w:lang w:eastAsia="zh-CN"/>
                                </w:rPr>
                                <w:t xml:space="preserve">0 </w:t>
                              </w:r>
                              <w:r w:rsidRPr="004A710D">
                                <w:rPr>
                                  <w:rFonts w:ascii="Montserrat" w:hAnsi="Montserrat" w:cs="Arial"/>
                                  <w:bCs/>
                                  <w:color w:val="003366"/>
                                  <w:sz w:val="16"/>
                                  <w:szCs w:val="16"/>
                                  <w:lang w:eastAsia="zh-CN"/>
                                </w:rPr>
                                <w:t xml:space="preserve">000 personnes accompagnées et soignées dans </w:t>
                              </w:r>
                              <w:r w:rsidR="00D26A3D">
                                <w:rPr>
                                  <w:rFonts w:ascii="Montserrat" w:hAnsi="Montserrat" w:cs="Arial"/>
                                  <w:bCs/>
                                  <w:color w:val="003366"/>
                                  <w:sz w:val="16"/>
                                  <w:szCs w:val="16"/>
                                  <w:lang w:eastAsia="zh-CN"/>
                                </w:rPr>
                                <w:t>deux</w:t>
                              </w:r>
                              <w:r w:rsidR="00D26A3D" w:rsidRPr="004A710D">
                                <w:rPr>
                                  <w:rFonts w:ascii="Montserrat" w:hAnsi="Montserrat" w:cs="Arial"/>
                                  <w:bCs/>
                                  <w:color w:val="003366"/>
                                  <w:sz w:val="16"/>
                                  <w:szCs w:val="16"/>
                                  <w:lang w:eastAsia="zh-CN"/>
                                </w:rPr>
                                <w:t xml:space="preserve"> </w:t>
                              </w:r>
                              <w:r w:rsidRPr="004A710D">
                                <w:rPr>
                                  <w:rFonts w:ascii="Montserrat" w:hAnsi="Montserrat" w:cs="Arial"/>
                                  <w:bCs/>
                                  <w:color w:val="003366"/>
                                  <w:sz w:val="16"/>
                                  <w:szCs w:val="16"/>
                                  <w:lang w:eastAsia="zh-CN"/>
                                </w:rPr>
                                <w:t xml:space="preserve">grands domaines d’activités </w:t>
                              </w:r>
                              <w:r w:rsidR="00D26A3D" w:rsidRPr="00D26A3D">
                                <w:rPr>
                                  <w:rFonts w:ascii="Montserrat" w:hAnsi="Montserrat" w:cs="Arial"/>
                                  <w:bCs/>
                                  <w:color w:val="003366"/>
                                  <w:sz w:val="16"/>
                                  <w:szCs w:val="16"/>
                                  <w:lang w:eastAsia="zh-CN"/>
                                </w:rPr>
                                <w:t xml:space="preserve">« Accompagnement du grand âge » </w:t>
                              </w:r>
                              <w:r w:rsidR="00D26A3D">
                                <w:rPr>
                                  <w:rFonts w:ascii="Montserrat" w:hAnsi="Montserrat" w:cs="Arial"/>
                                  <w:bCs/>
                                  <w:color w:val="003366"/>
                                  <w:sz w:val="16"/>
                                  <w:szCs w:val="16"/>
                                  <w:lang w:eastAsia="zh-CN"/>
                                </w:rPr>
                                <w:t xml:space="preserve">et </w:t>
                              </w:r>
                              <w:r w:rsidR="00D26A3D" w:rsidRPr="00D26A3D">
                                <w:rPr>
                                  <w:rFonts w:ascii="Montserrat" w:hAnsi="Montserrat" w:cs="Arial"/>
                                  <w:bCs/>
                                  <w:color w:val="003366"/>
                                  <w:sz w:val="16"/>
                                  <w:szCs w:val="16"/>
                                  <w:lang w:eastAsia="zh-CN"/>
                                </w:rPr>
                                <w:t>« Soins spécialisés ».</w:t>
                              </w:r>
                            </w:p>
                            <w:p w14:paraId="2F404B4C" w14:textId="77777777" w:rsidR="000F564A" w:rsidRPr="004A710D" w:rsidRDefault="000F564A" w:rsidP="000F564A">
                              <w:pPr>
                                <w:ind w:right="49"/>
                                <w:rPr>
                                  <w:rFonts w:ascii="Montserrat" w:hAnsi="Montserrat" w:cs="Arial"/>
                                  <w:bCs/>
                                  <w:color w:val="003366"/>
                                  <w:sz w:val="16"/>
                                  <w:szCs w:val="16"/>
                                  <w:lang w:eastAsia="zh-CN"/>
                                </w:rPr>
                              </w:pPr>
                              <w:r w:rsidRPr="004A710D">
                                <w:rPr>
                                  <w:rFonts w:ascii="Montserrat" w:hAnsi="Montserrat" w:cs="Arial"/>
                                  <w:bCs/>
                                  <w:color w:val="003366"/>
                                  <w:sz w:val="16"/>
                                  <w:szCs w:val="16"/>
                                  <w:lang w:eastAsia="zh-CN"/>
                                </w:rPr>
                                <w:t>Clariane est devenue en juin 2023 société à mission et a inscrit dans ses statuts une nouvelle raison d’être, commune à toutes ses activités : « Prendre soin de l’humanité de chacun dans les moments de fragilité ».</w:t>
                              </w:r>
                            </w:p>
                            <w:p w14:paraId="5095818B" w14:textId="77777777" w:rsidR="000F564A" w:rsidRPr="004A710D" w:rsidRDefault="000F564A" w:rsidP="000F564A">
                              <w:pPr>
                                <w:ind w:right="49"/>
                                <w:rPr>
                                  <w:rFonts w:ascii="Montserrat" w:hAnsi="Montserrat" w:cs="Arial"/>
                                  <w:bCs/>
                                  <w:color w:val="003366"/>
                                  <w:sz w:val="16"/>
                                  <w:szCs w:val="16"/>
                                  <w:lang w:eastAsia="zh-CN"/>
                                </w:rPr>
                              </w:pPr>
                              <w:r w:rsidRPr="004A710D">
                                <w:rPr>
                                  <w:rFonts w:ascii="Montserrat" w:hAnsi="Montserrat" w:cs="Arial"/>
                                  <w:bCs/>
                                  <w:color w:val="003366"/>
                                  <w:sz w:val="16"/>
                                  <w:szCs w:val="16"/>
                                  <w:lang w:eastAsia="zh-CN"/>
                                </w:rPr>
                                <w:t>Le groupe Clariane est coté sur Euronext Paris, Section B, depuis novembre 2006. Le Groupe a intégré l’indice SBF 120 ainsi que l’indice CAC® SBT 1.5° le 23 septembre 2024.</w:t>
                              </w:r>
                            </w:p>
                            <w:p w14:paraId="129790A8" w14:textId="5AB11081" w:rsidR="000F564A" w:rsidRPr="00784952" w:rsidRDefault="000F564A" w:rsidP="000F564A">
                              <w:pPr>
                                <w:pStyle w:val="Sansinterligne"/>
                                <w:tabs>
                                  <w:tab w:val="left" w:pos="284"/>
                                  <w:tab w:val="left" w:pos="567"/>
                                </w:tabs>
                                <w:jc w:val="both"/>
                                <w:rPr>
                                  <w:rFonts w:ascii="Montserrat" w:eastAsia="Calibri" w:hAnsi="Montserrat" w:cs="Arial"/>
                                  <w:b/>
                                  <w:bCs/>
                                  <w:color w:val="003E5C"/>
                                  <w:sz w:val="12"/>
                                  <w:szCs w:val="12"/>
                                  <w:lang w:eastAsia="zh-CN"/>
                                </w:rPr>
                              </w:pPr>
                              <w:r w:rsidRPr="004A710D">
                                <w:rPr>
                                  <w:rFonts w:ascii="Montserrat" w:hAnsi="Montserrat" w:cs="Arial"/>
                                  <w:bCs/>
                                  <w:color w:val="003366"/>
                                  <w:sz w:val="16"/>
                                  <w:szCs w:val="16"/>
                                  <w:lang w:val="sv-SE" w:eastAsia="zh-CN"/>
                                </w:rPr>
                                <w:t>Euronext ticker: CLARI – ISIN : FR0010386334</w:t>
                              </w:r>
                            </w:p>
                            <w:p w14:paraId="5B954ABB" w14:textId="77777777" w:rsidR="000F564A" w:rsidRPr="00784952" w:rsidRDefault="000F564A" w:rsidP="000F564A">
                              <w:pPr>
                                <w:pStyle w:val="Sansinterligne"/>
                                <w:tabs>
                                  <w:tab w:val="left" w:pos="284"/>
                                  <w:tab w:val="left" w:pos="567"/>
                                </w:tabs>
                                <w:rPr>
                                  <w:rFonts w:ascii="Montserrat" w:eastAsia="Calibri" w:hAnsi="Montserrat" w:cs="Arial"/>
                                  <w:b/>
                                  <w:color w:val="003E5C"/>
                                  <w:sz w:val="14"/>
                                  <w:szCs w:val="14"/>
                                  <w:lang w:eastAsia="zh-CN"/>
                                </w:rPr>
                              </w:pPr>
                            </w:p>
                            <w:p w14:paraId="0960CFA3" w14:textId="77777777" w:rsidR="000F564A" w:rsidRPr="00784952"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p>
                            <w:p w14:paraId="620A62AD" w14:textId="77777777" w:rsidR="000F564A" w:rsidRPr="003C606F"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bookmarkStart w:id="14" w:name="_Hlk221806033"/>
                              <w:bookmarkStart w:id="15" w:name="_Hlk221806034"/>
                              <w:bookmarkStart w:id="16" w:name="_Hlk221806035"/>
                              <w:bookmarkStart w:id="17" w:name="_Hlk221806036"/>
                              <w:r>
                                <w:rPr>
                                  <w:rFonts w:ascii="Montserrat" w:eastAsia="Calibri" w:hAnsi="Montserrat" w:cs="Arial"/>
                                  <w:b/>
                                  <w:color w:val="003E5C"/>
                                  <w:sz w:val="14"/>
                                  <w:szCs w:val="14"/>
                                  <w:lang w:eastAsia="zh-CN"/>
                                </w:rPr>
                                <w:t>Stéphane Bisseuil</w:t>
                              </w:r>
                              <w:r>
                                <w:rPr>
                                  <w:rFonts w:ascii="Montserrat" w:eastAsia="Calibri" w:hAnsi="Montserrat" w:cs="Arial"/>
                                  <w:b/>
                                  <w:color w:val="003E5C"/>
                                  <w:sz w:val="14"/>
                                  <w:szCs w:val="14"/>
                                  <w:lang w:eastAsia="zh-CN"/>
                                </w:rPr>
                                <w:tab/>
                              </w:r>
                              <w:r w:rsidRPr="003C606F">
                                <w:rPr>
                                  <w:rFonts w:ascii="Montserrat" w:eastAsia="Calibri" w:hAnsi="Montserrat" w:cs="Arial"/>
                                  <w:b/>
                                  <w:color w:val="003E5C"/>
                                  <w:sz w:val="14"/>
                                  <w:szCs w:val="14"/>
                                  <w:lang w:eastAsia="zh-CN"/>
                                </w:rPr>
                                <w:tab/>
                              </w:r>
                              <w:r>
                                <w:rPr>
                                  <w:rFonts w:ascii="Montserrat" w:eastAsia="Calibri" w:hAnsi="Montserrat" w:cs="Arial"/>
                                  <w:b/>
                                  <w:color w:val="003E5C"/>
                                  <w:sz w:val="14"/>
                                  <w:szCs w:val="14"/>
                                  <w:lang w:eastAsia="zh-CN"/>
                                </w:rPr>
                                <w:tab/>
                              </w:r>
                              <w:r w:rsidRPr="003C606F">
                                <w:rPr>
                                  <w:rFonts w:ascii="Montserrat" w:eastAsia="Calibri" w:hAnsi="Montserrat" w:cs="Arial"/>
                                  <w:b/>
                                  <w:color w:val="003E5C"/>
                                  <w:sz w:val="14"/>
                                  <w:szCs w:val="14"/>
                                  <w:lang w:eastAsia="zh-CN"/>
                                </w:rPr>
                                <w:tab/>
                              </w:r>
                              <w:r>
                                <w:rPr>
                                  <w:rFonts w:ascii="Montserrat" w:eastAsia="Calibri" w:hAnsi="Montserrat" w:cs="Arial"/>
                                  <w:b/>
                                  <w:color w:val="003E5C"/>
                                  <w:sz w:val="14"/>
                                  <w:szCs w:val="14"/>
                                  <w:lang w:eastAsia="zh-CN"/>
                                </w:rPr>
                                <w:tab/>
                              </w:r>
                              <w:r>
                                <w:rPr>
                                  <w:rFonts w:ascii="Montserrat" w:eastAsia="Calibri" w:hAnsi="Montserrat" w:cs="Arial"/>
                                  <w:b/>
                                  <w:color w:val="003E5C"/>
                                  <w:sz w:val="14"/>
                                  <w:szCs w:val="14"/>
                                  <w:lang w:eastAsia="zh-CN"/>
                                </w:rPr>
                                <w:tab/>
                              </w:r>
                              <w:r>
                                <w:rPr>
                                  <w:rFonts w:ascii="Montserrat" w:eastAsia="Calibri" w:hAnsi="Montserrat" w:cs="Arial"/>
                                  <w:b/>
                                  <w:color w:val="003E5C"/>
                                  <w:sz w:val="14"/>
                                  <w:szCs w:val="14"/>
                                  <w:lang w:eastAsia="zh-CN"/>
                                </w:rPr>
                                <w:tab/>
                                <w:t>Benoît Lesieur</w:t>
                              </w:r>
                            </w:p>
                            <w:p w14:paraId="4378651C" w14:textId="1D25E854" w:rsidR="000F564A" w:rsidRPr="00D14846"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t>Directeur des Relations Investisseurs</w:t>
                              </w:r>
                              <w:r w:rsidRPr="00D14846">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Directeur adjoint des Relations Investisseurs</w:t>
                              </w:r>
                              <w:r w:rsidR="005B4C55">
                                <w:rPr>
                                  <w:rFonts w:ascii="Montserrat" w:eastAsia="Calibri" w:hAnsi="Montserrat" w:cs="Arial"/>
                                  <w:bCs/>
                                  <w:color w:val="003E5C"/>
                                  <w:sz w:val="14"/>
                                  <w:szCs w:val="14"/>
                                  <w:lang w:eastAsia="zh-CN"/>
                                </w:rPr>
                                <w:t>-</w:t>
                              </w:r>
                              <w:r>
                                <w:rPr>
                                  <w:rFonts w:ascii="Montserrat" w:eastAsia="Calibri" w:hAnsi="Montserrat" w:cs="Arial"/>
                                  <w:bCs/>
                                  <w:color w:val="003E5C"/>
                                  <w:sz w:val="14"/>
                                  <w:szCs w:val="14"/>
                                  <w:lang w:eastAsia="zh-CN"/>
                                </w:rPr>
                                <w:t>ESG</w:t>
                              </w:r>
                            </w:p>
                            <w:p w14:paraId="7CCBA9FA" w14:textId="77777777" w:rsidR="000F564A" w:rsidRPr="008E6D55"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+33 6 58 60 68 69</w:t>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t>+33 6 64 80 15 90</w:t>
                              </w:r>
                            </w:p>
                            <w:p w14:paraId="2C44CE9D" w14:textId="20395AAD" w:rsidR="000F564A" w:rsidRPr="008E6D55"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sidRPr="008E6D55">
                                <w:tab/>
                              </w:r>
                              <w:r w:rsidRPr="008E6D55">
                                <w:tab/>
                              </w:r>
                              <w:r w:rsidR="00233A46" w:rsidRPr="00233A46">
                                <w:rPr>
                                  <w:rFonts w:ascii="Montserrat" w:hAnsi="Montserrat"/>
                                  <w:sz w:val="14"/>
                                  <w:szCs w:val="14"/>
                                </w:rPr>
                                <w:t>stephane.bisseuil@clariane.com</w:t>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00075B45" w:rsidRPr="00075B45">
                                <w:rPr>
                                  <w:rStyle w:val="Lienhypertexte"/>
                                  <w:rFonts w:asciiTheme="minorHAnsi" w:hAnsiTheme="minorHAnsi"/>
                                  <w:sz w:val="14"/>
                                  <w:szCs w:val="14"/>
                                </w:rPr>
                                <w:t>benoit.lesieur@clariane.com</w:t>
                              </w:r>
                              <w:r w:rsidR="00C42B74" w:rsidRPr="008E6D55">
                                <w:rPr>
                                  <w:rFonts w:ascii="Montserrat" w:eastAsia="Calibri" w:hAnsi="Montserrat" w:cs="Arial"/>
                                  <w:bCs/>
                                  <w:color w:val="003E5C"/>
                                  <w:sz w:val="14"/>
                                  <w:szCs w:val="14"/>
                                  <w:lang w:eastAsia="zh-CN"/>
                                </w:rPr>
                                <w:tab/>
                              </w:r>
                            </w:p>
                            <w:p w14:paraId="66B71B00" w14:textId="77777777" w:rsidR="000F564A" w:rsidRPr="008E6D55"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p>
                            <w:p w14:paraId="1993B129" w14:textId="77777777" w:rsidR="000F564A" w:rsidRPr="008E6D55"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p>
                            <w:p w14:paraId="5200236C" w14:textId="0F1C3E0E" w:rsidR="000F564A" w:rsidRPr="008E6D55"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r w:rsidRPr="008E6D55">
                                <w:rPr>
                                  <w:rFonts w:ascii="Montserrat" w:eastAsia="Calibri" w:hAnsi="Montserrat" w:cs="Arial"/>
                                  <w:b/>
                                  <w:color w:val="003E5C"/>
                                  <w:sz w:val="14"/>
                                  <w:szCs w:val="14"/>
                                  <w:lang w:eastAsia="zh-CN"/>
                                </w:rPr>
                                <w:tab/>
                              </w:r>
                              <w:r w:rsidR="003C2E5D" w:rsidRPr="008E6D55">
                                <w:rPr>
                                  <w:rFonts w:ascii="Montserrat" w:eastAsia="Calibri" w:hAnsi="Montserrat" w:cs="Arial"/>
                                  <w:b/>
                                  <w:color w:val="003E5C"/>
                                  <w:sz w:val="14"/>
                                  <w:szCs w:val="14"/>
                                  <w:lang w:eastAsia="zh-CN"/>
                                </w:rPr>
                                <w:t>Florian Bachelet</w:t>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003C2E5D">
                                <w:rPr>
                                  <w:rFonts w:ascii="Montserrat" w:eastAsia="Calibri" w:hAnsi="Montserrat" w:cs="Arial"/>
                                  <w:b/>
                                  <w:color w:val="003E5C"/>
                                  <w:sz w:val="14"/>
                                  <w:szCs w:val="14"/>
                                  <w:lang w:eastAsia="zh-CN"/>
                                </w:rPr>
                                <w:t>Mélie Boissonnet</w:t>
                              </w:r>
                            </w:p>
                            <w:p w14:paraId="6A5BC28B" w14:textId="082FDB1D" w:rsidR="000F564A" w:rsidRPr="00D14846"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003C2E5D">
                                <w:rPr>
                                  <w:rFonts w:ascii="Montserrat" w:eastAsia="Calibri" w:hAnsi="Montserrat" w:cs="Arial"/>
                                  <w:bCs/>
                                  <w:color w:val="003E5C"/>
                                  <w:sz w:val="14"/>
                                  <w:szCs w:val="14"/>
                                  <w:lang w:eastAsia="zh-CN"/>
                                </w:rPr>
                                <w:t>Directeur</w:t>
                              </w:r>
                              <w:r w:rsidRPr="00D14846">
                                <w:rPr>
                                  <w:rFonts w:ascii="Montserrat" w:eastAsia="Calibri" w:hAnsi="Montserrat" w:cs="Arial"/>
                                  <w:bCs/>
                                  <w:color w:val="003E5C"/>
                                  <w:sz w:val="14"/>
                                  <w:szCs w:val="14"/>
                                  <w:lang w:eastAsia="zh-CN"/>
                                </w:rPr>
                                <w:t xml:space="preserve"> des relations presse</w:t>
                              </w:r>
                              <w:r w:rsidRPr="00D14846">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sidR="003C2E5D">
                                <w:rPr>
                                  <w:rFonts w:ascii="Montserrat" w:eastAsia="Calibri" w:hAnsi="Montserrat" w:cs="Arial"/>
                                  <w:bCs/>
                                  <w:color w:val="003E5C"/>
                                  <w:sz w:val="14"/>
                                  <w:szCs w:val="14"/>
                                  <w:lang w:eastAsia="zh-CN"/>
                                </w:rPr>
                                <w:t>Chargée des relat</w:t>
                              </w:r>
                              <w:r w:rsidRPr="00D14846">
                                <w:rPr>
                                  <w:rFonts w:ascii="Montserrat" w:eastAsia="Calibri" w:hAnsi="Montserrat" w:cs="Arial"/>
                                  <w:bCs/>
                                  <w:color w:val="003E5C"/>
                                  <w:sz w:val="14"/>
                                  <w:szCs w:val="14"/>
                                  <w:lang w:eastAsia="zh-CN"/>
                                </w:rPr>
                                <w:t xml:space="preserve">ions </w:t>
                              </w:r>
                              <w:r w:rsidR="003C2E5D">
                                <w:rPr>
                                  <w:rFonts w:ascii="Montserrat" w:eastAsia="Calibri" w:hAnsi="Montserrat" w:cs="Arial"/>
                                  <w:bCs/>
                                  <w:color w:val="003E5C"/>
                                  <w:sz w:val="14"/>
                                  <w:szCs w:val="14"/>
                                  <w:lang w:eastAsia="zh-CN"/>
                                </w:rPr>
                                <w:t>médias</w:t>
                              </w:r>
                            </w:p>
                            <w:p w14:paraId="5D43464E" w14:textId="13307653" w:rsidR="000F564A" w:rsidRPr="00D14846"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Pr>
                                  <w:rFonts w:ascii="Montserrat" w:eastAsia="Calibri" w:hAnsi="Montserrat" w:cs="Arial"/>
                                  <w:bCs/>
                                  <w:color w:val="003E5C"/>
                                  <w:sz w:val="14"/>
                                  <w:szCs w:val="14"/>
                                  <w:lang w:eastAsia="zh-CN"/>
                                </w:rPr>
                                <w:tab/>
                              </w:r>
                              <w:r w:rsidR="003C2E5D" w:rsidRPr="00D14846">
                                <w:rPr>
                                  <w:rFonts w:ascii="Montserrat" w:eastAsia="Calibri" w:hAnsi="Montserrat" w:cs="Arial"/>
                                  <w:bCs/>
                                  <w:color w:val="003E5C"/>
                                  <w:sz w:val="14"/>
                                  <w:szCs w:val="14"/>
                                  <w:lang w:eastAsia="zh-CN"/>
                                </w:rPr>
                                <w:t>06 79 86 78 23</w:t>
                              </w:r>
                              <w:r w:rsidRPr="00D14846">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sidR="003C2E5D">
                                <w:rPr>
                                  <w:rFonts w:ascii="Montserrat" w:eastAsia="Calibri" w:hAnsi="Montserrat" w:cs="Arial"/>
                                  <w:bCs/>
                                  <w:color w:val="003E5C"/>
                                  <w:sz w:val="14"/>
                                  <w:szCs w:val="14"/>
                                  <w:lang w:eastAsia="zh-CN"/>
                                </w:rPr>
                                <w:t>07 63 34 61 60</w:t>
                              </w:r>
                            </w:p>
                            <w:p w14:paraId="78ED092E" w14:textId="26424F9F" w:rsidR="000F564A" w:rsidRPr="000A171F" w:rsidRDefault="000F564A" w:rsidP="000F564A">
                              <w:pPr>
                                <w:pStyle w:val="Sansinterligne"/>
                                <w:tabs>
                                  <w:tab w:val="left" w:pos="284"/>
                                  <w:tab w:val="left" w:pos="567"/>
                                </w:tabs>
                                <w:jc w:val="center"/>
                                <w:rPr>
                                  <w:rStyle w:val="Lienhypertexte"/>
                                  <w:rFonts w:ascii="Montserrat" w:hAnsi="Montserrat"/>
                                  <w:sz w:val="14"/>
                                  <w:szCs w:val="14"/>
                                </w:rPr>
                              </w:pPr>
                              <w:r>
                                <w:tab/>
                              </w:r>
                              <w:r>
                                <w:tab/>
                              </w:r>
                              <w:r w:rsidR="003C2E5D">
                                <w:rPr>
                                  <w:rStyle w:val="Lienhypertexte"/>
                                  <w:rFonts w:ascii="Montserrat" w:hAnsi="Montserrat"/>
                                  <w:sz w:val="14"/>
                                  <w:szCs w:val="14"/>
                                </w:rPr>
                                <w:t>florian.bachelet@clariane.com</w:t>
                              </w:r>
                              <w:r w:rsidRPr="00EF50A0">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sidR="003C2E5D" w:rsidRPr="003C2E5D">
                                <w:rPr>
                                  <w:rStyle w:val="Lienhypertexte"/>
                                  <w:rFonts w:ascii="Montserrat" w:hAnsi="Montserrat"/>
                                  <w:sz w:val="14"/>
                                  <w:szCs w:val="14"/>
                                </w:rPr>
                                <w:t>melie</w:t>
                              </w:r>
                              <w:r w:rsidR="000A171F">
                                <w:rPr>
                                  <w:rStyle w:val="Lienhypertexte"/>
                                  <w:rFonts w:ascii="Montserrat" w:hAnsi="Montserrat"/>
                                  <w:sz w:val="14"/>
                                  <w:szCs w:val="14"/>
                                </w:rPr>
                                <w:t>.</w:t>
                              </w:r>
                              <w:r w:rsidR="003C2E5D">
                                <w:rPr>
                                  <w:rStyle w:val="Lienhypertexte"/>
                                  <w:rFonts w:ascii="Montserrat" w:hAnsi="Montserrat"/>
                                  <w:sz w:val="14"/>
                                  <w:szCs w:val="14"/>
                                </w:rPr>
                                <w:t>boissonnet</w:t>
                              </w:r>
                              <w:r w:rsidR="000A171F">
                                <w:rPr>
                                  <w:rStyle w:val="Lienhypertexte"/>
                                  <w:rFonts w:ascii="Montserrat" w:hAnsi="Montserrat"/>
                                  <w:sz w:val="14"/>
                                  <w:szCs w:val="14"/>
                                </w:rPr>
                                <w:t>@clariane.com</w:t>
                              </w:r>
                              <w:bookmarkEnd w:id="14"/>
                              <w:bookmarkEnd w:id="15"/>
                              <w:bookmarkEnd w:id="16"/>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3644D2" id="Groupe 12" o:spid="_x0000_s1026" style="position:absolute;left:0;text-align:left;margin-left:-.65pt;margin-top:0;width:428.05pt;height:841.85pt;z-index:-251643904;mso-position-vertical-relative:page;mso-width-relative:margin;mso-height-relative:margin" coordorigin="8931" coordsize="54359,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">
                <v:group id="Groupe 1" o:spid="_x0000_s1027" style="position:absolute;left:8998;width:54292;height:106914" coordorigin="8998" coordsize="54292,10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orme libre : forme 27" o:spid="_x0000_s1028" style="position:absolute;left:56763;width:6527;height:53458;visibility:visible;mso-wrap-style:square;v-text-anchor:top" coordsize="652725,534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" path="m246931,r27880,l346742,230768c551747,930956,652725,1595938,652725,2257465v,1155486,-306987,2103345,-602603,3019610l28487,5345812r-28487,l25108,5265791c320725,4351784,625437,3406181,625437,2257465,625437,1597913,524459,934905,320978,238204l246931,xe" fillcolor="#00aac3 [3205]" stroked="f">
                    <v:fill color2="#91be1e [3206]" rotate="t" colors="0 #00aac3;25559f #91be1e" focus="100%" type="gradient"/>
                    <v:path arrowok="t" o:connecttype="custom" o:connectlocs="246931,0;274811,0;346742,230768;652725,2257465;50122,5277075;28487,5345812;0,5345812;25108,5265791;625437,2257465;320978,238204;246931,0" o:connectangles="0,0,0,0,0,0,0,0,0,0,0"/>
                  </v:shape>
                  <v:shape id="Forme libre : forme 28" o:spid="_x0000_s1029" style="position:absolute;left:51670;top:53458;width:8944;height:53460;visibility:visible;mso-wrap-style:square;v-text-anchor:top" coordsize="894323,53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" path="m509277,r28487,l361136,561159c173107,1186894,27288,1807235,27288,2485970v,894965,251825,1766128,789202,2725062l894323,5346000r-30492,l787547,5213538c523690,4741120,331433,4293108,200110,3846825,65946,3388693,,2944102,,2485970,1706,1803850,147951,1180124,336087,551956l509277,xe" fillcolor="white [3212]" stroked="f">
                    <v:path arrowok="t" o:connecttype="custom" o:connectlocs="509277,0;537764,0;361136,561159;27288,2485970;816490,5211032;894323,5346000;863831,5346000;787547,5213538;200110,3846825;0,2485970;336087,551956"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30" type="#_x0000_t75" style="position:absolute;left:8998;top:8967;width:25200;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">
                    <v:imagedata r:id="rId19" o:title=""/>
                  </v:shape>
                </v:group>
                <v:shapetype id="_x0000_t202" coordsize="21600,21600" o:spt="202" path="m,l,21600r21600,l21600,xe">
                  <v:stroke joinstyle="miter"/>
                  <v:path gradientshapeok="t" o:connecttype="rect"/>
                </v:shapetype>
                <v:shape id="Zone de texte 11" o:spid="_x0000_s1031" type="#_x0000_t202" style="position:absolute;left:8931;top:18394;width:49091;height:4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4E9ABBF0" w14:textId="77777777" w:rsidR="000F564A" w:rsidRPr="00950418" w:rsidRDefault="000F564A" w:rsidP="000F564A">
                        <w:pPr>
                          <w:ind w:right="49"/>
                          <w:rPr>
                            <w:rFonts w:ascii="Montserrat" w:hAnsi="Montserrat" w:cs="Arial"/>
                            <w:b/>
                            <w:color w:val="003366"/>
                            <w:sz w:val="18"/>
                            <w:szCs w:val="18"/>
                            <w:lang w:eastAsia="zh-CN"/>
                          </w:rPr>
                        </w:pPr>
                        <w:r w:rsidRPr="00950418">
                          <w:rPr>
                            <w:rFonts w:ascii="Montserrat" w:hAnsi="Montserrat" w:cs="Arial"/>
                            <w:b/>
                            <w:color w:val="003366"/>
                            <w:sz w:val="18"/>
                            <w:szCs w:val="18"/>
                            <w:lang w:eastAsia="zh-CN"/>
                          </w:rPr>
                          <w:t>À propos de Clariane</w:t>
                        </w:r>
                      </w:p>
                      <w:p w14:paraId="2128CB0B" w14:textId="77777777" w:rsidR="000F564A" w:rsidRPr="004A710D" w:rsidRDefault="000F564A" w:rsidP="000F564A">
                        <w:pPr>
                          <w:ind w:right="49"/>
                          <w:rPr>
                            <w:rFonts w:ascii="Montserrat" w:hAnsi="Montserrat" w:cs="Arial"/>
                            <w:bCs/>
                            <w:color w:val="003366"/>
                            <w:sz w:val="16"/>
                            <w:szCs w:val="16"/>
                            <w:lang w:eastAsia="zh-CN"/>
                          </w:rPr>
                        </w:pPr>
                        <w:r w:rsidRPr="004A710D">
                          <w:rPr>
                            <w:rFonts w:ascii="Montserrat" w:hAnsi="Montserrat" w:cs="Arial"/>
                            <w:bCs/>
                            <w:color w:val="003366"/>
                            <w:sz w:val="16"/>
                            <w:szCs w:val="16"/>
                            <w:lang w:eastAsia="zh-CN"/>
                          </w:rPr>
                          <w:t xml:space="preserve">Clariane est la première communauté européenne de soin dans les moments de fragilité. Elle est présente dans six pays : Allemagne, Belgique, Espagne, France, Italie et Pays-Bas. </w:t>
                        </w:r>
                      </w:p>
                      <w:p w14:paraId="23004922" w14:textId="657DA451" w:rsidR="00D26A3D" w:rsidRPr="00D26A3D" w:rsidRDefault="000F564A" w:rsidP="00D26A3D">
                        <w:pPr>
                          <w:ind w:right="49"/>
                          <w:rPr>
                            <w:rFonts w:ascii="Montserrat" w:hAnsi="Montserrat" w:cs="Arial"/>
                            <w:bCs/>
                            <w:color w:val="003366"/>
                            <w:sz w:val="16"/>
                            <w:szCs w:val="16"/>
                            <w:lang w:eastAsia="zh-CN"/>
                          </w:rPr>
                        </w:pPr>
                        <w:r w:rsidRPr="004A710D">
                          <w:rPr>
                            <w:rFonts w:ascii="Montserrat" w:hAnsi="Montserrat" w:cs="Arial"/>
                            <w:bCs/>
                            <w:color w:val="003366"/>
                            <w:sz w:val="16"/>
                            <w:szCs w:val="16"/>
                            <w:lang w:eastAsia="zh-CN"/>
                          </w:rPr>
                          <w:t>Avec leurs différentes expertises, les 6</w:t>
                        </w:r>
                        <w:r w:rsidR="00B106D0">
                          <w:rPr>
                            <w:rFonts w:ascii="Montserrat" w:hAnsi="Montserrat" w:cs="Arial"/>
                            <w:bCs/>
                            <w:color w:val="003366"/>
                            <w:sz w:val="16"/>
                            <w:szCs w:val="16"/>
                            <w:lang w:eastAsia="zh-CN"/>
                          </w:rPr>
                          <w:t>5</w:t>
                        </w:r>
                        <w:r w:rsidRPr="004A710D">
                          <w:rPr>
                            <w:rFonts w:ascii="Montserrat" w:hAnsi="Montserrat" w:cs="Arial"/>
                            <w:bCs/>
                            <w:color w:val="003366"/>
                            <w:sz w:val="16"/>
                            <w:szCs w:val="16"/>
                            <w:lang w:eastAsia="zh-CN"/>
                          </w:rPr>
                          <w:t xml:space="preserve"> 000 collaborateurs du Groupe travaillent chaque année au service de près de </w:t>
                        </w:r>
                        <w:r w:rsidR="00D26A3D">
                          <w:rPr>
                            <w:rFonts w:ascii="Montserrat" w:hAnsi="Montserrat" w:cs="Arial"/>
                            <w:bCs/>
                            <w:color w:val="003366"/>
                            <w:sz w:val="16"/>
                            <w:szCs w:val="16"/>
                            <w:lang w:eastAsia="zh-CN"/>
                          </w:rPr>
                          <w:t>85</w:t>
                        </w:r>
                        <w:r w:rsidR="00D26A3D" w:rsidRPr="004A710D">
                          <w:rPr>
                            <w:rFonts w:ascii="Montserrat" w:hAnsi="Montserrat" w:cs="Arial"/>
                            <w:bCs/>
                            <w:color w:val="003366"/>
                            <w:sz w:val="16"/>
                            <w:szCs w:val="16"/>
                            <w:lang w:eastAsia="zh-CN"/>
                          </w:rPr>
                          <w:t xml:space="preserve">0 </w:t>
                        </w:r>
                        <w:r w:rsidRPr="004A710D">
                          <w:rPr>
                            <w:rFonts w:ascii="Montserrat" w:hAnsi="Montserrat" w:cs="Arial"/>
                            <w:bCs/>
                            <w:color w:val="003366"/>
                            <w:sz w:val="16"/>
                            <w:szCs w:val="16"/>
                            <w:lang w:eastAsia="zh-CN"/>
                          </w:rPr>
                          <w:t xml:space="preserve">000 personnes accompagnées et soignées dans </w:t>
                        </w:r>
                        <w:r w:rsidR="00D26A3D">
                          <w:rPr>
                            <w:rFonts w:ascii="Montserrat" w:hAnsi="Montserrat" w:cs="Arial"/>
                            <w:bCs/>
                            <w:color w:val="003366"/>
                            <w:sz w:val="16"/>
                            <w:szCs w:val="16"/>
                            <w:lang w:eastAsia="zh-CN"/>
                          </w:rPr>
                          <w:t>deux</w:t>
                        </w:r>
                        <w:r w:rsidR="00D26A3D" w:rsidRPr="004A710D">
                          <w:rPr>
                            <w:rFonts w:ascii="Montserrat" w:hAnsi="Montserrat" w:cs="Arial"/>
                            <w:bCs/>
                            <w:color w:val="003366"/>
                            <w:sz w:val="16"/>
                            <w:szCs w:val="16"/>
                            <w:lang w:eastAsia="zh-CN"/>
                          </w:rPr>
                          <w:t xml:space="preserve"> </w:t>
                        </w:r>
                        <w:r w:rsidRPr="004A710D">
                          <w:rPr>
                            <w:rFonts w:ascii="Montserrat" w:hAnsi="Montserrat" w:cs="Arial"/>
                            <w:bCs/>
                            <w:color w:val="003366"/>
                            <w:sz w:val="16"/>
                            <w:szCs w:val="16"/>
                            <w:lang w:eastAsia="zh-CN"/>
                          </w:rPr>
                          <w:t xml:space="preserve">grands domaines d’activités </w:t>
                        </w:r>
                        <w:r w:rsidR="00D26A3D" w:rsidRPr="00D26A3D">
                          <w:rPr>
                            <w:rFonts w:ascii="Montserrat" w:hAnsi="Montserrat" w:cs="Arial"/>
                            <w:bCs/>
                            <w:color w:val="003366"/>
                            <w:sz w:val="16"/>
                            <w:szCs w:val="16"/>
                            <w:lang w:eastAsia="zh-CN"/>
                          </w:rPr>
                          <w:t xml:space="preserve">« Accompagnement du grand âge » </w:t>
                        </w:r>
                        <w:r w:rsidR="00D26A3D">
                          <w:rPr>
                            <w:rFonts w:ascii="Montserrat" w:hAnsi="Montserrat" w:cs="Arial"/>
                            <w:bCs/>
                            <w:color w:val="003366"/>
                            <w:sz w:val="16"/>
                            <w:szCs w:val="16"/>
                            <w:lang w:eastAsia="zh-CN"/>
                          </w:rPr>
                          <w:t xml:space="preserve">et </w:t>
                        </w:r>
                        <w:r w:rsidR="00D26A3D" w:rsidRPr="00D26A3D">
                          <w:rPr>
                            <w:rFonts w:ascii="Montserrat" w:hAnsi="Montserrat" w:cs="Arial"/>
                            <w:bCs/>
                            <w:color w:val="003366"/>
                            <w:sz w:val="16"/>
                            <w:szCs w:val="16"/>
                            <w:lang w:eastAsia="zh-CN"/>
                          </w:rPr>
                          <w:t>« Soins spécialisés ».</w:t>
                        </w:r>
                      </w:p>
                      <w:p w14:paraId="2F404B4C" w14:textId="77777777" w:rsidR="000F564A" w:rsidRPr="004A710D" w:rsidRDefault="000F564A" w:rsidP="000F564A">
                        <w:pPr>
                          <w:ind w:right="49"/>
                          <w:rPr>
                            <w:rFonts w:ascii="Montserrat" w:hAnsi="Montserrat" w:cs="Arial"/>
                            <w:bCs/>
                            <w:color w:val="003366"/>
                            <w:sz w:val="16"/>
                            <w:szCs w:val="16"/>
                            <w:lang w:eastAsia="zh-CN"/>
                          </w:rPr>
                        </w:pPr>
                        <w:r w:rsidRPr="004A710D">
                          <w:rPr>
                            <w:rFonts w:ascii="Montserrat" w:hAnsi="Montserrat" w:cs="Arial"/>
                            <w:bCs/>
                            <w:color w:val="003366"/>
                            <w:sz w:val="16"/>
                            <w:szCs w:val="16"/>
                            <w:lang w:eastAsia="zh-CN"/>
                          </w:rPr>
                          <w:t>Clariane est devenue en juin 2023 société à mission et a inscrit dans ses statuts une nouvelle raison d’être, commune à toutes ses activités : « Prendre soin de l’humanité de chacun dans les moments de fragilité ».</w:t>
                        </w:r>
                      </w:p>
                      <w:p w14:paraId="5095818B" w14:textId="77777777" w:rsidR="000F564A" w:rsidRPr="004A710D" w:rsidRDefault="000F564A" w:rsidP="000F564A">
                        <w:pPr>
                          <w:ind w:right="49"/>
                          <w:rPr>
                            <w:rFonts w:ascii="Montserrat" w:hAnsi="Montserrat" w:cs="Arial"/>
                            <w:bCs/>
                            <w:color w:val="003366"/>
                            <w:sz w:val="16"/>
                            <w:szCs w:val="16"/>
                            <w:lang w:eastAsia="zh-CN"/>
                          </w:rPr>
                        </w:pPr>
                        <w:r w:rsidRPr="004A710D">
                          <w:rPr>
                            <w:rFonts w:ascii="Montserrat" w:hAnsi="Montserrat" w:cs="Arial"/>
                            <w:bCs/>
                            <w:color w:val="003366"/>
                            <w:sz w:val="16"/>
                            <w:szCs w:val="16"/>
                            <w:lang w:eastAsia="zh-CN"/>
                          </w:rPr>
                          <w:t>Le groupe Clariane est coté sur Euronext Paris, Section B, depuis novembre 2006. Le Groupe a intégré l’indice SBF 120 ainsi que l’indice CAC® SBT 1.5° le 23 septembre 2024.</w:t>
                        </w:r>
                      </w:p>
                      <w:p w14:paraId="129790A8" w14:textId="5AB11081" w:rsidR="000F564A" w:rsidRPr="00784952" w:rsidRDefault="000F564A" w:rsidP="000F564A">
                        <w:pPr>
                          <w:pStyle w:val="Sansinterligne"/>
                          <w:tabs>
                            <w:tab w:val="left" w:pos="284"/>
                            <w:tab w:val="left" w:pos="567"/>
                          </w:tabs>
                          <w:jc w:val="both"/>
                          <w:rPr>
                            <w:rFonts w:ascii="Montserrat" w:eastAsia="Calibri" w:hAnsi="Montserrat" w:cs="Arial"/>
                            <w:b/>
                            <w:bCs/>
                            <w:color w:val="003E5C"/>
                            <w:sz w:val="12"/>
                            <w:szCs w:val="12"/>
                            <w:lang w:eastAsia="zh-CN"/>
                          </w:rPr>
                        </w:pPr>
                        <w:r w:rsidRPr="004A710D">
                          <w:rPr>
                            <w:rFonts w:ascii="Montserrat" w:hAnsi="Montserrat" w:cs="Arial"/>
                            <w:bCs/>
                            <w:color w:val="003366"/>
                            <w:sz w:val="16"/>
                            <w:szCs w:val="16"/>
                            <w:lang w:val="sv-SE" w:eastAsia="zh-CN"/>
                          </w:rPr>
                          <w:t>Euronext ticker: CLARI – ISIN : FR0010386334</w:t>
                        </w:r>
                      </w:p>
                      <w:p w14:paraId="5B954ABB" w14:textId="77777777" w:rsidR="000F564A" w:rsidRPr="00784952" w:rsidRDefault="000F564A" w:rsidP="000F564A">
                        <w:pPr>
                          <w:pStyle w:val="Sansinterligne"/>
                          <w:tabs>
                            <w:tab w:val="left" w:pos="284"/>
                            <w:tab w:val="left" w:pos="567"/>
                          </w:tabs>
                          <w:rPr>
                            <w:rFonts w:ascii="Montserrat" w:eastAsia="Calibri" w:hAnsi="Montserrat" w:cs="Arial"/>
                            <w:b/>
                            <w:color w:val="003E5C"/>
                            <w:sz w:val="14"/>
                            <w:szCs w:val="14"/>
                            <w:lang w:eastAsia="zh-CN"/>
                          </w:rPr>
                        </w:pPr>
                      </w:p>
                      <w:p w14:paraId="0960CFA3" w14:textId="77777777" w:rsidR="000F564A" w:rsidRPr="00784952"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p>
                      <w:p w14:paraId="620A62AD" w14:textId="77777777" w:rsidR="000F564A" w:rsidRPr="003C606F"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bookmarkStart w:id="18" w:name="_Hlk221806033"/>
                        <w:bookmarkStart w:id="19" w:name="_Hlk221806034"/>
                        <w:bookmarkStart w:id="20" w:name="_Hlk221806035"/>
                        <w:bookmarkStart w:id="21" w:name="_Hlk221806036"/>
                        <w:r>
                          <w:rPr>
                            <w:rFonts w:ascii="Montserrat" w:eastAsia="Calibri" w:hAnsi="Montserrat" w:cs="Arial"/>
                            <w:b/>
                            <w:color w:val="003E5C"/>
                            <w:sz w:val="14"/>
                            <w:szCs w:val="14"/>
                            <w:lang w:eastAsia="zh-CN"/>
                          </w:rPr>
                          <w:t>Stéphane Bisseuil</w:t>
                        </w:r>
                        <w:r>
                          <w:rPr>
                            <w:rFonts w:ascii="Montserrat" w:eastAsia="Calibri" w:hAnsi="Montserrat" w:cs="Arial"/>
                            <w:b/>
                            <w:color w:val="003E5C"/>
                            <w:sz w:val="14"/>
                            <w:szCs w:val="14"/>
                            <w:lang w:eastAsia="zh-CN"/>
                          </w:rPr>
                          <w:tab/>
                        </w:r>
                        <w:r w:rsidRPr="003C606F">
                          <w:rPr>
                            <w:rFonts w:ascii="Montserrat" w:eastAsia="Calibri" w:hAnsi="Montserrat" w:cs="Arial"/>
                            <w:b/>
                            <w:color w:val="003E5C"/>
                            <w:sz w:val="14"/>
                            <w:szCs w:val="14"/>
                            <w:lang w:eastAsia="zh-CN"/>
                          </w:rPr>
                          <w:tab/>
                        </w:r>
                        <w:r>
                          <w:rPr>
                            <w:rFonts w:ascii="Montserrat" w:eastAsia="Calibri" w:hAnsi="Montserrat" w:cs="Arial"/>
                            <w:b/>
                            <w:color w:val="003E5C"/>
                            <w:sz w:val="14"/>
                            <w:szCs w:val="14"/>
                            <w:lang w:eastAsia="zh-CN"/>
                          </w:rPr>
                          <w:tab/>
                        </w:r>
                        <w:r w:rsidRPr="003C606F">
                          <w:rPr>
                            <w:rFonts w:ascii="Montserrat" w:eastAsia="Calibri" w:hAnsi="Montserrat" w:cs="Arial"/>
                            <w:b/>
                            <w:color w:val="003E5C"/>
                            <w:sz w:val="14"/>
                            <w:szCs w:val="14"/>
                            <w:lang w:eastAsia="zh-CN"/>
                          </w:rPr>
                          <w:tab/>
                        </w:r>
                        <w:r>
                          <w:rPr>
                            <w:rFonts w:ascii="Montserrat" w:eastAsia="Calibri" w:hAnsi="Montserrat" w:cs="Arial"/>
                            <w:b/>
                            <w:color w:val="003E5C"/>
                            <w:sz w:val="14"/>
                            <w:szCs w:val="14"/>
                            <w:lang w:eastAsia="zh-CN"/>
                          </w:rPr>
                          <w:tab/>
                        </w:r>
                        <w:r>
                          <w:rPr>
                            <w:rFonts w:ascii="Montserrat" w:eastAsia="Calibri" w:hAnsi="Montserrat" w:cs="Arial"/>
                            <w:b/>
                            <w:color w:val="003E5C"/>
                            <w:sz w:val="14"/>
                            <w:szCs w:val="14"/>
                            <w:lang w:eastAsia="zh-CN"/>
                          </w:rPr>
                          <w:tab/>
                        </w:r>
                        <w:r>
                          <w:rPr>
                            <w:rFonts w:ascii="Montserrat" w:eastAsia="Calibri" w:hAnsi="Montserrat" w:cs="Arial"/>
                            <w:b/>
                            <w:color w:val="003E5C"/>
                            <w:sz w:val="14"/>
                            <w:szCs w:val="14"/>
                            <w:lang w:eastAsia="zh-CN"/>
                          </w:rPr>
                          <w:tab/>
                          <w:t>Benoît Lesieur</w:t>
                        </w:r>
                      </w:p>
                      <w:p w14:paraId="4378651C" w14:textId="1D25E854" w:rsidR="000F564A" w:rsidRPr="00D14846"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t>Directeur des Relations Investisseurs</w:t>
                        </w:r>
                        <w:r w:rsidRPr="00D14846">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Directeur adjoint des Relations Investisseurs</w:t>
                        </w:r>
                        <w:r w:rsidR="005B4C55">
                          <w:rPr>
                            <w:rFonts w:ascii="Montserrat" w:eastAsia="Calibri" w:hAnsi="Montserrat" w:cs="Arial"/>
                            <w:bCs/>
                            <w:color w:val="003E5C"/>
                            <w:sz w:val="14"/>
                            <w:szCs w:val="14"/>
                            <w:lang w:eastAsia="zh-CN"/>
                          </w:rPr>
                          <w:t>-</w:t>
                        </w:r>
                        <w:r>
                          <w:rPr>
                            <w:rFonts w:ascii="Montserrat" w:eastAsia="Calibri" w:hAnsi="Montserrat" w:cs="Arial"/>
                            <w:bCs/>
                            <w:color w:val="003E5C"/>
                            <w:sz w:val="14"/>
                            <w:szCs w:val="14"/>
                            <w:lang w:eastAsia="zh-CN"/>
                          </w:rPr>
                          <w:t>ESG</w:t>
                        </w:r>
                      </w:p>
                      <w:p w14:paraId="7CCBA9FA" w14:textId="77777777" w:rsidR="000F564A" w:rsidRPr="008E6D55"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+33 6 58 60 68 69</w:t>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t>+33 6 64 80 15 90</w:t>
                        </w:r>
                      </w:p>
                      <w:p w14:paraId="2C44CE9D" w14:textId="20395AAD" w:rsidR="000F564A" w:rsidRPr="008E6D55"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sidRPr="008E6D55">
                          <w:tab/>
                        </w:r>
                        <w:r w:rsidRPr="008E6D55">
                          <w:tab/>
                        </w:r>
                        <w:r w:rsidR="00233A46" w:rsidRPr="00233A46">
                          <w:rPr>
                            <w:rFonts w:ascii="Montserrat" w:hAnsi="Montserrat"/>
                            <w:sz w:val="14"/>
                            <w:szCs w:val="14"/>
                          </w:rPr>
                          <w:t>stephane.bisseuil@clariane.com</w:t>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00075B45" w:rsidRPr="00075B45">
                          <w:rPr>
                            <w:rStyle w:val="Lienhypertexte"/>
                            <w:rFonts w:asciiTheme="minorHAnsi" w:hAnsiTheme="minorHAnsi"/>
                            <w:sz w:val="14"/>
                            <w:szCs w:val="14"/>
                          </w:rPr>
                          <w:t>benoit.lesieur@clariane.com</w:t>
                        </w:r>
                        <w:r w:rsidR="00C42B74" w:rsidRPr="008E6D55">
                          <w:rPr>
                            <w:rFonts w:ascii="Montserrat" w:eastAsia="Calibri" w:hAnsi="Montserrat" w:cs="Arial"/>
                            <w:bCs/>
                            <w:color w:val="003E5C"/>
                            <w:sz w:val="14"/>
                            <w:szCs w:val="14"/>
                            <w:lang w:eastAsia="zh-CN"/>
                          </w:rPr>
                          <w:tab/>
                        </w:r>
                      </w:p>
                      <w:p w14:paraId="66B71B00" w14:textId="77777777" w:rsidR="000F564A" w:rsidRPr="008E6D55"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p>
                      <w:p w14:paraId="1993B129" w14:textId="77777777" w:rsidR="000F564A" w:rsidRPr="008E6D55"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p>
                      <w:p w14:paraId="5200236C" w14:textId="0F1C3E0E" w:rsidR="000F564A" w:rsidRPr="008E6D55" w:rsidRDefault="000F564A" w:rsidP="000F564A">
                        <w:pPr>
                          <w:pStyle w:val="Sansinterligne"/>
                          <w:tabs>
                            <w:tab w:val="left" w:pos="284"/>
                            <w:tab w:val="left" w:pos="567"/>
                          </w:tabs>
                          <w:spacing w:before="40"/>
                          <w:jc w:val="center"/>
                          <w:rPr>
                            <w:rFonts w:ascii="Montserrat" w:eastAsia="Calibri" w:hAnsi="Montserrat" w:cs="Arial"/>
                            <w:b/>
                            <w:color w:val="003E5C"/>
                            <w:sz w:val="14"/>
                            <w:szCs w:val="14"/>
                            <w:lang w:eastAsia="zh-CN"/>
                          </w:rPr>
                        </w:pPr>
                        <w:r w:rsidRPr="008E6D55">
                          <w:rPr>
                            <w:rFonts w:ascii="Montserrat" w:eastAsia="Calibri" w:hAnsi="Montserrat" w:cs="Arial"/>
                            <w:b/>
                            <w:color w:val="003E5C"/>
                            <w:sz w:val="14"/>
                            <w:szCs w:val="14"/>
                            <w:lang w:eastAsia="zh-CN"/>
                          </w:rPr>
                          <w:tab/>
                        </w:r>
                        <w:r w:rsidR="003C2E5D" w:rsidRPr="008E6D55">
                          <w:rPr>
                            <w:rFonts w:ascii="Montserrat" w:eastAsia="Calibri" w:hAnsi="Montserrat" w:cs="Arial"/>
                            <w:b/>
                            <w:color w:val="003E5C"/>
                            <w:sz w:val="14"/>
                            <w:szCs w:val="14"/>
                            <w:lang w:eastAsia="zh-CN"/>
                          </w:rPr>
                          <w:t>Florian Bachelet</w:t>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Pr="008E6D55">
                          <w:rPr>
                            <w:rFonts w:ascii="Montserrat" w:eastAsia="Calibri" w:hAnsi="Montserrat" w:cs="Arial"/>
                            <w:b/>
                            <w:color w:val="003E5C"/>
                            <w:sz w:val="14"/>
                            <w:szCs w:val="14"/>
                            <w:lang w:eastAsia="zh-CN"/>
                          </w:rPr>
                          <w:tab/>
                        </w:r>
                        <w:r w:rsidR="003C2E5D">
                          <w:rPr>
                            <w:rFonts w:ascii="Montserrat" w:eastAsia="Calibri" w:hAnsi="Montserrat" w:cs="Arial"/>
                            <w:b/>
                            <w:color w:val="003E5C"/>
                            <w:sz w:val="14"/>
                            <w:szCs w:val="14"/>
                            <w:lang w:eastAsia="zh-CN"/>
                          </w:rPr>
                          <w:t>Mélie Boissonnet</w:t>
                        </w:r>
                      </w:p>
                      <w:p w14:paraId="6A5BC28B" w14:textId="082FDB1D" w:rsidR="000F564A" w:rsidRPr="00D14846"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sidRPr="008E6D55">
                          <w:rPr>
                            <w:rFonts w:ascii="Montserrat" w:eastAsia="Calibri" w:hAnsi="Montserrat" w:cs="Arial"/>
                            <w:bCs/>
                            <w:color w:val="003E5C"/>
                            <w:sz w:val="14"/>
                            <w:szCs w:val="14"/>
                            <w:lang w:eastAsia="zh-CN"/>
                          </w:rPr>
                          <w:tab/>
                        </w:r>
                        <w:r w:rsidRPr="008E6D55">
                          <w:rPr>
                            <w:rFonts w:ascii="Montserrat" w:eastAsia="Calibri" w:hAnsi="Montserrat" w:cs="Arial"/>
                            <w:bCs/>
                            <w:color w:val="003E5C"/>
                            <w:sz w:val="14"/>
                            <w:szCs w:val="14"/>
                            <w:lang w:eastAsia="zh-CN"/>
                          </w:rPr>
                          <w:tab/>
                        </w:r>
                        <w:r w:rsidR="003C2E5D">
                          <w:rPr>
                            <w:rFonts w:ascii="Montserrat" w:eastAsia="Calibri" w:hAnsi="Montserrat" w:cs="Arial"/>
                            <w:bCs/>
                            <w:color w:val="003E5C"/>
                            <w:sz w:val="14"/>
                            <w:szCs w:val="14"/>
                            <w:lang w:eastAsia="zh-CN"/>
                          </w:rPr>
                          <w:t>Directeur</w:t>
                        </w:r>
                        <w:r w:rsidRPr="00D14846">
                          <w:rPr>
                            <w:rFonts w:ascii="Montserrat" w:eastAsia="Calibri" w:hAnsi="Montserrat" w:cs="Arial"/>
                            <w:bCs/>
                            <w:color w:val="003E5C"/>
                            <w:sz w:val="14"/>
                            <w:szCs w:val="14"/>
                            <w:lang w:eastAsia="zh-CN"/>
                          </w:rPr>
                          <w:t xml:space="preserve"> des relations presse</w:t>
                        </w:r>
                        <w:r w:rsidRPr="00D14846">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sidR="003C2E5D">
                          <w:rPr>
                            <w:rFonts w:ascii="Montserrat" w:eastAsia="Calibri" w:hAnsi="Montserrat" w:cs="Arial"/>
                            <w:bCs/>
                            <w:color w:val="003E5C"/>
                            <w:sz w:val="14"/>
                            <w:szCs w:val="14"/>
                            <w:lang w:eastAsia="zh-CN"/>
                          </w:rPr>
                          <w:t>Chargée des relat</w:t>
                        </w:r>
                        <w:r w:rsidRPr="00D14846">
                          <w:rPr>
                            <w:rFonts w:ascii="Montserrat" w:eastAsia="Calibri" w:hAnsi="Montserrat" w:cs="Arial"/>
                            <w:bCs/>
                            <w:color w:val="003E5C"/>
                            <w:sz w:val="14"/>
                            <w:szCs w:val="14"/>
                            <w:lang w:eastAsia="zh-CN"/>
                          </w:rPr>
                          <w:t xml:space="preserve">ions </w:t>
                        </w:r>
                        <w:r w:rsidR="003C2E5D">
                          <w:rPr>
                            <w:rFonts w:ascii="Montserrat" w:eastAsia="Calibri" w:hAnsi="Montserrat" w:cs="Arial"/>
                            <w:bCs/>
                            <w:color w:val="003E5C"/>
                            <w:sz w:val="14"/>
                            <w:szCs w:val="14"/>
                            <w:lang w:eastAsia="zh-CN"/>
                          </w:rPr>
                          <w:t>médias</w:t>
                        </w:r>
                      </w:p>
                      <w:p w14:paraId="5D43464E" w14:textId="13307653" w:rsidR="000F564A" w:rsidRPr="00D14846" w:rsidRDefault="000F564A" w:rsidP="000F564A">
                        <w:pPr>
                          <w:pStyle w:val="Sansinterligne"/>
                          <w:tabs>
                            <w:tab w:val="left" w:pos="284"/>
                            <w:tab w:val="left" w:pos="567"/>
                          </w:tabs>
                          <w:jc w:val="center"/>
                          <w:rPr>
                            <w:rFonts w:ascii="Montserrat" w:eastAsia="Calibri" w:hAnsi="Montserrat" w:cs="Arial"/>
                            <w:bCs/>
                            <w:color w:val="003E5C"/>
                            <w:sz w:val="14"/>
                            <w:szCs w:val="14"/>
                            <w:lang w:eastAsia="zh-CN"/>
                          </w:rPr>
                        </w:pPr>
                        <w:r>
                          <w:rPr>
                            <w:rFonts w:ascii="Montserrat" w:eastAsia="Calibri" w:hAnsi="Montserrat" w:cs="Arial"/>
                            <w:bCs/>
                            <w:color w:val="003E5C"/>
                            <w:sz w:val="14"/>
                            <w:szCs w:val="14"/>
                            <w:lang w:eastAsia="zh-CN"/>
                          </w:rPr>
                          <w:tab/>
                        </w:r>
                        <w:r w:rsidR="003C2E5D" w:rsidRPr="00D14846">
                          <w:rPr>
                            <w:rFonts w:ascii="Montserrat" w:eastAsia="Calibri" w:hAnsi="Montserrat" w:cs="Arial"/>
                            <w:bCs/>
                            <w:color w:val="003E5C"/>
                            <w:sz w:val="14"/>
                            <w:szCs w:val="14"/>
                            <w:lang w:eastAsia="zh-CN"/>
                          </w:rPr>
                          <w:t>06 79 86 78 23</w:t>
                        </w:r>
                        <w:r w:rsidRPr="00D14846">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sidR="003C2E5D">
                          <w:rPr>
                            <w:rFonts w:ascii="Montserrat" w:eastAsia="Calibri" w:hAnsi="Montserrat" w:cs="Arial"/>
                            <w:bCs/>
                            <w:color w:val="003E5C"/>
                            <w:sz w:val="14"/>
                            <w:szCs w:val="14"/>
                            <w:lang w:eastAsia="zh-CN"/>
                          </w:rPr>
                          <w:t>07 63 34 61 60</w:t>
                        </w:r>
                      </w:p>
                      <w:p w14:paraId="78ED092E" w14:textId="26424F9F" w:rsidR="000F564A" w:rsidRPr="000A171F" w:rsidRDefault="000F564A" w:rsidP="000F564A">
                        <w:pPr>
                          <w:pStyle w:val="Sansinterligne"/>
                          <w:tabs>
                            <w:tab w:val="left" w:pos="284"/>
                            <w:tab w:val="left" w:pos="567"/>
                          </w:tabs>
                          <w:jc w:val="center"/>
                          <w:rPr>
                            <w:rStyle w:val="Lienhypertexte"/>
                            <w:rFonts w:ascii="Montserrat" w:hAnsi="Montserrat"/>
                            <w:sz w:val="14"/>
                            <w:szCs w:val="14"/>
                          </w:rPr>
                        </w:pPr>
                        <w:r>
                          <w:tab/>
                        </w:r>
                        <w:r>
                          <w:tab/>
                        </w:r>
                        <w:r w:rsidR="003C2E5D">
                          <w:rPr>
                            <w:rStyle w:val="Lienhypertexte"/>
                            <w:rFonts w:ascii="Montserrat" w:hAnsi="Montserrat"/>
                            <w:sz w:val="14"/>
                            <w:szCs w:val="14"/>
                          </w:rPr>
                          <w:t>florian.bachelet@clariane.com</w:t>
                        </w:r>
                        <w:r w:rsidRPr="00EF50A0">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Pr>
                            <w:rFonts w:ascii="Montserrat" w:eastAsia="Calibri" w:hAnsi="Montserrat" w:cs="Arial"/>
                            <w:bCs/>
                            <w:color w:val="003E5C"/>
                            <w:sz w:val="14"/>
                            <w:szCs w:val="14"/>
                            <w:lang w:eastAsia="zh-CN"/>
                          </w:rPr>
                          <w:tab/>
                        </w:r>
                        <w:r w:rsidR="003C2E5D" w:rsidRPr="003C2E5D">
                          <w:rPr>
                            <w:rStyle w:val="Lienhypertexte"/>
                            <w:rFonts w:ascii="Montserrat" w:hAnsi="Montserrat"/>
                            <w:sz w:val="14"/>
                            <w:szCs w:val="14"/>
                          </w:rPr>
                          <w:t>melie</w:t>
                        </w:r>
                        <w:r w:rsidR="000A171F">
                          <w:rPr>
                            <w:rStyle w:val="Lienhypertexte"/>
                            <w:rFonts w:ascii="Montserrat" w:hAnsi="Montserrat"/>
                            <w:sz w:val="14"/>
                            <w:szCs w:val="14"/>
                          </w:rPr>
                          <w:t>.</w:t>
                        </w:r>
                        <w:r w:rsidR="003C2E5D">
                          <w:rPr>
                            <w:rStyle w:val="Lienhypertexte"/>
                            <w:rFonts w:ascii="Montserrat" w:hAnsi="Montserrat"/>
                            <w:sz w:val="14"/>
                            <w:szCs w:val="14"/>
                          </w:rPr>
                          <w:t>boissonnet</w:t>
                        </w:r>
                        <w:r w:rsidR="000A171F">
                          <w:rPr>
                            <w:rStyle w:val="Lienhypertexte"/>
                            <w:rFonts w:ascii="Montserrat" w:hAnsi="Montserrat"/>
                            <w:sz w:val="14"/>
                            <w:szCs w:val="14"/>
                          </w:rPr>
                          <w:t>@clariane.com</w:t>
                        </w:r>
                        <w:bookmarkEnd w:id="18"/>
                        <w:bookmarkEnd w:id="19"/>
                        <w:bookmarkEnd w:id="20"/>
                        <w:bookmarkEnd w:id="21"/>
                      </w:p>
                    </w:txbxContent>
                  </v:textbox>
                </v:shape>
                <w10:wrap anchory="page"/>
              </v:group>
            </w:pict>
          </mc:Fallback>
        </mc:AlternateContent>
      </w:r>
      <w:bookmarkStart w:id="22" w:name="_Hlk222403395"/>
    </w:p>
    <w:p w14:paraId="3BF5C8E0" w14:textId="77777777" w:rsidR="001079BF" w:rsidRDefault="001079BF" w:rsidP="00F25B79"/>
    <w:p w14:paraId="54AFA51F" w14:textId="1AC192DF" w:rsidR="001079BF" w:rsidRDefault="001079BF" w:rsidP="00F25B79"/>
    <w:p w14:paraId="4CDA3215" w14:textId="13B6FBE5" w:rsidR="002B5FA0" w:rsidRPr="00054479" w:rsidRDefault="002B5FA0" w:rsidP="001E42AC"/>
    <w:p w14:paraId="5BA5B059" w14:textId="6D374A76" w:rsidR="00937AC4" w:rsidRDefault="00CD7F9A" w:rsidP="00580008">
      <w:r>
        <w:br w:type="page"/>
      </w:r>
      <w:bookmarkEnd w:id="13"/>
      <w:bookmarkEnd w:id="22"/>
      <w:r w:rsidR="00937AC4">
        <w:lastRenderedPageBreak/>
        <w:t xml:space="preserve"> </w:t>
      </w:r>
    </w:p>
    <w:p w14:paraId="6285723D" w14:textId="3DA0CD67" w:rsidR="00580008" w:rsidRPr="00580008" w:rsidRDefault="00580008" w:rsidP="00580008">
      <w:pPr>
        <w:pStyle w:val="Titre2"/>
        <w:numPr>
          <w:ilvl w:val="0"/>
          <w:numId w:val="0"/>
        </w:numPr>
        <w:jc w:val="center"/>
        <w:rPr>
          <w:sz w:val="32"/>
          <w:szCs w:val="32"/>
        </w:rPr>
      </w:pPr>
      <w:r w:rsidRPr="00580008">
        <w:rPr>
          <w:sz w:val="32"/>
          <w:szCs w:val="32"/>
        </w:rPr>
        <w:t>ANNEXES</w:t>
      </w:r>
    </w:p>
    <w:p w14:paraId="21679CC0" w14:textId="34175DDF" w:rsidR="008640CA" w:rsidRDefault="008640CA" w:rsidP="000F564A">
      <w:pPr>
        <w:pStyle w:val="Titre1"/>
        <w:spacing w:before="120" w:after="0"/>
      </w:pPr>
      <w:r>
        <w:t>Performance par zones géographiques</w:t>
      </w:r>
    </w:p>
    <w:p w14:paraId="1EF532CA" w14:textId="77777777" w:rsidR="008640CA" w:rsidRPr="007A4B4C" w:rsidRDefault="008640CA" w:rsidP="000F564A">
      <w:pPr>
        <w:pStyle w:val="Titre2"/>
      </w:pPr>
      <w:r w:rsidRPr="007A4B4C">
        <w:t>France</w:t>
      </w:r>
    </w:p>
    <w:p w14:paraId="3FAA3C56" w14:textId="3C267F1C" w:rsidR="008640CA" w:rsidRDefault="00B77F3B" w:rsidP="008640CA">
      <w:pPr>
        <w:pStyle w:val="Texteespacementrduit"/>
      </w:pPr>
      <w:r>
        <w:rPr>
          <w:noProof/>
        </w:rPr>
        <mc:AlternateContent>
          <mc:Choice Requires="wps">
            <w:drawing>
              <wp:anchor distT="0" distB="0" distL="114300" distR="114300" simplePos="0" relativeHeight="251748352" behindDoc="0" locked="0" layoutInCell="1" allowOverlap="1" wp14:anchorId="059DBFDB" wp14:editId="0BC5852B">
                <wp:simplePos x="0" y="0"/>
                <wp:positionH relativeFrom="column">
                  <wp:posOffset>2997835</wp:posOffset>
                </wp:positionH>
                <wp:positionV relativeFrom="paragraph">
                  <wp:posOffset>12372</wp:posOffset>
                </wp:positionV>
                <wp:extent cx="932180" cy="316865"/>
                <wp:effectExtent l="0" t="0" r="20320" b="26035"/>
                <wp:wrapNone/>
                <wp:docPr id="8" name="Rectangle : coins arrondis 8"/>
                <wp:cNvGraphicFramePr/>
                <a:graphic xmlns:a="http://schemas.openxmlformats.org/drawingml/2006/main">
                  <a:graphicData uri="http://schemas.microsoft.com/office/word/2010/wordprocessingShape">
                    <wps:wsp>
                      <wps:cNvSpPr/>
                      <wps:spPr>
                        <a:xfrm>
                          <a:off x="0" y="0"/>
                          <a:ext cx="932180" cy="316865"/>
                        </a:xfrm>
                        <a:prstGeom prst="roundRect">
                          <a:avLst/>
                        </a:prstGeom>
                        <a:noFill/>
                        <a:ln w="19050">
                          <a:gradFill flip="none" rotWithShape="1">
                            <a:gsLst>
                              <a:gs pos="0">
                                <a:schemeClr val="accent1"/>
                              </a:gs>
                              <a:gs pos="100000">
                                <a:schemeClr val="accent2"/>
                              </a:gs>
                            </a:gsLst>
                            <a:lin ang="0" scaled="1"/>
                            <a:tileRect/>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2D2AC" id="Rectangle : coins arrondis 8" o:spid="_x0000_s1026" style="position:absolute;margin-left:236.05pt;margin-top:.95pt;width:73.4pt;height:24.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" filled="f" strokeweight="1.5pt">
                <v:stroke joinstyle="miter"/>
                <v:textbox inset="0,0,0"/>
              </v:roundrect>
            </w:pict>
          </mc:Fallback>
        </mc:AlternateContent>
      </w: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7973F3" w:rsidRPr="00674C6C" w14:paraId="22DB3245" w14:textId="77777777" w:rsidTr="007973F3">
        <w:trPr>
          <w:trHeight w:val="196"/>
        </w:trPr>
        <w:tc>
          <w:tcPr>
            <w:tcW w:w="3261" w:type="dxa"/>
            <w:tcBorders>
              <w:right w:val="single" w:sz="12" w:space="0" w:color="FFFFFF" w:themeColor="background1"/>
            </w:tcBorders>
            <w:noWrap/>
            <w:vAlign w:val="bottom"/>
            <w:hideMark/>
          </w:tcPr>
          <w:p w14:paraId="00D977A1" w14:textId="77777777" w:rsidR="007973F3" w:rsidRPr="005D4790" w:rsidRDefault="007973F3" w:rsidP="00D57498">
            <w:pPr>
              <w:pStyle w:val="Tableausous-titre"/>
            </w:pPr>
            <w:r w:rsidRPr="005D4790">
              <w:t>En millions d’euros</w:t>
            </w:r>
          </w:p>
        </w:tc>
        <w:tc>
          <w:tcPr>
            <w:tcW w:w="1452" w:type="dxa"/>
            <w:tcBorders>
              <w:left w:val="single" w:sz="12" w:space="0" w:color="FFFFFF" w:themeColor="background1"/>
              <w:right w:val="single" w:sz="12" w:space="0" w:color="FFFFFF" w:themeColor="background1"/>
            </w:tcBorders>
            <w:noWrap/>
            <w:vAlign w:val="bottom"/>
            <w:hideMark/>
          </w:tcPr>
          <w:p w14:paraId="31CEFA6F" w14:textId="79EF89C8" w:rsidR="007973F3" w:rsidRPr="00674C6C" w:rsidRDefault="007973F3" w:rsidP="00D57498">
            <w:pPr>
              <w:pStyle w:val="Tableausous-titredroite"/>
              <w:jc w:val="center"/>
            </w:pPr>
            <w:r w:rsidRPr="00674C6C">
              <w:t>202</w:t>
            </w:r>
            <w:r>
              <w:t>4</w:t>
            </w:r>
          </w:p>
        </w:tc>
        <w:tc>
          <w:tcPr>
            <w:tcW w:w="1453" w:type="dxa"/>
            <w:tcBorders>
              <w:left w:val="single" w:sz="12" w:space="0" w:color="FFFFFF" w:themeColor="background1"/>
              <w:right w:val="single" w:sz="12" w:space="0" w:color="FFFFFF" w:themeColor="background1"/>
            </w:tcBorders>
            <w:noWrap/>
            <w:vAlign w:val="bottom"/>
            <w:hideMark/>
          </w:tcPr>
          <w:p w14:paraId="6C6A4ED6" w14:textId="33A0CC67" w:rsidR="007973F3" w:rsidRPr="00674C6C" w:rsidRDefault="007973F3" w:rsidP="00D57498">
            <w:pPr>
              <w:pStyle w:val="Tableausous-titredroite"/>
              <w:jc w:val="center"/>
            </w:pPr>
            <w:r w:rsidRPr="00674C6C">
              <w:t>202</w:t>
            </w:r>
            <w:r>
              <w:t>5</w:t>
            </w:r>
          </w:p>
        </w:tc>
        <w:tc>
          <w:tcPr>
            <w:tcW w:w="1453" w:type="dxa"/>
            <w:tcBorders>
              <w:left w:val="single" w:sz="12" w:space="0" w:color="FFFFFF" w:themeColor="background1"/>
              <w:right w:val="single" w:sz="12" w:space="0" w:color="FFFFFF" w:themeColor="background1"/>
            </w:tcBorders>
            <w:vAlign w:val="bottom"/>
            <w:hideMark/>
          </w:tcPr>
          <w:p w14:paraId="455F5D44" w14:textId="12CED9A4" w:rsidR="007973F3" w:rsidRPr="00674C6C" w:rsidRDefault="007973F3" w:rsidP="00D57498">
            <w:pPr>
              <w:pStyle w:val="Tableausous-titredroite"/>
              <w:jc w:val="center"/>
            </w:pPr>
            <w:r>
              <w:t>Variations</w:t>
            </w:r>
          </w:p>
        </w:tc>
      </w:tr>
      <w:tr w:rsidR="007973F3" w:rsidRPr="00674C6C" w14:paraId="318F72A1" w14:textId="77777777" w:rsidTr="007973F3">
        <w:trPr>
          <w:trHeight w:val="196"/>
        </w:trPr>
        <w:tc>
          <w:tcPr>
            <w:tcW w:w="3261" w:type="dxa"/>
            <w:tcBorders>
              <w:top w:val="single" w:sz="8" w:space="0" w:color="00AAC3" w:themeColor="accent2"/>
            </w:tcBorders>
            <w:noWrap/>
            <w:hideMark/>
          </w:tcPr>
          <w:p w14:paraId="4E244D6B" w14:textId="63EE4834" w:rsidR="007973F3" w:rsidRPr="00D30EC1" w:rsidRDefault="007973F3" w:rsidP="00D57498">
            <w:pPr>
              <w:pStyle w:val="Tableaudescription"/>
            </w:pPr>
            <w:r>
              <w:t>Chiffre d’affaires</w:t>
            </w:r>
          </w:p>
        </w:tc>
        <w:tc>
          <w:tcPr>
            <w:tcW w:w="1452" w:type="dxa"/>
            <w:tcBorders>
              <w:top w:val="single" w:sz="8" w:space="0" w:color="00AAC3" w:themeColor="accent2"/>
            </w:tcBorders>
            <w:noWrap/>
            <w:vAlign w:val="center"/>
          </w:tcPr>
          <w:p w14:paraId="61BADF3B" w14:textId="58D6A405" w:rsidR="007973F3" w:rsidRPr="00980EAB" w:rsidRDefault="006B72C1" w:rsidP="00D57498">
            <w:pPr>
              <w:pStyle w:val="Tableauchiffres"/>
              <w:jc w:val="center"/>
            </w:pPr>
            <w:r>
              <w:t>2 332</w:t>
            </w:r>
          </w:p>
        </w:tc>
        <w:tc>
          <w:tcPr>
            <w:tcW w:w="1453" w:type="dxa"/>
            <w:tcBorders>
              <w:top w:val="single" w:sz="8" w:space="0" w:color="00AAC3" w:themeColor="accent2"/>
            </w:tcBorders>
            <w:shd w:val="clear" w:color="auto" w:fill="E7F0F5" w:themeFill="accent6"/>
            <w:noWrap/>
            <w:vAlign w:val="center"/>
          </w:tcPr>
          <w:p w14:paraId="5912C0B6" w14:textId="5554F1B9" w:rsidR="007973F3" w:rsidRPr="00544377" w:rsidRDefault="006B72C1" w:rsidP="00D57498">
            <w:pPr>
              <w:pStyle w:val="Tableauchiffres"/>
              <w:jc w:val="center"/>
              <w:rPr>
                <w:b/>
                <w:bCs/>
              </w:rPr>
            </w:pPr>
            <w:r>
              <w:rPr>
                <w:b/>
                <w:bCs/>
              </w:rPr>
              <w:t>2 264</w:t>
            </w:r>
          </w:p>
        </w:tc>
        <w:tc>
          <w:tcPr>
            <w:tcW w:w="1453" w:type="dxa"/>
            <w:tcBorders>
              <w:top w:val="single" w:sz="8" w:space="0" w:color="00AAC3" w:themeColor="accent2"/>
            </w:tcBorders>
            <w:vAlign w:val="center"/>
          </w:tcPr>
          <w:p w14:paraId="3F77DDA2" w14:textId="53F2E862" w:rsidR="007973F3" w:rsidRPr="00544377" w:rsidRDefault="007973F3" w:rsidP="007973F3">
            <w:pPr>
              <w:pStyle w:val="Tableauchiffres"/>
              <w:jc w:val="center"/>
            </w:pPr>
          </w:p>
        </w:tc>
      </w:tr>
      <w:tr w:rsidR="007973F3" w:rsidRPr="00674C6C" w14:paraId="2F6DC23C" w14:textId="77777777" w:rsidTr="007973F3">
        <w:trPr>
          <w:trHeight w:val="196"/>
        </w:trPr>
        <w:tc>
          <w:tcPr>
            <w:tcW w:w="3261" w:type="dxa"/>
            <w:noWrap/>
          </w:tcPr>
          <w:p w14:paraId="7795006A" w14:textId="7EC2F71C" w:rsidR="007973F3" w:rsidRPr="007973F3" w:rsidRDefault="007973F3" w:rsidP="007973F3">
            <w:pPr>
              <w:suppressAutoHyphens/>
              <w:spacing w:before="20" w:after="2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036C4897" w14:textId="2A3DD9F2" w:rsidR="007973F3" w:rsidRDefault="007973F3" w:rsidP="007973F3">
            <w:pPr>
              <w:pStyle w:val="Tableaudescription"/>
            </w:pPr>
            <w:r w:rsidRPr="007973F3">
              <w:rPr>
                <w:rFonts w:eastAsia="Times New Roman"/>
                <w:b w:val="0"/>
                <w:bCs w:val="0"/>
                <w:i/>
                <w:iCs/>
                <w:color w:val="0F243E"/>
                <w:sz w:val="12"/>
                <w:szCs w:val="12"/>
                <w:lang w:val="en-US" w:eastAsia="en-GB"/>
              </w:rPr>
              <w:t>Base organique</w:t>
            </w:r>
          </w:p>
        </w:tc>
        <w:tc>
          <w:tcPr>
            <w:tcW w:w="1452" w:type="dxa"/>
            <w:noWrap/>
            <w:vAlign w:val="center"/>
          </w:tcPr>
          <w:p w14:paraId="6C297AC1" w14:textId="77777777" w:rsidR="007973F3" w:rsidRDefault="007973F3" w:rsidP="00D57498">
            <w:pPr>
              <w:pStyle w:val="Tableauchiffres"/>
              <w:jc w:val="center"/>
            </w:pPr>
          </w:p>
        </w:tc>
        <w:tc>
          <w:tcPr>
            <w:tcW w:w="1453" w:type="dxa"/>
            <w:shd w:val="clear" w:color="auto" w:fill="E7F0F5" w:themeFill="accent6"/>
            <w:noWrap/>
            <w:vAlign w:val="center"/>
          </w:tcPr>
          <w:p w14:paraId="0E573D45" w14:textId="0D2C1E8E" w:rsidR="007973F3" w:rsidRPr="007973F3" w:rsidRDefault="007973F3" w:rsidP="007973F3">
            <w:pPr>
              <w:suppressAutoHyphens/>
              <w:spacing w:before="20" w:after="20"/>
              <w:jc w:val="left"/>
              <w:rPr>
                <w:rFonts w:eastAsia="Times New Roman"/>
                <w:i/>
                <w:iCs/>
                <w:color w:val="0F243E"/>
                <w:sz w:val="12"/>
                <w:szCs w:val="12"/>
                <w:lang w:eastAsia="en-GB"/>
              </w:rPr>
            </w:pPr>
          </w:p>
        </w:tc>
        <w:tc>
          <w:tcPr>
            <w:tcW w:w="1453" w:type="dxa"/>
            <w:vAlign w:val="center"/>
          </w:tcPr>
          <w:p w14:paraId="1EB36F83" w14:textId="77777777" w:rsidR="00B77F3B" w:rsidRDefault="006B72C1" w:rsidP="00855F3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-2,9%</w:t>
            </w:r>
          </w:p>
          <w:p w14:paraId="43D63CFC" w14:textId="5F02F76B" w:rsidR="006B72C1" w:rsidRPr="007973F3" w:rsidRDefault="006B72C1" w:rsidP="00855F3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+2,6%</w:t>
            </w:r>
          </w:p>
        </w:tc>
      </w:tr>
      <w:tr w:rsidR="007973F3" w:rsidRPr="00674C6C" w14:paraId="221F07AA" w14:textId="77777777" w:rsidTr="007973F3">
        <w:trPr>
          <w:trHeight w:val="196"/>
        </w:trPr>
        <w:tc>
          <w:tcPr>
            <w:tcW w:w="3261" w:type="dxa"/>
            <w:noWrap/>
            <w:hideMark/>
          </w:tcPr>
          <w:p w14:paraId="672D4D3F" w14:textId="77777777" w:rsidR="007973F3" w:rsidRPr="00D30EC1" w:rsidRDefault="007973F3" w:rsidP="00D57498">
            <w:pPr>
              <w:pStyle w:val="Tableaudescription"/>
            </w:pPr>
            <w:r>
              <w:t>EBITDAR pré IFRS 16</w:t>
            </w:r>
          </w:p>
        </w:tc>
        <w:tc>
          <w:tcPr>
            <w:tcW w:w="1452" w:type="dxa"/>
            <w:noWrap/>
            <w:vAlign w:val="center"/>
          </w:tcPr>
          <w:p w14:paraId="4FF96405" w14:textId="2FC371B1" w:rsidR="007973F3" w:rsidRPr="00980EAB" w:rsidRDefault="006B72C1" w:rsidP="00D57498">
            <w:pPr>
              <w:pStyle w:val="Tableauchiffres"/>
              <w:jc w:val="center"/>
            </w:pPr>
            <w:r>
              <w:t>517</w:t>
            </w:r>
          </w:p>
        </w:tc>
        <w:tc>
          <w:tcPr>
            <w:tcW w:w="1453" w:type="dxa"/>
            <w:shd w:val="clear" w:color="auto" w:fill="E7F0F5" w:themeFill="accent6"/>
            <w:noWrap/>
            <w:vAlign w:val="center"/>
          </w:tcPr>
          <w:p w14:paraId="2D7EF081" w14:textId="67843299" w:rsidR="00B77F3B" w:rsidRPr="00544377" w:rsidRDefault="006B72C1" w:rsidP="00B77F3B">
            <w:pPr>
              <w:pStyle w:val="Tableauchiffres"/>
              <w:jc w:val="center"/>
              <w:rPr>
                <w:b/>
                <w:bCs/>
              </w:rPr>
            </w:pPr>
            <w:r>
              <w:rPr>
                <w:b/>
                <w:bCs/>
              </w:rPr>
              <w:t>458</w:t>
            </w:r>
          </w:p>
        </w:tc>
        <w:tc>
          <w:tcPr>
            <w:tcW w:w="1453" w:type="dxa"/>
            <w:shd w:val="clear" w:color="auto" w:fill="FFFFFF" w:themeFill="background1"/>
            <w:vAlign w:val="center"/>
          </w:tcPr>
          <w:p w14:paraId="79DD52C9" w14:textId="7C572469" w:rsidR="00B77F3B" w:rsidRPr="00A8170D" w:rsidRDefault="00B77F3B" w:rsidP="00B77F3B">
            <w:pPr>
              <w:pStyle w:val="Tableauchiffres"/>
              <w:jc w:val="both"/>
              <w:rPr>
                <w:highlight w:val="yellow"/>
              </w:rPr>
            </w:pPr>
          </w:p>
        </w:tc>
      </w:tr>
      <w:tr w:rsidR="007973F3" w:rsidRPr="00674C6C" w14:paraId="6C2139ED" w14:textId="77777777" w:rsidTr="00B77F3B">
        <w:trPr>
          <w:trHeight w:val="447"/>
        </w:trPr>
        <w:tc>
          <w:tcPr>
            <w:tcW w:w="3261" w:type="dxa"/>
            <w:noWrap/>
          </w:tcPr>
          <w:p w14:paraId="45E1572F" w14:textId="77777777" w:rsidR="00B77F3B" w:rsidRPr="007973F3" w:rsidRDefault="00B77F3B" w:rsidP="00B77F3B">
            <w:pPr>
              <w:suppressAutoHyphens/>
              <w:spacing w:before="0" w:after="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62F55CD5" w14:textId="163BC7FA" w:rsidR="00B77F3B" w:rsidRPr="00B77F3B" w:rsidRDefault="00B77F3B" w:rsidP="00B77F3B">
            <w:pPr>
              <w:pStyle w:val="Tableaudescription"/>
              <w:spacing w:before="0" w:after="0"/>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Base proforma</w:t>
            </w:r>
          </w:p>
          <w:p w14:paraId="1B75C4C0" w14:textId="709A1A71" w:rsidR="007973F3" w:rsidRPr="00B77F3B" w:rsidRDefault="007973F3" w:rsidP="00B77F3B">
            <w:pPr>
              <w:pStyle w:val="Tableaudescription"/>
              <w:spacing w:before="0" w:after="0"/>
              <w:jc w:val="right"/>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Marge d’EBITDAR</w:t>
            </w:r>
          </w:p>
        </w:tc>
        <w:tc>
          <w:tcPr>
            <w:tcW w:w="1452" w:type="dxa"/>
            <w:noWrap/>
            <w:vAlign w:val="center"/>
          </w:tcPr>
          <w:p w14:paraId="7F88920D" w14:textId="77777777" w:rsidR="007973F3" w:rsidRDefault="007973F3" w:rsidP="00B77F3B">
            <w:pPr>
              <w:pStyle w:val="Tableauchiffres"/>
              <w:spacing w:before="0" w:after="0"/>
              <w:jc w:val="center"/>
              <w:rPr>
                <w:rFonts w:eastAsia="Times New Roman" w:cs="Calibri"/>
                <w:i/>
                <w:iCs/>
                <w:color w:val="0F243E"/>
                <w:sz w:val="12"/>
                <w:szCs w:val="12"/>
                <w:lang w:eastAsia="en-GB"/>
              </w:rPr>
            </w:pPr>
          </w:p>
          <w:p w14:paraId="2AD08A05" w14:textId="77777777" w:rsidR="006B72C1" w:rsidRDefault="006B72C1" w:rsidP="00B77F3B">
            <w:pPr>
              <w:pStyle w:val="Tableauchiffres"/>
              <w:spacing w:before="0" w:after="0"/>
              <w:jc w:val="center"/>
              <w:rPr>
                <w:rFonts w:eastAsia="Times New Roman" w:cs="Calibri"/>
                <w:i/>
                <w:iCs/>
                <w:color w:val="0F243E"/>
                <w:sz w:val="12"/>
                <w:szCs w:val="12"/>
                <w:lang w:eastAsia="en-GB"/>
              </w:rPr>
            </w:pPr>
          </w:p>
          <w:p w14:paraId="1009B1E0" w14:textId="2B2C8C52" w:rsidR="006B72C1" w:rsidRPr="00B77F3B" w:rsidRDefault="006B72C1" w:rsidP="00B77F3B">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22,2%</w:t>
            </w:r>
          </w:p>
        </w:tc>
        <w:tc>
          <w:tcPr>
            <w:tcW w:w="1453" w:type="dxa"/>
            <w:shd w:val="clear" w:color="auto" w:fill="E7F0F5" w:themeFill="accent6"/>
            <w:noWrap/>
            <w:vAlign w:val="center"/>
          </w:tcPr>
          <w:p w14:paraId="744BDEA8" w14:textId="77777777" w:rsidR="00B77F3B" w:rsidRDefault="00B77F3B" w:rsidP="00B77F3B">
            <w:pPr>
              <w:pStyle w:val="Tableauchiffres"/>
              <w:spacing w:before="0" w:after="0"/>
              <w:jc w:val="center"/>
              <w:rPr>
                <w:rFonts w:eastAsia="Times New Roman" w:cs="Calibri"/>
                <w:b/>
                <w:bCs/>
                <w:i/>
                <w:iCs/>
                <w:color w:val="0F243E"/>
                <w:sz w:val="12"/>
                <w:szCs w:val="12"/>
                <w:lang w:eastAsia="en-GB"/>
              </w:rPr>
            </w:pPr>
          </w:p>
          <w:p w14:paraId="703FA5A9" w14:textId="77777777" w:rsidR="006B72C1" w:rsidRDefault="006B72C1" w:rsidP="00B77F3B">
            <w:pPr>
              <w:pStyle w:val="Tableauchiffres"/>
              <w:spacing w:before="0" w:after="0"/>
              <w:jc w:val="center"/>
              <w:rPr>
                <w:rFonts w:eastAsia="Times New Roman" w:cs="Calibri"/>
                <w:b/>
                <w:bCs/>
                <w:i/>
                <w:iCs/>
                <w:color w:val="0F243E"/>
                <w:sz w:val="12"/>
                <w:szCs w:val="12"/>
                <w:lang w:eastAsia="en-GB"/>
              </w:rPr>
            </w:pPr>
          </w:p>
          <w:p w14:paraId="5EF993B9" w14:textId="72E881D6" w:rsidR="006B72C1" w:rsidRPr="00855F3E" w:rsidRDefault="006B72C1" w:rsidP="00B77F3B">
            <w:pPr>
              <w:pStyle w:val="Tableauchiffres"/>
              <w:spacing w:before="0" w:after="0"/>
              <w:jc w:val="center"/>
              <w:rPr>
                <w:rFonts w:eastAsia="Times New Roman" w:cs="Calibri"/>
                <w:b/>
                <w:bCs/>
                <w:i/>
                <w:iCs/>
                <w:color w:val="0F243E"/>
                <w:sz w:val="12"/>
                <w:szCs w:val="12"/>
                <w:lang w:eastAsia="en-GB"/>
              </w:rPr>
            </w:pPr>
            <w:r>
              <w:rPr>
                <w:rFonts w:eastAsia="Times New Roman" w:cs="Calibri"/>
                <w:b/>
                <w:bCs/>
                <w:i/>
                <w:iCs/>
                <w:color w:val="0F243E"/>
                <w:sz w:val="12"/>
                <w:szCs w:val="12"/>
                <w:lang w:eastAsia="en-GB"/>
              </w:rPr>
              <w:t>20,2%</w:t>
            </w:r>
          </w:p>
        </w:tc>
        <w:tc>
          <w:tcPr>
            <w:tcW w:w="1453" w:type="dxa"/>
            <w:vAlign w:val="center"/>
          </w:tcPr>
          <w:p w14:paraId="30319D17" w14:textId="77777777" w:rsidR="00B77F3B" w:rsidRDefault="006B72C1" w:rsidP="00B77F3B">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-11,5%</w:t>
            </w:r>
          </w:p>
          <w:p w14:paraId="25B73019" w14:textId="67C05636" w:rsidR="006B72C1" w:rsidRDefault="00EE78C3" w:rsidP="00B77F3B">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-7,0%</w:t>
            </w:r>
          </w:p>
          <w:p w14:paraId="27A506A3" w14:textId="0A389838" w:rsidR="006B72C1" w:rsidRPr="00B77F3B" w:rsidRDefault="006B72C1" w:rsidP="00B77F3B">
            <w:pPr>
              <w:pStyle w:val="Tableauchiffres"/>
              <w:spacing w:before="0" w:after="0"/>
              <w:jc w:val="center"/>
              <w:rPr>
                <w:rFonts w:eastAsia="Times New Roman" w:cs="Calibri"/>
                <w:i/>
                <w:iCs/>
                <w:color w:val="0F243E"/>
                <w:sz w:val="12"/>
                <w:szCs w:val="12"/>
                <w:lang w:eastAsia="en-GB"/>
              </w:rPr>
            </w:pPr>
          </w:p>
        </w:tc>
      </w:tr>
      <w:tr w:rsidR="007973F3" w:rsidRPr="00674C6C" w14:paraId="6BAA82D4" w14:textId="77777777" w:rsidTr="00462656">
        <w:trPr>
          <w:trHeight w:val="330"/>
        </w:trPr>
        <w:tc>
          <w:tcPr>
            <w:tcW w:w="3261" w:type="dxa"/>
            <w:noWrap/>
          </w:tcPr>
          <w:p w14:paraId="51B81FE6" w14:textId="77777777" w:rsidR="007973F3" w:rsidRPr="00484910" w:rsidRDefault="007973F3" w:rsidP="00D57498">
            <w:pPr>
              <w:pStyle w:val="Tableaudescription"/>
            </w:pPr>
            <w:r w:rsidRPr="00484910">
              <w:t xml:space="preserve">EBITDAR pré IFRS 16 </w:t>
            </w:r>
            <w:r>
              <w:t xml:space="preserve">et </w:t>
            </w:r>
            <w:r w:rsidRPr="00484910">
              <w:t>hors acti</w:t>
            </w:r>
            <w:r>
              <w:t>vité immobilière</w:t>
            </w:r>
          </w:p>
        </w:tc>
        <w:tc>
          <w:tcPr>
            <w:tcW w:w="1452" w:type="dxa"/>
            <w:noWrap/>
            <w:vAlign w:val="center"/>
          </w:tcPr>
          <w:p w14:paraId="1FACA807" w14:textId="5B978810" w:rsidR="007973F3" w:rsidRPr="00FB6036" w:rsidRDefault="006B72C1" w:rsidP="00D57498">
            <w:pPr>
              <w:pStyle w:val="Tableauchiffres"/>
              <w:jc w:val="center"/>
            </w:pPr>
            <w:r>
              <w:t>5</w:t>
            </w:r>
            <w:r w:rsidR="00EE78C3">
              <w:t>1</w:t>
            </w:r>
            <w:r>
              <w:t>2</w:t>
            </w:r>
          </w:p>
        </w:tc>
        <w:tc>
          <w:tcPr>
            <w:tcW w:w="1453" w:type="dxa"/>
            <w:shd w:val="clear" w:color="auto" w:fill="E7F0F5" w:themeFill="accent6"/>
            <w:noWrap/>
            <w:vAlign w:val="center"/>
          </w:tcPr>
          <w:p w14:paraId="3DB6D67B" w14:textId="11F89D78" w:rsidR="007973F3" w:rsidRPr="00855F3E" w:rsidRDefault="006B72C1" w:rsidP="00D57498">
            <w:pPr>
              <w:pStyle w:val="Tableauchiffres"/>
              <w:jc w:val="center"/>
              <w:rPr>
                <w:b/>
                <w:bCs/>
              </w:rPr>
            </w:pPr>
            <w:r>
              <w:rPr>
                <w:b/>
                <w:bCs/>
              </w:rPr>
              <w:t>4</w:t>
            </w:r>
            <w:r w:rsidR="00EE78C3">
              <w:rPr>
                <w:b/>
                <w:bCs/>
              </w:rPr>
              <w:t>58</w:t>
            </w:r>
          </w:p>
        </w:tc>
        <w:tc>
          <w:tcPr>
            <w:tcW w:w="1453" w:type="dxa"/>
            <w:vAlign w:val="center"/>
          </w:tcPr>
          <w:p w14:paraId="2A4F0088" w14:textId="5AFA737E" w:rsidR="007973F3" w:rsidRPr="00FB6036" w:rsidRDefault="00EE78C3" w:rsidP="00EE78C3">
            <w:pPr>
              <w:pStyle w:val="Tableauchiffres"/>
              <w:spacing w:before="0" w:after="0"/>
              <w:jc w:val="center"/>
            </w:pPr>
            <w:r w:rsidRPr="00EE78C3">
              <w:rPr>
                <w:rFonts w:eastAsia="Times New Roman" w:cs="Calibri"/>
                <w:i/>
                <w:iCs/>
                <w:color w:val="0F243E"/>
                <w:sz w:val="12"/>
                <w:szCs w:val="12"/>
                <w:lang w:eastAsia="en-GB"/>
              </w:rPr>
              <w:t>-</w:t>
            </w:r>
            <w:r w:rsidR="006E0093">
              <w:rPr>
                <w:rFonts w:eastAsia="Times New Roman" w:cs="Calibri"/>
                <w:i/>
                <w:iCs/>
                <w:color w:val="0F243E"/>
                <w:sz w:val="12"/>
                <w:szCs w:val="12"/>
                <w:lang w:eastAsia="en-GB"/>
              </w:rPr>
              <w:t>10,6</w:t>
            </w:r>
            <w:r w:rsidRPr="00EE78C3">
              <w:rPr>
                <w:rFonts w:eastAsia="Times New Roman" w:cs="Calibri"/>
                <w:i/>
                <w:iCs/>
                <w:color w:val="0F243E"/>
                <w:sz w:val="12"/>
                <w:szCs w:val="12"/>
                <w:lang w:eastAsia="en-GB"/>
              </w:rPr>
              <w:t>%</w:t>
            </w:r>
          </w:p>
        </w:tc>
      </w:tr>
      <w:tr w:rsidR="007973F3" w:rsidRPr="00674C6C" w14:paraId="18CD1EE0" w14:textId="77777777" w:rsidTr="00EE78C3">
        <w:trPr>
          <w:trHeight w:val="210"/>
        </w:trPr>
        <w:tc>
          <w:tcPr>
            <w:tcW w:w="3261" w:type="dxa"/>
            <w:noWrap/>
            <w:hideMark/>
          </w:tcPr>
          <w:p w14:paraId="0769FC00" w14:textId="48FEF2B1" w:rsidR="007973F3" w:rsidRPr="0097578C" w:rsidRDefault="00EE78C3" w:rsidP="00EE78C3">
            <w:pPr>
              <w:suppressAutoHyphens/>
              <w:spacing w:before="20" w:after="20"/>
              <w:jc w:val="right"/>
              <w:rPr>
                <w:b/>
                <w:bCs/>
                <w:i/>
                <w:iCs/>
                <w:sz w:val="14"/>
              </w:rPr>
            </w:pPr>
            <w:r>
              <w:rPr>
                <w:rFonts w:eastAsia="Times New Roman"/>
                <w:i/>
                <w:iCs/>
                <w:color w:val="0F243E"/>
                <w:sz w:val="12"/>
                <w:szCs w:val="12"/>
                <w:lang w:eastAsia="en-GB"/>
              </w:rPr>
              <w:t>M</w:t>
            </w:r>
            <w:r w:rsidR="007973F3" w:rsidRPr="00B77F3B">
              <w:rPr>
                <w:rFonts w:eastAsia="Times New Roman"/>
                <w:i/>
                <w:iCs/>
                <w:color w:val="0F243E"/>
                <w:sz w:val="12"/>
                <w:szCs w:val="12"/>
                <w:lang w:eastAsia="en-GB"/>
              </w:rPr>
              <w:t>arge d’EBITDAR hors activité immobilière</w:t>
            </w:r>
          </w:p>
        </w:tc>
        <w:tc>
          <w:tcPr>
            <w:tcW w:w="1452" w:type="dxa"/>
            <w:noWrap/>
            <w:vAlign w:val="center"/>
          </w:tcPr>
          <w:p w14:paraId="07F53E95" w14:textId="588F65CD" w:rsidR="006B72C1" w:rsidRPr="00B77F3B" w:rsidRDefault="006B72C1" w:rsidP="00EE78C3">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2</w:t>
            </w:r>
            <w:r w:rsidR="00EE78C3">
              <w:rPr>
                <w:rFonts w:eastAsia="Times New Roman" w:cs="Calibri"/>
                <w:i/>
                <w:iCs/>
                <w:color w:val="0F243E"/>
                <w:sz w:val="12"/>
                <w:szCs w:val="12"/>
                <w:lang w:eastAsia="en-GB"/>
              </w:rPr>
              <w:t>2,1</w:t>
            </w:r>
            <w:r>
              <w:rPr>
                <w:rFonts w:eastAsia="Times New Roman" w:cs="Calibri"/>
                <w:i/>
                <w:iCs/>
                <w:color w:val="0F243E"/>
                <w:sz w:val="12"/>
                <w:szCs w:val="12"/>
                <w:lang w:eastAsia="en-GB"/>
              </w:rPr>
              <w:t>%</w:t>
            </w:r>
          </w:p>
        </w:tc>
        <w:tc>
          <w:tcPr>
            <w:tcW w:w="1453" w:type="dxa"/>
            <w:shd w:val="clear" w:color="auto" w:fill="E7F0F5" w:themeFill="accent6"/>
            <w:noWrap/>
            <w:vAlign w:val="center"/>
          </w:tcPr>
          <w:p w14:paraId="666E7E8B" w14:textId="0B54AD6F" w:rsidR="006B72C1" w:rsidRPr="00855F3E" w:rsidRDefault="00EE78C3" w:rsidP="00EE78C3">
            <w:pPr>
              <w:pStyle w:val="Tableauchiffres"/>
              <w:spacing w:before="0" w:after="0"/>
              <w:jc w:val="center"/>
              <w:rPr>
                <w:rFonts w:eastAsia="Times New Roman" w:cs="Calibri"/>
                <w:b/>
                <w:bCs/>
                <w:i/>
                <w:iCs/>
                <w:color w:val="0F243E"/>
                <w:sz w:val="12"/>
                <w:szCs w:val="12"/>
                <w:lang w:eastAsia="en-GB"/>
              </w:rPr>
            </w:pPr>
            <w:r>
              <w:rPr>
                <w:rFonts w:eastAsia="Times New Roman" w:cs="Calibri"/>
                <w:b/>
                <w:bCs/>
                <w:i/>
                <w:iCs/>
                <w:color w:val="0F243E"/>
                <w:sz w:val="12"/>
                <w:szCs w:val="12"/>
                <w:lang w:eastAsia="en-GB"/>
              </w:rPr>
              <w:t>20,2</w:t>
            </w:r>
            <w:r w:rsidR="006B72C1">
              <w:rPr>
                <w:rFonts w:eastAsia="Times New Roman" w:cs="Calibri"/>
                <w:b/>
                <w:bCs/>
                <w:i/>
                <w:iCs/>
                <w:color w:val="0F243E"/>
                <w:sz w:val="12"/>
                <w:szCs w:val="12"/>
                <w:lang w:eastAsia="en-GB"/>
              </w:rPr>
              <w:t>%</w:t>
            </w:r>
          </w:p>
        </w:tc>
        <w:tc>
          <w:tcPr>
            <w:tcW w:w="1453" w:type="dxa"/>
            <w:noWrap/>
            <w:vAlign w:val="center"/>
          </w:tcPr>
          <w:p w14:paraId="37F97EFA" w14:textId="22275301" w:rsidR="006B72C1" w:rsidRPr="00B77F3B" w:rsidRDefault="006B72C1" w:rsidP="00EE78C3">
            <w:pPr>
              <w:pStyle w:val="Tableauchiffres"/>
              <w:spacing w:before="0" w:after="0"/>
              <w:rPr>
                <w:rFonts w:eastAsia="Times New Roman" w:cs="Calibri"/>
                <w:i/>
                <w:iCs/>
                <w:color w:val="0F243E"/>
                <w:sz w:val="12"/>
                <w:szCs w:val="12"/>
                <w:lang w:eastAsia="en-GB"/>
              </w:rPr>
            </w:pPr>
          </w:p>
        </w:tc>
      </w:tr>
    </w:tbl>
    <w:p w14:paraId="102483BD" w14:textId="77777777" w:rsidR="00244BCA" w:rsidRDefault="00244BCA" w:rsidP="00244BCA">
      <w:pPr>
        <w:spacing w:before="0"/>
      </w:pPr>
    </w:p>
    <w:p w14:paraId="6798E71F" w14:textId="013168E7" w:rsidR="00244BCA" w:rsidRDefault="00244BCA" w:rsidP="00244BCA">
      <w:pPr>
        <w:spacing w:before="0"/>
      </w:pPr>
      <w:r>
        <w:t xml:space="preserve">Le </w:t>
      </w:r>
      <w:r w:rsidRPr="004703DE">
        <w:rPr>
          <w:b/>
          <w:bCs/>
        </w:rPr>
        <w:t>chiffre d’affaires</w:t>
      </w:r>
      <w:r>
        <w:t xml:space="preserve"> progresse en France </w:t>
      </w:r>
      <w:r w:rsidRPr="004322A3">
        <w:rPr>
          <w:b/>
          <w:bCs/>
        </w:rPr>
        <w:t>de +</w:t>
      </w:r>
      <w:r w:rsidR="006B72C1">
        <w:rPr>
          <w:b/>
          <w:bCs/>
        </w:rPr>
        <w:t>2,6</w:t>
      </w:r>
      <w:r w:rsidRPr="004322A3">
        <w:rPr>
          <w:b/>
          <w:bCs/>
        </w:rPr>
        <w:t>% en base organique</w:t>
      </w:r>
      <w:r>
        <w:t xml:space="preserve"> sur l’ensemble de la période. La contraction en base publiée s’explique par l’impact des différentes cessions intervenues depuis 2024 </w:t>
      </w:r>
      <w:r w:rsidRPr="00BC0A5B">
        <w:t>dans le cadre du plan de renforcement de la structure financière</w:t>
      </w:r>
      <w:r>
        <w:t>.</w:t>
      </w:r>
    </w:p>
    <w:p w14:paraId="6FE781DA" w14:textId="3C87EC2E" w:rsidR="00244BCA" w:rsidRPr="009E3F5C" w:rsidRDefault="00244BCA" w:rsidP="00244BCA">
      <w:pPr>
        <w:pStyle w:val="Pucesverte"/>
        <w:ind w:left="227" w:hanging="227"/>
      </w:pPr>
      <w:r>
        <w:t xml:space="preserve">Le </w:t>
      </w:r>
      <w:r w:rsidRPr="00C733CA">
        <w:t>chiffre</w:t>
      </w:r>
      <w:r>
        <w:t xml:space="preserve"> d’affaires de l’activité </w:t>
      </w:r>
      <w:r w:rsidRPr="00554DE2">
        <w:rPr>
          <w:b/>
          <w:bCs/>
        </w:rPr>
        <w:t>Maisons de retraite médicalisées</w:t>
      </w:r>
      <w:r w:rsidRPr="00554DE2">
        <w:t xml:space="preserve"> </w:t>
      </w:r>
      <w:r>
        <w:t>progresse de +</w:t>
      </w:r>
      <w:r w:rsidR="00974F1C">
        <w:t>2,9</w:t>
      </w:r>
      <w:r w:rsidRPr="00F238A4">
        <w:t>%</w:t>
      </w:r>
      <w:r>
        <w:t xml:space="preserve"> en base organique </w:t>
      </w:r>
      <w:r w:rsidR="00974F1C">
        <w:t>l’ensemble de</w:t>
      </w:r>
      <w:r>
        <w:t xml:space="preserve"> l’année, soutenu par l’effet des ajustements tarifaires. Le</w:t>
      </w:r>
      <w:r w:rsidRPr="00A6300F">
        <w:t xml:space="preserve"> taux d’occupation </w:t>
      </w:r>
      <w:r>
        <w:t xml:space="preserve">moyen </w:t>
      </w:r>
      <w:r w:rsidRPr="00906E07">
        <w:rPr>
          <w:shd w:val="clear" w:color="auto" w:fill="FFFFFF" w:themeFill="background1"/>
        </w:rPr>
        <w:t xml:space="preserve">est en léger retrait </w:t>
      </w:r>
      <w:r>
        <w:rPr>
          <w:shd w:val="clear" w:color="auto" w:fill="FFFFFF" w:themeFill="background1"/>
        </w:rPr>
        <w:t>à</w:t>
      </w:r>
      <w:r w:rsidRPr="00906E07">
        <w:rPr>
          <w:shd w:val="clear" w:color="auto" w:fill="FFFFFF" w:themeFill="background1"/>
        </w:rPr>
        <w:t xml:space="preserve"> 2024,</w:t>
      </w:r>
      <w:r>
        <w:t xml:space="preserve"> s’établissant à </w:t>
      </w:r>
      <w:r w:rsidR="00974F1C">
        <w:t>88,3</w:t>
      </w:r>
      <w:r w:rsidRPr="00EA5688">
        <w:t>%</w:t>
      </w:r>
      <w:r>
        <w:t xml:space="preserve"> contre </w:t>
      </w:r>
      <w:r w:rsidR="00974F1C" w:rsidRPr="00974F1C">
        <w:t>89,1</w:t>
      </w:r>
      <w:r w:rsidRPr="00974F1C">
        <w:t>%</w:t>
      </w:r>
      <w:r>
        <w:t xml:space="preserve"> en 2024 compte tenu de</w:t>
      </w:r>
      <w:r w:rsidRPr="00A6300F">
        <w:t xml:space="preserve"> </w:t>
      </w:r>
      <w:r>
        <w:t>l’</w:t>
      </w:r>
      <w:r w:rsidRPr="00A6300F">
        <w:t xml:space="preserve">épidémie de grippe saisonnière </w:t>
      </w:r>
      <w:r>
        <w:t xml:space="preserve">enregistrée en début d’année et </w:t>
      </w:r>
      <w:r w:rsidRPr="00A6300F">
        <w:t>dont la circulation s’est avérée particulièrement active</w:t>
      </w:r>
      <w:r>
        <w:t xml:space="preserve">. </w:t>
      </w:r>
      <w:r w:rsidRPr="009E3F5C">
        <w:t xml:space="preserve">Il est à noter que sur le </w:t>
      </w:r>
      <w:r>
        <w:t>quatrième trimestre</w:t>
      </w:r>
      <w:r w:rsidRPr="009E3F5C">
        <w:t>,</w:t>
      </w:r>
      <w:r>
        <w:t xml:space="preserve"> le</w:t>
      </w:r>
      <w:r w:rsidRPr="009E3F5C">
        <w:t xml:space="preserve"> taux d’occupation </w:t>
      </w:r>
      <w:r>
        <w:t xml:space="preserve">s’établit à </w:t>
      </w:r>
      <w:r w:rsidR="00974F1C">
        <w:t>88,7</w:t>
      </w:r>
      <w:r>
        <w:t>%.</w:t>
      </w:r>
    </w:p>
    <w:p w14:paraId="1F6D7020" w14:textId="0099F0B4" w:rsidR="00244BCA" w:rsidRDefault="00244BCA" w:rsidP="00244BCA">
      <w:pPr>
        <w:pStyle w:val="Pucesverte"/>
        <w:ind w:left="227" w:hanging="227"/>
      </w:pPr>
      <w:r>
        <w:t xml:space="preserve">L’activité </w:t>
      </w:r>
      <w:r w:rsidRPr="00554DE2">
        <w:rPr>
          <w:b/>
          <w:bCs/>
        </w:rPr>
        <w:t>Établissements et services de santé spécialisés</w:t>
      </w:r>
      <w:r w:rsidRPr="00554DE2">
        <w:t xml:space="preserve"> </w:t>
      </w:r>
      <w:r>
        <w:t>est en progression de +</w:t>
      </w:r>
      <w:r w:rsidR="00974F1C">
        <w:t>0,7</w:t>
      </w:r>
      <w:r>
        <w:t>% en base organique, reflétant des volumes en hausse grâce au développement continu de l’activité ambulatoire (+</w:t>
      </w:r>
      <w:r w:rsidR="00974F1C">
        <w:t>16</w:t>
      </w:r>
      <w:r>
        <w:t xml:space="preserve">%) qui a permis de compenser les effets de base tarifaire transitoirement défavorables en raison </w:t>
      </w:r>
      <w:r w:rsidR="00A23BEB">
        <w:t>des anomalies liées à la mise en œuvre de la réforme de financement du SMR</w:t>
      </w:r>
      <w:r w:rsidRPr="00510153">
        <w:t>.</w:t>
      </w:r>
      <w:r>
        <w:t xml:space="preserve"> Il est à noter que la réforme tarifaire a eu un impact négatif significatif au cours </w:t>
      </w:r>
      <w:r w:rsidR="00974F1C">
        <w:t>l’exercice</w:t>
      </w:r>
      <w:r w:rsidR="00A23BEB">
        <w:t>,</w:t>
      </w:r>
      <w:r w:rsidR="008F6F42">
        <w:t xml:space="preserve"> </w:t>
      </w:r>
      <w:r w:rsidR="00650F9D">
        <w:t>en partie compensé par</w:t>
      </w:r>
      <w:r w:rsidR="008F6F42">
        <w:t xml:space="preserve"> la mise en </w:t>
      </w:r>
      <w:r w:rsidR="00A23BEB">
        <w:t>oeuvredes</w:t>
      </w:r>
      <w:r w:rsidR="008F6F42">
        <w:t xml:space="preserve"> mesures d’adaptations</w:t>
      </w:r>
      <w:r w:rsidR="00A23BEB">
        <w:t xml:space="preserve"> par Inicea</w:t>
      </w:r>
      <w:r w:rsidR="008F6F42">
        <w:t>, notamment sur le case mix</w:t>
      </w:r>
      <w:r w:rsidR="00A23BEB">
        <w:t xml:space="preserve"> et sur les organisations opérationnelles, ainsi que, à partir du second semestre, par les mesures de correction prises par les autorités de tarification, en particulier pour les établissements ouverts après 2022, dont le plein effet est attendu pour 2026</w:t>
      </w:r>
    </w:p>
    <w:p w14:paraId="44732CB4" w14:textId="29A6011B" w:rsidR="00244BCA" w:rsidRDefault="00244BCA" w:rsidP="00244BCA">
      <w:pPr>
        <w:pStyle w:val="Pucesverte"/>
        <w:ind w:left="227" w:hanging="227"/>
      </w:pPr>
      <w:r>
        <w:t xml:space="preserve">Enfin, l’activité </w:t>
      </w:r>
      <w:r w:rsidRPr="00485095">
        <w:rPr>
          <w:b/>
          <w:bCs/>
        </w:rPr>
        <w:t>Domicile et habitat partagé</w:t>
      </w:r>
      <w:r>
        <w:t xml:space="preserve"> est en croissance organique de </w:t>
      </w:r>
      <w:r w:rsidRPr="009E3DB5">
        <w:t>+</w:t>
      </w:r>
      <w:r w:rsidR="008F6F42">
        <w:t>16,3</w:t>
      </w:r>
      <w:r w:rsidRPr="009E3DB5">
        <w:t>%</w:t>
      </w:r>
      <w:r>
        <w:t xml:space="preserve"> en 2025, portée par le dynamisme de la demande dans cette activité. A noter que le chiffre d’affaires de cette activité recule de -</w:t>
      </w:r>
      <w:r w:rsidR="008F6F42">
        <w:t>3,3</w:t>
      </w:r>
      <w:r>
        <w:t xml:space="preserve">% en base publiée compte tenu de la cession de l’activité Petits-fils </w:t>
      </w:r>
      <w:r w:rsidR="008F6F42">
        <w:t>le</w:t>
      </w:r>
      <w:r>
        <w:t xml:space="preserve"> 30 juillet 2025.</w:t>
      </w:r>
    </w:p>
    <w:p w14:paraId="766678DE" w14:textId="2F3B409A" w:rsidR="00CE0FEA" w:rsidRDefault="008640CA" w:rsidP="008640CA">
      <w:pPr>
        <w:spacing w:after="120"/>
        <w:rPr>
          <w:rFonts w:ascii="Montserrat" w:hAnsi="Montserrat" w:cs="Arial"/>
          <w:bCs/>
          <w:color w:val="003366"/>
          <w:szCs w:val="18"/>
          <w:lang w:eastAsia="zh-CN"/>
        </w:rPr>
      </w:pPr>
      <w:r>
        <w:rPr>
          <w:rFonts w:ascii="Montserrat" w:hAnsi="Montserrat" w:cs="Arial"/>
          <w:bCs/>
          <w:color w:val="003366"/>
          <w:szCs w:val="18"/>
          <w:lang w:eastAsia="zh-CN"/>
        </w:rPr>
        <w:t xml:space="preserve">Compte tenu de ces éléments, </w:t>
      </w:r>
      <w:r w:rsidRPr="004703DE">
        <w:rPr>
          <w:rFonts w:ascii="Montserrat" w:hAnsi="Montserrat" w:cs="Arial"/>
          <w:b/>
          <w:color w:val="003366"/>
          <w:szCs w:val="18"/>
          <w:lang w:eastAsia="zh-CN"/>
        </w:rPr>
        <w:t>l’EBITDAR</w:t>
      </w:r>
      <w:r w:rsidRPr="004703DE">
        <w:rPr>
          <w:rFonts w:ascii="Montserrat" w:hAnsi="Montserrat" w:cs="Arial"/>
          <w:bCs/>
          <w:color w:val="003366"/>
          <w:szCs w:val="18"/>
          <w:lang w:eastAsia="zh-CN"/>
        </w:rPr>
        <w:t xml:space="preserve"> </w:t>
      </w:r>
      <w:r>
        <w:rPr>
          <w:rFonts w:ascii="Montserrat" w:hAnsi="Montserrat" w:cs="Arial"/>
          <w:bCs/>
          <w:color w:val="003366"/>
          <w:szCs w:val="18"/>
          <w:lang w:eastAsia="zh-CN"/>
        </w:rPr>
        <w:t xml:space="preserve">pré IFRS 16 s’établit </w:t>
      </w:r>
      <w:r w:rsidRPr="004703DE">
        <w:rPr>
          <w:rFonts w:ascii="Montserrat" w:hAnsi="Montserrat" w:cs="Arial"/>
          <w:bCs/>
          <w:color w:val="003366"/>
          <w:szCs w:val="18"/>
          <w:lang w:eastAsia="zh-CN"/>
        </w:rPr>
        <w:t xml:space="preserve">à </w:t>
      </w:r>
      <w:r>
        <w:rPr>
          <w:rFonts w:ascii="Montserrat" w:hAnsi="Montserrat" w:cs="Arial"/>
          <w:bCs/>
          <w:color w:val="003366"/>
          <w:szCs w:val="18"/>
          <w:lang w:eastAsia="zh-CN"/>
        </w:rPr>
        <w:t>€</w:t>
      </w:r>
      <w:r w:rsidR="006E0093">
        <w:rPr>
          <w:rFonts w:ascii="Montserrat" w:hAnsi="Montserrat" w:cs="Arial"/>
          <w:bCs/>
          <w:color w:val="003366"/>
          <w:szCs w:val="18"/>
          <w:lang w:eastAsia="zh-CN"/>
        </w:rPr>
        <w:t>458m</w:t>
      </w:r>
      <w:r w:rsidR="006E0093" w:rsidRPr="004703DE">
        <w:rPr>
          <w:rFonts w:ascii="Montserrat" w:hAnsi="Montserrat" w:cs="Arial"/>
          <w:bCs/>
          <w:color w:val="003366"/>
          <w:szCs w:val="18"/>
          <w:lang w:eastAsia="zh-CN"/>
        </w:rPr>
        <w:t xml:space="preserve"> </w:t>
      </w:r>
      <w:r>
        <w:rPr>
          <w:rFonts w:ascii="Montserrat" w:hAnsi="Montserrat" w:cs="Arial"/>
          <w:bCs/>
          <w:color w:val="003366"/>
          <w:szCs w:val="18"/>
          <w:lang w:eastAsia="zh-CN"/>
        </w:rPr>
        <w:t xml:space="preserve">sur </w:t>
      </w:r>
      <w:r w:rsidR="00244BCA">
        <w:rPr>
          <w:rFonts w:ascii="Montserrat" w:hAnsi="Montserrat" w:cs="Arial"/>
          <w:bCs/>
          <w:color w:val="003366"/>
          <w:szCs w:val="18"/>
          <w:lang w:eastAsia="zh-CN"/>
        </w:rPr>
        <w:t>l’exercice</w:t>
      </w:r>
      <w:r w:rsidRPr="004703DE">
        <w:rPr>
          <w:rFonts w:ascii="Montserrat" w:hAnsi="Montserrat" w:cs="Arial"/>
          <w:bCs/>
          <w:color w:val="003366"/>
          <w:szCs w:val="18"/>
          <w:lang w:eastAsia="zh-CN"/>
        </w:rPr>
        <w:t xml:space="preserve">, contre </w:t>
      </w:r>
      <w:r w:rsidRPr="008F6F42">
        <w:rPr>
          <w:rFonts w:ascii="Montserrat" w:hAnsi="Montserrat" w:cs="Arial"/>
          <w:bCs/>
          <w:color w:val="003366"/>
          <w:szCs w:val="18"/>
          <w:lang w:eastAsia="zh-CN"/>
        </w:rPr>
        <w:t>€</w:t>
      </w:r>
      <w:r w:rsidR="006E0093" w:rsidRPr="008F6F42">
        <w:rPr>
          <w:rFonts w:ascii="Montserrat" w:hAnsi="Montserrat" w:cs="Arial"/>
          <w:bCs/>
          <w:color w:val="003366"/>
          <w:szCs w:val="18"/>
          <w:lang w:eastAsia="zh-CN"/>
        </w:rPr>
        <w:t>5</w:t>
      </w:r>
      <w:r w:rsidR="006E0093">
        <w:rPr>
          <w:rFonts w:ascii="Montserrat" w:hAnsi="Montserrat" w:cs="Arial"/>
          <w:bCs/>
          <w:color w:val="003366"/>
          <w:szCs w:val="18"/>
          <w:lang w:eastAsia="zh-CN"/>
        </w:rPr>
        <w:t>17</w:t>
      </w:r>
      <w:r w:rsidR="006E0093" w:rsidRPr="008F6F42">
        <w:rPr>
          <w:rFonts w:ascii="Montserrat" w:hAnsi="Montserrat" w:cs="Arial"/>
          <w:bCs/>
          <w:color w:val="003366"/>
          <w:szCs w:val="18"/>
          <w:lang w:eastAsia="zh-CN"/>
        </w:rPr>
        <w:t xml:space="preserve">m </w:t>
      </w:r>
      <w:r w:rsidR="00244BCA" w:rsidRPr="008F6F42">
        <w:rPr>
          <w:rFonts w:ascii="Montserrat" w:hAnsi="Montserrat" w:cs="Arial"/>
          <w:bCs/>
          <w:color w:val="003366"/>
          <w:szCs w:val="18"/>
          <w:lang w:eastAsia="zh-CN"/>
        </w:rPr>
        <w:t>en</w:t>
      </w:r>
      <w:r w:rsidR="00232EF2" w:rsidRPr="008F6F42">
        <w:rPr>
          <w:rFonts w:ascii="Montserrat" w:hAnsi="Montserrat" w:cs="Arial"/>
          <w:bCs/>
          <w:color w:val="003366"/>
          <w:szCs w:val="18"/>
          <w:lang w:eastAsia="zh-CN"/>
        </w:rPr>
        <w:t xml:space="preserve"> 2024</w:t>
      </w:r>
      <w:r>
        <w:rPr>
          <w:rFonts w:ascii="Montserrat" w:hAnsi="Montserrat" w:cs="Arial"/>
          <w:bCs/>
          <w:color w:val="003366"/>
          <w:szCs w:val="18"/>
          <w:lang w:eastAsia="zh-CN"/>
        </w:rPr>
        <w:t xml:space="preserve">, </w:t>
      </w:r>
      <w:r w:rsidRPr="00EE78C3">
        <w:rPr>
          <w:rFonts w:ascii="Montserrat" w:hAnsi="Montserrat" w:cs="Arial"/>
          <w:bCs/>
          <w:color w:val="003366"/>
          <w:szCs w:val="18"/>
          <w:lang w:eastAsia="zh-CN"/>
        </w:rPr>
        <w:t>soit une baisse de -</w:t>
      </w:r>
      <w:r w:rsidR="00EE78C3" w:rsidRPr="00EE78C3">
        <w:rPr>
          <w:rFonts w:ascii="Montserrat" w:hAnsi="Montserrat" w:cs="Arial"/>
          <w:bCs/>
          <w:color w:val="003366"/>
          <w:szCs w:val="18"/>
          <w:lang w:eastAsia="zh-CN"/>
        </w:rPr>
        <w:t>7,0</w:t>
      </w:r>
      <w:r w:rsidRPr="00EE78C3">
        <w:rPr>
          <w:rFonts w:ascii="Montserrat" w:hAnsi="Montserrat" w:cs="Arial"/>
          <w:bCs/>
          <w:color w:val="003366"/>
          <w:szCs w:val="18"/>
          <w:lang w:eastAsia="zh-CN"/>
        </w:rPr>
        <w:t>%</w:t>
      </w:r>
      <w:r w:rsidR="006B3A5D" w:rsidRPr="00EE78C3">
        <w:rPr>
          <w:rFonts w:ascii="Montserrat" w:hAnsi="Montserrat" w:cs="Arial"/>
          <w:bCs/>
          <w:color w:val="003366"/>
          <w:szCs w:val="18"/>
          <w:lang w:eastAsia="zh-CN"/>
        </w:rPr>
        <w:t xml:space="preserve"> en base proforma des cessions</w:t>
      </w:r>
      <w:r w:rsidRPr="006B3A5D">
        <w:rPr>
          <w:rFonts w:ascii="Montserrat" w:hAnsi="Montserrat" w:cs="Arial"/>
          <w:bCs/>
          <w:color w:val="003366"/>
          <w:szCs w:val="18"/>
          <w:lang w:eastAsia="zh-CN"/>
        </w:rPr>
        <w:t>.</w:t>
      </w:r>
      <w:r>
        <w:rPr>
          <w:rFonts w:ascii="Montserrat" w:hAnsi="Montserrat" w:cs="Arial"/>
          <w:bCs/>
          <w:color w:val="003366"/>
          <w:szCs w:val="18"/>
          <w:lang w:eastAsia="zh-CN"/>
        </w:rPr>
        <w:t xml:space="preserve"> Ce recul s’explique </w:t>
      </w:r>
      <w:r w:rsidR="00232EF2">
        <w:rPr>
          <w:rFonts w:ascii="Montserrat" w:hAnsi="Montserrat" w:cs="Arial"/>
          <w:bCs/>
          <w:color w:val="003366"/>
          <w:szCs w:val="18"/>
          <w:lang w:eastAsia="zh-CN"/>
        </w:rPr>
        <w:t xml:space="preserve">pour l’essentiel </w:t>
      </w:r>
      <w:r w:rsidR="006B3A5D">
        <w:rPr>
          <w:rFonts w:ascii="Montserrat" w:hAnsi="Montserrat" w:cs="Arial"/>
          <w:bCs/>
          <w:color w:val="003366"/>
          <w:szCs w:val="18"/>
          <w:lang w:eastAsia="zh-CN"/>
        </w:rPr>
        <w:t xml:space="preserve">par </w:t>
      </w:r>
      <w:r w:rsidRPr="00462656">
        <w:rPr>
          <w:rFonts w:ascii="Montserrat" w:hAnsi="Montserrat" w:cs="Arial"/>
          <w:bCs/>
          <w:color w:val="003366"/>
          <w:szCs w:val="18"/>
          <w:lang w:eastAsia="zh-CN"/>
        </w:rPr>
        <w:t xml:space="preserve">l’impact </w:t>
      </w:r>
      <w:r w:rsidR="0000633C">
        <w:rPr>
          <w:rFonts w:ascii="Montserrat" w:hAnsi="Montserrat" w:cs="Arial"/>
          <w:bCs/>
          <w:color w:val="003366"/>
          <w:szCs w:val="18"/>
          <w:lang w:eastAsia="zh-CN"/>
        </w:rPr>
        <w:t xml:space="preserve">transitoire </w:t>
      </w:r>
      <w:r w:rsidRPr="00462656">
        <w:rPr>
          <w:rFonts w:ascii="Montserrat" w:hAnsi="Montserrat" w:cs="Arial"/>
          <w:bCs/>
          <w:color w:val="003366"/>
          <w:szCs w:val="18"/>
          <w:lang w:eastAsia="zh-CN"/>
        </w:rPr>
        <w:t>de la réforme de l’activité Etablissement et services de santé spécialisés</w:t>
      </w:r>
      <w:r w:rsidR="00462656" w:rsidRPr="00462656">
        <w:rPr>
          <w:rFonts w:ascii="Montserrat" w:hAnsi="Montserrat" w:cs="Arial"/>
          <w:bCs/>
          <w:color w:val="003366"/>
          <w:szCs w:val="18"/>
          <w:lang w:eastAsia="zh-CN"/>
        </w:rPr>
        <w:t>,</w:t>
      </w:r>
      <w:r w:rsidR="00232EF2" w:rsidRPr="00462656">
        <w:rPr>
          <w:rFonts w:ascii="Montserrat" w:hAnsi="Montserrat" w:cs="Arial"/>
          <w:bCs/>
          <w:color w:val="003366"/>
          <w:szCs w:val="18"/>
          <w:lang w:eastAsia="zh-CN"/>
        </w:rPr>
        <w:t xml:space="preserve"> du décalage des indexations annuelles dans cette activité</w:t>
      </w:r>
      <w:r w:rsidR="00462656" w:rsidRPr="00462656">
        <w:rPr>
          <w:rFonts w:ascii="Montserrat" w:hAnsi="Montserrat" w:cs="Arial"/>
          <w:bCs/>
          <w:color w:val="003366"/>
          <w:szCs w:val="18"/>
          <w:lang w:eastAsia="zh-CN"/>
        </w:rPr>
        <w:t xml:space="preserve"> et de l’impact de la grippe au cours du 1</w:t>
      </w:r>
      <w:r w:rsidR="00462656" w:rsidRPr="00462656">
        <w:rPr>
          <w:rFonts w:ascii="Montserrat" w:hAnsi="Montserrat" w:cs="Arial"/>
          <w:bCs/>
          <w:color w:val="003366"/>
          <w:szCs w:val="18"/>
          <w:vertAlign w:val="superscript"/>
          <w:lang w:eastAsia="zh-CN"/>
        </w:rPr>
        <w:t>er</w:t>
      </w:r>
      <w:r w:rsidR="00462656" w:rsidRPr="00462656">
        <w:rPr>
          <w:rFonts w:ascii="Montserrat" w:hAnsi="Montserrat" w:cs="Arial"/>
          <w:bCs/>
          <w:color w:val="003366"/>
          <w:szCs w:val="18"/>
          <w:lang w:eastAsia="zh-CN"/>
        </w:rPr>
        <w:t xml:space="preserve"> trimestre 2025</w:t>
      </w:r>
      <w:r w:rsidR="00085768">
        <w:rPr>
          <w:rFonts w:ascii="Montserrat" w:hAnsi="Montserrat" w:cs="Arial"/>
          <w:bCs/>
          <w:color w:val="003366"/>
          <w:szCs w:val="18"/>
          <w:lang w:eastAsia="zh-CN"/>
        </w:rPr>
        <w:t>.</w:t>
      </w:r>
    </w:p>
    <w:p w14:paraId="7EAD4287" w14:textId="77777777" w:rsidR="00CE0FEA" w:rsidRDefault="00CE0FEA">
      <w:pPr>
        <w:rPr>
          <w:rFonts w:ascii="Montserrat" w:hAnsi="Montserrat" w:cs="Arial"/>
          <w:bCs/>
          <w:color w:val="003366"/>
          <w:szCs w:val="18"/>
          <w:lang w:eastAsia="zh-CN"/>
        </w:rPr>
      </w:pPr>
      <w:r>
        <w:rPr>
          <w:rFonts w:ascii="Montserrat" w:hAnsi="Montserrat" w:cs="Arial"/>
          <w:bCs/>
          <w:color w:val="003366"/>
          <w:szCs w:val="18"/>
          <w:lang w:eastAsia="zh-CN"/>
        </w:rPr>
        <w:br w:type="page"/>
      </w:r>
    </w:p>
    <w:p w14:paraId="06A004EA" w14:textId="5437E085" w:rsidR="008640CA" w:rsidRDefault="008640CA" w:rsidP="008640CA">
      <w:pPr>
        <w:spacing w:after="120"/>
        <w:rPr>
          <w:rFonts w:ascii="Montserrat" w:hAnsi="Montserrat" w:cs="Arial"/>
          <w:bCs/>
          <w:color w:val="003366"/>
          <w:szCs w:val="18"/>
          <w:lang w:eastAsia="zh-CN"/>
        </w:rPr>
      </w:pPr>
      <w:r w:rsidRPr="00462656">
        <w:rPr>
          <w:rFonts w:ascii="Montserrat" w:hAnsi="Montserrat" w:cs="Arial"/>
          <w:bCs/>
          <w:color w:val="003366"/>
          <w:szCs w:val="18"/>
          <w:lang w:eastAsia="zh-CN"/>
        </w:rPr>
        <w:lastRenderedPageBreak/>
        <w:t>.</w:t>
      </w:r>
    </w:p>
    <w:p w14:paraId="43E938B5" w14:textId="77777777" w:rsidR="008640CA" w:rsidRPr="007A4B4C" w:rsidRDefault="008640CA" w:rsidP="000F564A">
      <w:pPr>
        <w:pStyle w:val="Titre2"/>
      </w:pPr>
      <w:r w:rsidRPr="007A4B4C">
        <w:t>Allemagne</w:t>
      </w:r>
    </w:p>
    <w:p w14:paraId="65315E54" w14:textId="77777777" w:rsidR="008640CA" w:rsidRDefault="008640CA" w:rsidP="008640CA">
      <w:pPr>
        <w:pStyle w:val="Texteespacementrduit"/>
      </w:pP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855F3E" w:rsidRPr="00674C6C" w14:paraId="0EC05EB0" w14:textId="77777777" w:rsidTr="00B27BFE">
        <w:trPr>
          <w:trHeight w:val="196"/>
        </w:trPr>
        <w:tc>
          <w:tcPr>
            <w:tcW w:w="3261" w:type="dxa"/>
            <w:tcBorders>
              <w:right w:val="single" w:sz="12" w:space="0" w:color="FFFFFF" w:themeColor="background1"/>
            </w:tcBorders>
            <w:noWrap/>
            <w:vAlign w:val="bottom"/>
            <w:hideMark/>
          </w:tcPr>
          <w:p w14:paraId="51FD5805" w14:textId="77777777" w:rsidR="00855F3E" w:rsidRPr="005D4790" w:rsidRDefault="00855F3E" w:rsidP="00B27BFE">
            <w:pPr>
              <w:pStyle w:val="Tableausous-titre"/>
            </w:pPr>
            <w:r w:rsidRPr="005D4790">
              <w:t>En millions d’euros</w:t>
            </w:r>
          </w:p>
        </w:tc>
        <w:tc>
          <w:tcPr>
            <w:tcW w:w="1452" w:type="dxa"/>
            <w:tcBorders>
              <w:left w:val="single" w:sz="12" w:space="0" w:color="FFFFFF" w:themeColor="background1"/>
              <w:right w:val="single" w:sz="12" w:space="0" w:color="FFFFFF" w:themeColor="background1"/>
            </w:tcBorders>
            <w:noWrap/>
            <w:vAlign w:val="bottom"/>
            <w:hideMark/>
          </w:tcPr>
          <w:p w14:paraId="7F268FC7" w14:textId="44E9CC0B" w:rsidR="00855F3E" w:rsidRPr="00674C6C" w:rsidRDefault="00855F3E" w:rsidP="00B27BFE">
            <w:pPr>
              <w:pStyle w:val="Tableausous-titredroite"/>
              <w:jc w:val="center"/>
            </w:pPr>
            <w:r w:rsidRPr="00674C6C">
              <w:t>202</w:t>
            </w:r>
            <w:r>
              <w:t>4</w:t>
            </w:r>
          </w:p>
        </w:tc>
        <w:tc>
          <w:tcPr>
            <w:tcW w:w="1453" w:type="dxa"/>
            <w:tcBorders>
              <w:left w:val="single" w:sz="12" w:space="0" w:color="FFFFFF" w:themeColor="background1"/>
              <w:right w:val="single" w:sz="12" w:space="0" w:color="FFFFFF" w:themeColor="background1"/>
            </w:tcBorders>
            <w:noWrap/>
            <w:vAlign w:val="bottom"/>
            <w:hideMark/>
          </w:tcPr>
          <w:p w14:paraId="0566CEF1" w14:textId="3E71039E" w:rsidR="00855F3E" w:rsidRPr="00674C6C" w:rsidRDefault="00855F3E" w:rsidP="00B27BFE">
            <w:pPr>
              <w:pStyle w:val="Tableausous-titredroite"/>
              <w:jc w:val="center"/>
            </w:pPr>
            <w:r w:rsidRPr="00674C6C">
              <w:t>202</w:t>
            </w:r>
            <w:r>
              <w:t>5</w:t>
            </w:r>
          </w:p>
        </w:tc>
        <w:tc>
          <w:tcPr>
            <w:tcW w:w="1453" w:type="dxa"/>
            <w:tcBorders>
              <w:left w:val="single" w:sz="12" w:space="0" w:color="FFFFFF" w:themeColor="background1"/>
              <w:right w:val="single" w:sz="12" w:space="0" w:color="FFFFFF" w:themeColor="background1"/>
            </w:tcBorders>
            <w:vAlign w:val="bottom"/>
            <w:hideMark/>
          </w:tcPr>
          <w:p w14:paraId="541D9A96" w14:textId="77777777" w:rsidR="00855F3E" w:rsidRPr="00674C6C" w:rsidRDefault="00855F3E" w:rsidP="00B27BFE">
            <w:pPr>
              <w:pStyle w:val="Tableausous-titredroite"/>
              <w:jc w:val="center"/>
            </w:pPr>
            <w:r>
              <w:t>Variations</w:t>
            </w:r>
          </w:p>
        </w:tc>
      </w:tr>
      <w:tr w:rsidR="00855F3E" w:rsidRPr="00674C6C" w14:paraId="059C79D5" w14:textId="77777777" w:rsidTr="00B27BFE">
        <w:trPr>
          <w:trHeight w:val="196"/>
        </w:trPr>
        <w:tc>
          <w:tcPr>
            <w:tcW w:w="3261" w:type="dxa"/>
            <w:tcBorders>
              <w:top w:val="single" w:sz="8" w:space="0" w:color="00AAC3" w:themeColor="accent2"/>
            </w:tcBorders>
            <w:noWrap/>
            <w:hideMark/>
          </w:tcPr>
          <w:p w14:paraId="04FD3286" w14:textId="77777777" w:rsidR="00855F3E" w:rsidRPr="00D30EC1" w:rsidRDefault="00855F3E" w:rsidP="00B27BFE">
            <w:pPr>
              <w:pStyle w:val="Tableaudescription"/>
            </w:pPr>
            <w:r>
              <w:t>Chiffre d’affaires</w:t>
            </w:r>
          </w:p>
        </w:tc>
        <w:tc>
          <w:tcPr>
            <w:tcW w:w="1452" w:type="dxa"/>
            <w:tcBorders>
              <w:top w:val="single" w:sz="8" w:space="0" w:color="00AAC3" w:themeColor="accent2"/>
            </w:tcBorders>
            <w:noWrap/>
            <w:vAlign w:val="center"/>
          </w:tcPr>
          <w:p w14:paraId="0087F515" w14:textId="2BE728C4" w:rsidR="00855F3E" w:rsidRPr="00980EAB" w:rsidRDefault="008F6F42" w:rsidP="00B27BFE">
            <w:pPr>
              <w:pStyle w:val="Tableauchiffres"/>
              <w:jc w:val="center"/>
            </w:pPr>
            <w:r>
              <w:t>1 253</w:t>
            </w:r>
          </w:p>
        </w:tc>
        <w:tc>
          <w:tcPr>
            <w:tcW w:w="1453" w:type="dxa"/>
            <w:tcBorders>
              <w:top w:val="single" w:sz="8" w:space="0" w:color="00AAC3" w:themeColor="accent2"/>
            </w:tcBorders>
            <w:shd w:val="clear" w:color="auto" w:fill="E7F0F5" w:themeFill="accent6"/>
            <w:noWrap/>
            <w:vAlign w:val="center"/>
          </w:tcPr>
          <w:p w14:paraId="7AD1D528" w14:textId="63BF7837" w:rsidR="00855F3E" w:rsidRPr="00544377" w:rsidRDefault="008F6F42" w:rsidP="00B27BFE">
            <w:pPr>
              <w:pStyle w:val="Tableauchiffres"/>
              <w:jc w:val="center"/>
              <w:rPr>
                <w:b/>
                <w:bCs/>
              </w:rPr>
            </w:pPr>
            <w:r>
              <w:rPr>
                <w:b/>
                <w:bCs/>
              </w:rPr>
              <w:t>1 316</w:t>
            </w:r>
          </w:p>
        </w:tc>
        <w:tc>
          <w:tcPr>
            <w:tcW w:w="1453" w:type="dxa"/>
            <w:tcBorders>
              <w:top w:val="single" w:sz="8" w:space="0" w:color="00AAC3" w:themeColor="accent2"/>
            </w:tcBorders>
            <w:vAlign w:val="center"/>
          </w:tcPr>
          <w:p w14:paraId="5EEB5804" w14:textId="77777777" w:rsidR="00855F3E" w:rsidRPr="00544377" w:rsidRDefault="00855F3E" w:rsidP="00B27BFE">
            <w:pPr>
              <w:pStyle w:val="Tableauchiffres"/>
              <w:jc w:val="center"/>
            </w:pPr>
          </w:p>
        </w:tc>
      </w:tr>
      <w:tr w:rsidR="00855F3E" w:rsidRPr="00674C6C" w14:paraId="1F422AA4" w14:textId="77777777" w:rsidTr="00B27BFE">
        <w:trPr>
          <w:trHeight w:val="196"/>
        </w:trPr>
        <w:tc>
          <w:tcPr>
            <w:tcW w:w="3261" w:type="dxa"/>
            <w:noWrap/>
          </w:tcPr>
          <w:p w14:paraId="5EFA94D4" w14:textId="77777777" w:rsidR="00855F3E" w:rsidRPr="007973F3" w:rsidRDefault="00855F3E" w:rsidP="00B27BFE">
            <w:pPr>
              <w:suppressAutoHyphens/>
              <w:spacing w:before="20" w:after="2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4E2C688C" w14:textId="77777777" w:rsidR="00855F3E" w:rsidRDefault="00855F3E" w:rsidP="00B27BFE">
            <w:pPr>
              <w:pStyle w:val="Tableaudescription"/>
            </w:pPr>
            <w:r w:rsidRPr="007973F3">
              <w:rPr>
                <w:rFonts w:eastAsia="Times New Roman"/>
                <w:b w:val="0"/>
                <w:bCs w:val="0"/>
                <w:i/>
                <w:iCs/>
                <w:color w:val="0F243E"/>
                <w:sz w:val="12"/>
                <w:szCs w:val="12"/>
                <w:lang w:val="en-US" w:eastAsia="en-GB"/>
              </w:rPr>
              <w:t>Base organique</w:t>
            </w:r>
          </w:p>
        </w:tc>
        <w:tc>
          <w:tcPr>
            <w:tcW w:w="1452" w:type="dxa"/>
            <w:noWrap/>
            <w:vAlign w:val="center"/>
          </w:tcPr>
          <w:p w14:paraId="18B3B368" w14:textId="77777777" w:rsidR="00855F3E" w:rsidRDefault="00855F3E" w:rsidP="00B27BFE">
            <w:pPr>
              <w:pStyle w:val="Tableauchiffres"/>
              <w:jc w:val="center"/>
            </w:pPr>
          </w:p>
        </w:tc>
        <w:tc>
          <w:tcPr>
            <w:tcW w:w="1453" w:type="dxa"/>
            <w:shd w:val="clear" w:color="auto" w:fill="E7F0F5" w:themeFill="accent6"/>
            <w:noWrap/>
            <w:vAlign w:val="center"/>
          </w:tcPr>
          <w:p w14:paraId="40F64984" w14:textId="77777777" w:rsidR="00855F3E" w:rsidRPr="007973F3" w:rsidRDefault="00855F3E" w:rsidP="00B27BFE">
            <w:pPr>
              <w:suppressAutoHyphens/>
              <w:spacing w:before="20" w:after="20"/>
              <w:jc w:val="left"/>
              <w:rPr>
                <w:rFonts w:eastAsia="Times New Roman"/>
                <w:i/>
                <w:iCs/>
                <w:color w:val="0F243E"/>
                <w:sz w:val="12"/>
                <w:szCs w:val="12"/>
                <w:lang w:eastAsia="en-GB"/>
              </w:rPr>
            </w:pPr>
          </w:p>
        </w:tc>
        <w:tc>
          <w:tcPr>
            <w:tcW w:w="1453" w:type="dxa"/>
            <w:vAlign w:val="center"/>
          </w:tcPr>
          <w:p w14:paraId="4D533B35" w14:textId="77777777" w:rsidR="00855F3E" w:rsidRDefault="008F6F42" w:rsidP="00855F3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+5,0%</w:t>
            </w:r>
          </w:p>
          <w:p w14:paraId="16F7108A" w14:textId="3080A9BF" w:rsidR="008F6F42" w:rsidRPr="007973F3" w:rsidRDefault="008F6F42" w:rsidP="00855F3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+8,0%</w:t>
            </w:r>
          </w:p>
        </w:tc>
      </w:tr>
      <w:tr w:rsidR="00855F3E" w:rsidRPr="00674C6C" w14:paraId="70F42420" w14:textId="77777777" w:rsidTr="00B27BFE">
        <w:trPr>
          <w:trHeight w:val="196"/>
        </w:trPr>
        <w:tc>
          <w:tcPr>
            <w:tcW w:w="3261" w:type="dxa"/>
            <w:noWrap/>
            <w:hideMark/>
          </w:tcPr>
          <w:p w14:paraId="486AAB5F" w14:textId="77777777" w:rsidR="00855F3E" w:rsidRPr="00D30EC1" w:rsidRDefault="00855F3E" w:rsidP="00B27BFE">
            <w:pPr>
              <w:pStyle w:val="Tableaudescription"/>
            </w:pPr>
            <w:r>
              <w:t>EBITDAR pré IFRS 16</w:t>
            </w:r>
          </w:p>
        </w:tc>
        <w:tc>
          <w:tcPr>
            <w:tcW w:w="1452" w:type="dxa"/>
            <w:noWrap/>
            <w:vAlign w:val="center"/>
          </w:tcPr>
          <w:p w14:paraId="3F3D3487" w14:textId="503B13B7" w:rsidR="00855F3E" w:rsidRPr="00980EAB" w:rsidRDefault="008F6F42" w:rsidP="00B27BFE">
            <w:pPr>
              <w:pStyle w:val="Tableauchiffres"/>
              <w:jc w:val="center"/>
            </w:pPr>
            <w:r>
              <w:t>267</w:t>
            </w:r>
          </w:p>
        </w:tc>
        <w:tc>
          <w:tcPr>
            <w:tcW w:w="1453" w:type="dxa"/>
            <w:shd w:val="clear" w:color="auto" w:fill="E7F0F5" w:themeFill="accent6"/>
            <w:noWrap/>
            <w:vAlign w:val="center"/>
          </w:tcPr>
          <w:p w14:paraId="2A14F0CB" w14:textId="6F24992C" w:rsidR="00855F3E" w:rsidRPr="00544377" w:rsidRDefault="008F6F42" w:rsidP="00B27BFE">
            <w:pPr>
              <w:pStyle w:val="Tableauchiffres"/>
              <w:jc w:val="center"/>
              <w:rPr>
                <w:b/>
                <w:bCs/>
              </w:rPr>
            </w:pPr>
            <w:r>
              <w:rPr>
                <w:b/>
                <w:bCs/>
              </w:rPr>
              <w:t>315</w:t>
            </w:r>
          </w:p>
        </w:tc>
        <w:tc>
          <w:tcPr>
            <w:tcW w:w="1453" w:type="dxa"/>
            <w:shd w:val="clear" w:color="auto" w:fill="FFFFFF" w:themeFill="background1"/>
            <w:vAlign w:val="center"/>
          </w:tcPr>
          <w:p w14:paraId="006655BF" w14:textId="77777777" w:rsidR="00855F3E" w:rsidRPr="00A8170D" w:rsidRDefault="00855F3E" w:rsidP="00B27BFE">
            <w:pPr>
              <w:pStyle w:val="Tableauchiffres"/>
              <w:jc w:val="both"/>
              <w:rPr>
                <w:highlight w:val="yellow"/>
              </w:rPr>
            </w:pPr>
          </w:p>
        </w:tc>
      </w:tr>
      <w:tr w:rsidR="00855F3E" w:rsidRPr="00674C6C" w14:paraId="558CDAFA" w14:textId="77777777" w:rsidTr="00B27BFE">
        <w:trPr>
          <w:trHeight w:val="447"/>
        </w:trPr>
        <w:tc>
          <w:tcPr>
            <w:tcW w:w="3261" w:type="dxa"/>
            <w:noWrap/>
          </w:tcPr>
          <w:p w14:paraId="611AD21D" w14:textId="77777777" w:rsidR="00855F3E" w:rsidRPr="007973F3" w:rsidRDefault="00855F3E" w:rsidP="00B27BFE">
            <w:pPr>
              <w:suppressAutoHyphens/>
              <w:spacing w:before="0" w:after="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5CFB9FBD" w14:textId="7DAA69DA" w:rsidR="00855F3E" w:rsidRPr="00B77F3B" w:rsidRDefault="00855F3E" w:rsidP="00B27BFE">
            <w:pPr>
              <w:pStyle w:val="Tableaudescription"/>
              <w:spacing w:before="0" w:after="0"/>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Base proforma</w:t>
            </w:r>
          </w:p>
          <w:p w14:paraId="3C2C0381" w14:textId="77777777" w:rsidR="00855F3E" w:rsidRPr="00B77F3B" w:rsidRDefault="00855F3E" w:rsidP="00B27BFE">
            <w:pPr>
              <w:pStyle w:val="Tableaudescription"/>
              <w:spacing w:before="0" w:after="0"/>
              <w:jc w:val="right"/>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Marge d’EBITDAR</w:t>
            </w:r>
          </w:p>
        </w:tc>
        <w:tc>
          <w:tcPr>
            <w:tcW w:w="1452" w:type="dxa"/>
            <w:noWrap/>
            <w:vAlign w:val="center"/>
          </w:tcPr>
          <w:p w14:paraId="250150D7" w14:textId="77777777" w:rsidR="00855F3E" w:rsidRDefault="00855F3E" w:rsidP="00B27BFE">
            <w:pPr>
              <w:pStyle w:val="Tableauchiffres"/>
              <w:spacing w:before="0" w:after="0"/>
              <w:jc w:val="center"/>
              <w:rPr>
                <w:rFonts w:eastAsia="Times New Roman" w:cs="Calibri"/>
                <w:i/>
                <w:iCs/>
                <w:color w:val="0F243E"/>
                <w:sz w:val="12"/>
                <w:szCs w:val="12"/>
                <w:lang w:eastAsia="en-GB"/>
              </w:rPr>
            </w:pPr>
          </w:p>
          <w:p w14:paraId="00D49A49" w14:textId="77777777" w:rsidR="008F6F42" w:rsidRDefault="008F6F42" w:rsidP="00B27BFE">
            <w:pPr>
              <w:pStyle w:val="Tableauchiffres"/>
              <w:spacing w:before="0" w:after="0"/>
              <w:jc w:val="center"/>
              <w:rPr>
                <w:rFonts w:eastAsia="Times New Roman" w:cs="Calibri"/>
                <w:i/>
                <w:iCs/>
                <w:color w:val="0F243E"/>
                <w:sz w:val="12"/>
                <w:szCs w:val="12"/>
                <w:lang w:eastAsia="en-GB"/>
              </w:rPr>
            </w:pPr>
          </w:p>
          <w:p w14:paraId="2D3C8F3E" w14:textId="5D9A05F9" w:rsidR="008F6F42" w:rsidRPr="00B77F3B" w:rsidRDefault="008F6F42" w:rsidP="00B27BFE">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21,3%</w:t>
            </w:r>
          </w:p>
        </w:tc>
        <w:tc>
          <w:tcPr>
            <w:tcW w:w="1453" w:type="dxa"/>
            <w:shd w:val="clear" w:color="auto" w:fill="E7F0F5" w:themeFill="accent6"/>
            <w:noWrap/>
            <w:vAlign w:val="center"/>
          </w:tcPr>
          <w:p w14:paraId="75032435" w14:textId="77777777" w:rsidR="00855F3E" w:rsidRDefault="00855F3E" w:rsidP="00B27BFE">
            <w:pPr>
              <w:pStyle w:val="Tableauchiffres"/>
              <w:spacing w:before="0" w:after="0"/>
              <w:jc w:val="center"/>
              <w:rPr>
                <w:rFonts w:eastAsia="Times New Roman" w:cs="Calibri"/>
                <w:b/>
                <w:bCs/>
                <w:i/>
                <w:iCs/>
                <w:color w:val="0F243E"/>
                <w:sz w:val="12"/>
                <w:szCs w:val="12"/>
                <w:lang w:eastAsia="en-GB"/>
              </w:rPr>
            </w:pPr>
          </w:p>
          <w:p w14:paraId="5AE2AEF6" w14:textId="77777777" w:rsidR="008F6F42" w:rsidRDefault="008F6F42" w:rsidP="00B27BFE">
            <w:pPr>
              <w:pStyle w:val="Tableauchiffres"/>
              <w:spacing w:before="0" w:after="0"/>
              <w:jc w:val="center"/>
              <w:rPr>
                <w:rFonts w:eastAsia="Times New Roman" w:cs="Calibri"/>
                <w:b/>
                <w:bCs/>
                <w:i/>
                <w:iCs/>
                <w:color w:val="0F243E"/>
                <w:sz w:val="12"/>
                <w:szCs w:val="12"/>
                <w:lang w:eastAsia="en-GB"/>
              </w:rPr>
            </w:pPr>
          </w:p>
          <w:p w14:paraId="0AD9D4FD" w14:textId="421D4C0C" w:rsidR="008F6F42" w:rsidRPr="00855F3E" w:rsidRDefault="008F6F42" w:rsidP="00B27BFE">
            <w:pPr>
              <w:pStyle w:val="Tableauchiffres"/>
              <w:spacing w:before="0" w:after="0"/>
              <w:jc w:val="center"/>
              <w:rPr>
                <w:rFonts w:eastAsia="Times New Roman" w:cs="Calibri"/>
                <w:b/>
                <w:bCs/>
                <w:i/>
                <w:iCs/>
                <w:color w:val="0F243E"/>
                <w:sz w:val="12"/>
                <w:szCs w:val="12"/>
                <w:lang w:eastAsia="en-GB"/>
              </w:rPr>
            </w:pPr>
            <w:r>
              <w:rPr>
                <w:rFonts w:eastAsia="Times New Roman" w:cs="Calibri"/>
                <w:b/>
                <w:bCs/>
                <w:i/>
                <w:iCs/>
                <w:color w:val="0F243E"/>
                <w:sz w:val="12"/>
                <w:szCs w:val="12"/>
                <w:lang w:eastAsia="en-GB"/>
              </w:rPr>
              <w:t>24,0%</w:t>
            </w:r>
          </w:p>
        </w:tc>
        <w:tc>
          <w:tcPr>
            <w:tcW w:w="1453" w:type="dxa"/>
            <w:vAlign w:val="center"/>
          </w:tcPr>
          <w:p w14:paraId="20473FAF" w14:textId="2F9EAA8C" w:rsidR="008F6F42" w:rsidRDefault="008F6F42" w:rsidP="008F6F42">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+17,9%</w:t>
            </w:r>
          </w:p>
          <w:p w14:paraId="10419177" w14:textId="5F648A0F" w:rsidR="008F6F42" w:rsidRDefault="008F6F42" w:rsidP="00B27BFE">
            <w:pPr>
              <w:pStyle w:val="Tableauchiffres"/>
              <w:spacing w:before="0" w:after="0"/>
              <w:jc w:val="center"/>
              <w:rPr>
                <w:rFonts w:eastAsia="Times New Roman" w:cs="Calibri"/>
                <w:i/>
                <w:iCs/>
                <w:color w:val="0F243E"/>
                <w:sz w:val="12"/>
                <w:szCs w:val="12"/>
                <w:lang w:eastAsia="en-GB"/>
              </w:rPr>
            </w:pPr>
            <w:r w:rsidRPr="00EE78C3">
              <w:rPr>
                <w:rFonts w:eastAsia="Times New Roman" w:cs="Calibri"/>
                <w:i/>
                <w:iCs/>
                <w:color w:val="0F243E"/>
                <w:sz w:val="12"/>
                <w:szCs w:val="12"/>
                <w:lang w:eastAsia="en-GB"/>
              </w:rPr>
              <w:t>+</w:t>
            </w:r>
            <w:r w:rsidR="00EE78C3" w:rsidRPr="00EE78C3">
              <w:rPr>
                <w:rFonts w:eastAsia="Times New Roman" w:cs="Calibri"/>
                <w:i/>
                <w:iCs/>
                <w:color w:val="0F243E"/>
                <w:sz w:val="12"/>
                <w:szCs w:val="12"/>
                <w:lang w:eastAsia="en-GB"/>
              </w:rPr>
              <w:t>18,4</w:t>
            </w:r>
            <w:r w:rsidRPr="00EE78C3">
              <w:rPr>
                <w:rFonts w:eastAsia="Times New Roman" w:cs="Calibri"/>
                <w:i/>
                <w:iCs/>
                <w:color w:val="0F243E"/>
                <w:sz w:val="12"/>
                <w:szCs w:val="12"/>
                <w:lang w:eastAsia="en-GB"/>
              </w:rPr>
              <w:t>%</w:t>
            </w:r>
          </w:p>
          <w:p w14:paraId="7684891B" w14:textId="77777777" w:rsidR="008F6F42" w:rsidRPr="00B77F3B" w:rsidRDefault="008F6F42" w:rsidP="00B27BFE">
            <w:pPr>
              <w:pStyle w:val="Tableauchiffres"/>
              <w:spacing w:before="0" w:after="0"/>
              <w:jc w:val="center"/>
              <w:rPr>
                <w:rFonts w:eastAsia="Times New Roman" w:cs="Calibri"/>
                <w:i/>
                <w:iCs/>
                <w:color w:val="0F243E"/>
                <w:sz w:val="12"/>
                <w:szCs w:val="12"/>
                <w:lang w:eastAsia="en-GB"/>
              </w:rPr>
            </w:pPr>
          </w:p>
        </w:tc>
      </w:tr>
    </w:tbl>
    <w:p w14:paraId="4CFCABA5" w14:textId="77777777" w:rsidR="00855F3E" w:rsidRPr="00517122" w:rsidRDefault="00855F3E" w:rsidP="008640CA">
      <w:pPr>
        <w:pStyle w:val="Texteespacementrduit"/>
      </w:pPr>
    </w:p>
    <w:p w14:paraId="3828F450" w14:textId="47F0ECF5" w:rsidR="00244BCA" w:rsidRDefault="00244BCA" w:rsidP="00244BCA">
      <w:r>
        <w:t xml:space="preserve">Le </w:t>
      </w:r>
      <w:r w:rsidRPr="004703DE">
        <w:rPr>
          <w:b/>
          <w:bCs/>
        </w:rPr>
        <w:t>chiffre d’affaires</w:t>
      </w:r>
      <w:r>
        <w:t xml:space="preserve"> en Allemagne est en amélioration</w:t>
      </w:r>
      <w:r w:rsidR="00650F9D">
        <w:t xml:space="preserve"> de</w:t>
      </w:r>
      <w:r>
        <w:t xml:space="preserve"> </w:t>
      </w:r>
      <w:r w:rsidR="00650F9D" w:rsidRPr="00650F9D">
        <w:rPr>
          <w:b/>
          <w:bCs/>
        </w:rPr>
        <w:t>+8</w:t>
      </w:r>
      <w:r w:rsidR="00802E3C">
        <w:rPr>
          <w:b/>
          <w:bCs/>
        </w:rPr>
        <w:t>,</w:t>
      </w:r>
      <w:r w:rsidR="00650F9D" w:rsidRPr="00650F9D">
        <w:rPr>
          <w:b/>
          <w:bCs/>
        </w:rPr>
        <w:t>0% en base organique</w:t>
      </w:r>
      <w:r w:rsidR="00650F9D">
        <w:t xml:space="preserve"> </w:t>
      </w:r>
      <w:r w:rsidR="00904668">
        <w:t>en</w:t>
      </w:r>
      <w:r>
        <w:t xml:space="preserve"> 2025</w:t>
      </w:r>
      <w:r w:rsidR="00650F9D">
        <w:t xml:space="preserve">, </w:t>
      </w:r>
      <w:r>
        <w:t>soutenu par la progression régulière du volume d’activité et par la poursuite du rattrapage tarifaire.</w:t>
      </w:r>
    </w:p>
    <w:p w14:paraId="1631706A" w14:textId="77F69168" w:rsidR="00244BCA" w:rsidRDefault="00244BCA" w:rsidP="00244BCA">
      <w:pPr>
        <w:pStyle w:val="Pucesverte"/>
      </w:pPr>
      <w:r>
        <w:t xml:space="preserve">Le chiffre d’affaires de l’activité </w:t>
      </w:r>
      <w:r w:rsidRPr="00F812EF">
        <w:rPr>
          <w:b/>
          <w:bCs/>
        </w:rPr>
        <w:t>Maisons de retraite médicalisées</w:t>
      </w:r>
      <w:r>
        <w:t xml:space="preserve"> progresse de +</w:t>
      </w:r>
      <w:r w:rsidR="008F6F42">
        <w:t>7,9</w:t>
      </w:r>
      <w:r w:rsidRPr="009A64E7">
        <w:t>%</w:t>
      </w:r>
      <w:r>
        <w:t xml:space="preserve"> en base organique, soutenue par l’augmentation des tarifs et par un taux d’occupation qui atteint en </w:t>
      </w:r>
      <w:r w:rsidRPr="008F6F42">
        <w:t xml:space="preserve">moyenne </w:t>
      </w:r>
      <w:r w:rsidR="008F6F42" w:rsidRPr="008F6F42">
        <w:t>91,1</w:t>
      </w:r>
      <w:r w:rsidRPr="008F6F42">
        <w:t xml:space="preserve">% </w:t>
      </w:r>
      <w:r w:rsidR="00904668" w:rsidRPr="008F6F42">
        <w:t>sur l’ensemble</w:t>
      </w:r>
      <w:r w:rsidRPr="008F6F42">
        <w:t xml:space="preserve"> de l’exercice, contre </w:t>
      </w:r>
      <w:r w:rsidR="008F6F42" w:rsidRPr="008F6F42">
        <w:t>89,7</w:t>
      </w:r>
      <w:r w:rsidRPr="008F6F42">
        <w:t>%</w:t>
      </w:r>
      <w:r>
        <w:t xml:space="preserve"> en 2024. A noter qu’au </w:t>
      </w:r>
      <w:r w:rsidR="00904668">
        <w:t>4</w:t>
      </w:r>
      <w:r w:rsidRPr="008A5413">
        <w:rPr>
          <w:vertAlign w:val="superscript"/>
        </w:rPr>
        <w:t>ème</w:t>
      </w:r>
      <w:r>
        <w:t xml:space="preserve"> trimestre, le taux d’occupation est </w:t>
      </w:r>
      <w:r w:rsidR="0000633C">
        <w:t xml:space="preserve">de nouveau </w:t>
      </w:r>
      <w:r>
        <w:t xml:space="preserve">en nette amélioration, s’établissant à </w:t>
      </w:r>
      <w:r w:rsidR="008F6F42">
        <w:t>91,9%</w:t>
      </w:r>
      <w:r>
        <w:t xml:space="preserve">, contre </w:t>
      </w:r>
      <w:r w:rsidR="008F6F42">
        <w:t>90,0</w:t>
      </w:r>
      <w:r>
        <w:t>% sur la même période en 2024.</w:t>
      </w:r>
    </w:p>
    <w:p w14:paraId="01B253B3" w14:textId="004A8B8A" w:rsidR="00244BCA" w:rsidRDefault="00244BCA" w:rsidP="00244BCA">
      <w:pPr>
        <w:pStyle w:val="Pucesverte"/>
      </w:pPr>
      <w:r>
        <w:t xml:space="preserve">Le chiffre d’affaires de l’activité </w:t>
      </w:r>
      <w:r w:rsidRPr="00F812EF">
        <w:rPr>
          <w:b/>
          <w:bCs/>
        </w:rPr>
        <w:t xml:space="preserve">Domicile et habitat </w:t>
      </w:r>
      <w:r>
        <w:rPr>
          <w:b/>
          <w:bCs/>
        </w:rPr>
        <w:t>partagé</w:t>
      </w:r>
      <w:r>
        <w:t xml:space="preserve"> progresse quant à lui de +</w:t>
      </w:r>
      <w:r w:rsidR="008F6F42">
        <w:t>8,3</w:t>
      </w:r>
      <w:r>
        <w:t>% en base organique.</w:t>
      </w:r>
    </w:p>
    <w:p w14:paraId="5B105DB4" w14:textId="35642157" w:rsidR="008640CA" w:rsidRDefault="008640CA" w:rsidP="008640CA">
      <w:pPr>
        <w:pStyle w:val="Pucesverte"/>
        <w:numPr>
          <w:ilvl w:val="0"/>
          <w:numId w:val="0"/>
        </w:numPr>
        <w:rPr>
          <w:rFonts w:ascii="Montserrat" w:hAnsi="Montserrat" w:cs="Arial"/>
          <w:bCs/>
          <w:color w:val="003366"/>
          <w:szCs w:val="18"/>
          <w:lang w:eastAsia="zh-CN"/>
        </w:rPr>
      </w:pPr>
      <w:r>
        <w:rPr>
          <w:b/>
          <w:bCs/>
          <w:lang w:eastAsia="zh-CN"/>
        </w:rPr>
        <w:t>L</w:t>
      </w:r>
      <w:r w:rsidRPr="004703DE">
        <w:rPr>
          <w:b/>
          <w:bCs/>
          <w:lang w:eastAsia="zh-CN"/>
        </w:rPr>
        <w:t>’EBITDAR</w:t>
      </w:r>
      <w:r w:rsidRPr="004703DE">
        <w:rPr>
          <w:lang w:eastAsia="zh-CN"/>
        </w:rPr>
        <w:t xml:space="preserve"> dans cette région s’élève à </w:t>
      </w:r>
      <w:r>
        <w:rPr>
          <w:lang w:eastAsia="zh-CN"/>
        </w:rPr>
        <w:t>€</w:t>
      </w:r>
      <w:r w:rsidR="008F6F42">
        <w:rPr>
          <w:lang w:eastAsia="zh-CN"/>
        </w:rPr>
        <w:t>315</w:t>
      </w:r>
      <w:r w:rsidR="00F31544">
        <w:rPr>
          <w:lang w:eastAsia="zh-CN"/>
        </w:rPr>
        <w:t xml:space="preserve">m </w:t>
      </w:r>
      <w:r w:rsidR="00904668">
        <w:rPr>
          <w:lang w:eastAsia="zh-CN"/>
        </w:rPr>
        <w:t>en</w:t>
      </w:r>
      <w:r w:rsidR="00232EF2">
        <w:rPr>
          <w:lang w:eastAsia="zh-CN"/>
        </w:rPr>
        <w:t xml:space="preserve"> 2025</w:t>
      </w:r>
      <w:r w:rsidRPr="004703DE">
        <w:rPr>
          <w:lang w:eastAsia="zh-CN"/>
        </w:rPr>
        <w:t xml:space="preserve">, </w:t>
      </w:r>
      <w:r>
        <w:rPr>
          <w:lang w:eastAsia="zh-CN"/>
        </w:rPr>
        <w:t xml:space="preserve">en progression de </w:t>
      </w:r>
      <w:r w:rsidRPr="00650F9D">
        <w:rPr>
          <w:b/>
          <w:bCs/>
          <w:lang w:eastAsia="zh-CN"/>
        </w:rPr>
        <w:t>+</w:t>
      </w:r>
      <w:r w:rsidR="00EE78C3" w:rsidRPr="00650F9D">
        <w:rPr>
          <w:b/>
          <w:bCs/>
          <w:lang w:eastAsia="zh-CN"/>
        </w:rPr>
        <w:t>18,4</w:t>
      </w:r>
      <w:r w:rsidRPr="00650F9D">
        <w:rPr>
          <w:b/>
          <w:bCs/>
          <w:lang w:eastAsia="zh-CN"/>
        </w:rPr>
        <w:t>%</w:t>
      </w:r>
      <w:r w:rsidR="00904668" w:rsidRPr="00650F9D">
        <w:rPr>
          <w:b/>
          <w:bCs/>
          <w:lang w:eastAsia="zh-CN"/>
        </w:rPr>
        <w:t xml:space="preserve"> en base pro forma</w:t>
      </w:r>
      <w:r w:rsidRPr="004703DE">
        <w:rPr>
          <w:lang w:eastAsia="zh-CN"/>
        </w:rPr>
        <w:t>.</w:t>
      </w:r>
      <w:r>
        <w:rPr>
          <w:lang w:eastAsia="zh-CN"/>
        </w:rPr>
        <w:t xml:space="preserve"> </w:t>
      </w:r>
      <w:r w:rsidR="00232EF2">
        <w:rPr>
          <w:lang w:eastAsia="zh-CN"/>
        </w:rPr>
        <w:t>L</w:t>
      </w:r>
      <w:r>
        <w:t xml:space="preserve">es augmentations tarifaires négociées, combinées aux efforts entrepris par le Groupe ont permis à Clariane de </w:t>
      </w:r>
      <w:r w:rsidR="00232EF2">
        <w:t xml:space="preserve">confirmer </w:t>
      </w:r>
      <w:r w:rsidR="00112896">
        <w:t>son</w:t>
      </w:r>
      <w:r w:rsidR="00232EF2">
        <w:t xml:space="preserve"> redressement </w:t>
      </w:r>
      <w:r w:rsidR="00112896">
        <w:t>dans cette région</w:t>
      </w:r>
      <w:r w:rsidR="00232EF2">
        <w:t>, avec</w:t>
      </w:r>
      <w:r>
        <w:t xml:space="preserve"> une progression </w:t>
      </w:r>
      <w:r>
        <w:rPr>
          <w:rFonts w:ascii="Montserrat" w:hAnsi="Montserrat" w:cs="Arial"/>
          <w:bCs/>
          <w:color w:val="003366"/>
          <w:szCs w:val="18"/>
          <w:lang w:eastAsia="zh-CN"/>
        </w:rPr>
        <w:t>de +</w:t>
      </w:r>
      <w:r w:rsidR="008F6F42">
        <w:rPr>
          <w:rFonts w:ascii="Montserrat" w:hAnsi="Montserrat" w:cs="Arial"/>
          <w:bCs/>
          <w:color w:val="003366"/>
          <w:szCs w:val="18"/>
          <w:lang w:eastAsia="zh-CN"/>
        </w:rPr>
        <w:t>2</w:t>
      </w:r>
      <w:r w:rsidR="00FE6A76">
        <w:rPr>
          <w:rFonts w:ascii="Montserrat" w:hAnsi="Montserrat" w:cs="Arial"/>
          <w:bCs/>
          <w:color w:val="003366"/>
          <w:szCs w:val="18"/>
          <w:lang w:eastAsia="zh-CN"/>
        </w:rPr>
        <w:t>70</w:t>
      </w:r>
      <w:r>
        <w:rPr>
          <w:rFonts w:ascii="Montserrat" w:hAnsi="Montserrat" w:cs="Arial"/>
          <w:bCs/>
          <w:color w:val="003366"/>
          <w:szCs w:val="18"/>
          <w:lang w:eastAsia="zh-CN"/>
        </w:rPr>
        <w:t xml:space="preserve"> points de base</w:t>
      </w:r>
      <w:r>
        <w:t xml:space="preserve"> de la marge d’EBITDAR </w:t>
      </w:r>
      <w:r>
        <w:rPr>
          <w:rFonts w:ascii="Montserrat" w:hAnsi="Montserrat" w:cs="Arial"/>
          <w:bCs/>
          <w:color w:val="003366"/>
          <w:szCs w:val="18"/>
          <w:lang w:eastAsia="zh-CN"/>
        </w:rPr>
        <w:t xml:space="preserve">par rapport </w:t>
      </w:r>
      <w:r w:rsidR="00904668">
        <w:rPr>
          <w:rFonts w:ascii="Montserrat" w:hAnsi="Montserrat" w:cs="Arial"/>
          <w:bCs/>
          <w:color w:val="003366"/>
          <w:szCs w:val="18"/>
          <w:lang w:eastAsia="zh-CN"/>
        </w:rPr>
        <w:t>à</w:t>
      </w:r>
      <w:r w:rsidR="00232EF2">
        <w:rPr>
          <w:rFonts w:ascii="Montserrat" w:hAnsi="Montserrat" w:cs="Arial"/>
          <w:bCs/>
          <w:color w:val="003366"/>
          <w:szCs w:val="18"/>
          <w:lang w:eastAsia="zh-CN"/>
        </w:rPr>
        <w:t xml:space="preserve"> 2024</w:t>
      </w:r>
      <w:r>
        <w:rPr>
          <w:rFonts w:ascii="Montserrat" w:hAnsi="Montserrat" w:cs="Arial"/>
          <w:bCs/>
          <w:color w:val="003366"/>
          <w:szCs w:val="18"/>
          <w:lang w:eastAsia="zh-CN"/>
        </w:rPr>
        <w:t>.</w:t>
      </w:r>
    </w:p>
    <w:p w14:paraId="1DE7B7BB" w14:textId="513AFADC" w:rsidR="008640CA" w:rsidRPr="00F53FD9" w:rsidRDefault="007D32FD" w:rsidP="000F564A">
      <w:pPr>
        <w:pStyle w:val="Titre2"/>
      </w:pPr>
      <w:r>
        <w:t>Belgique et Pays-Bas</w:t>
      </w:r>
    </w:p>
    <w:p w14:paraId="5D8045A4" w14:textId="77777777" w:rsidR="008640CA" w:rsidRPr="00F812EF" w:rsidRDefault="008640CA" w:rsidP="008640CA">
      <w:pPr>
        <w:pStyle w:val="Texteespacementrduit"/>
      </w:pP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855F3E" w:rsidRPr="00674C6C" w14:paraId="20905F4A" w14:textId="77777777" w:rsidTr="00855F3E">
        <w:trPr>
          <w:trHeight w:val="196"/>
        </w:trPr>
        <w:tc>
          <w:tcPr>
            <w:tcW w:w="3261" w:type="dxa"/>
            <w:tcBorders>
              <w:right w:val="single" w:sz="12" w:space="0" w:color="FFFFFF" w:themeColor="background1"/>
            </w:tcBorders>
            <w:noWrap/>
            <w:vAlign w:val="bottom"/>
            <w:hideMark/>
          </w:tcPr>
          <w:p w14:paraId="3A3D2F52" w14:textId="77777777" w:rsidR="00855F3E" w:rsidRPr="005D4790" w:rsidRDefault="00855F3E" w:rsidP="00B27BFE">
            <w:pPr>
              <w:pStyle w:val="Tableausous-titre"/>
            </w:pPr>
            <w:r w:rsidRPr="005D4790">
              <w:t>En millions d’euros</w:t>
            </w:r>
          </w:p>
        </w:tc>
        <w:tc>
          <w:tcPr>
            <w:tcW w:w="1452" w:type="dxa"/>
            <w:tcBorders>
              <w:left w:val="single" w:sz="12" w:space="0" w:color="FFFFFF" w:themeColor="background1"/>
              <w:right w:val="single" w:sz="12" w:space="0" w:color="FFFFFF" w:themeColor="background1"/>
            </w:tcBorders>
            <w:noWrap/>
            <w:vAlign w:val="bottom"/>
            <w:hideMark/>
          </w:tcPr>
          <w:p w14:paraId="584D3A86" w14:textId="78AB6BE7" w:rsidR="00855F3E" w:rsidRPr="00674C6C" w:rsidRDefault="00855F3E" w:rsidP="00B27BFE">
            <w:pPr>
              <w:pStyle w:val="Tableausous-titredroite"/>
              <w:jc w:val="center"/>
            </w:pPr>
            <w:r w:rsidRPr="00674C6C">
              <w:t>202</w:t>
            </w:r>
            <w:r>
              <w:t>4</w:t>
            </w:r>
          </w:p>
        </w:tc>
        <w:tc>
          <w:tcPr>
            <w:tcW w:w="1453" w:type="dxa"/>
            <w:tcBorders>
              <w:left w:val="single" w:sz="12" w:space="0" w:color="FFFFFF" w:themeColor="background1"/>
              <w:right w:val="single" w:sz="12" w:space="0" w:color="FFFFFF" w:themeColor="background1"/>
            </w:tcBorders>
            <w:noWrap/>
            <w:vAlign w:val="bottom"/>
            <w:hideMark/>
          </w:tcPr>
          <w:p w14:paraId="25CB0970" w14:textId="754ED68F" w:rsidR="00855F3E" w:rsidRPr="00674C6C" w:rsidRDefault="00855F3E" w:rsidP="00B27BFE">
            <w:pPr>
              <w:pStyle w:val="Tableausous-titredroite"/>
              <w:jc w:val="center"/>
            </w:pPr>
            <w:r w:rsidRPr="00674C6C">
              <w:t>202</w:t>
            </w:r>
            <w:r>
              <w:t>5</w:t>
            </w:r>
          </w:p>
        </w:tc>
        <w:tc>
          <w:tcPr>
            <w:tcW w:w="1453" w:type="dxa"/>
            <w:tcBorders>
              <w:left w:val="single" w:sz="12" w:space="0" w:color="FFFFFF" w:themeColor="background1"/>
              <w:right w:val="single" w:sz="12" w:space="0" w:color="FFFFFF" w:themeColor="background1"/>
            </w:tcBorders>
            <w:vAlign w:val="bottom"/>
            <w:hideMark/>
          </w:tcPr>
          <w:p w14:paraId="7935D098" w14:textId="77777777" w:rsidR="00855F3E" w:rsidRPr="00674C6C" w:rsidRDefault="00855F3E" w:rsidP="00B27BFE">
            <w:pPr>
              <w:pStyle w:val="Tableausous-titredroite"/>
              <w:jc w:val="center"/>
            </w:pPr>
            <w:r>
              <w:t>Variations</w:t>
            </w:r>
          </w:p>
        </w:tc>
      </w:tr>
      <w:tr w:rsidR="00855F3E" w:rsidRPr="00674C6C" w14:paraId="0C89A52B" w14:textId="77777777" w:rsidTr="00855F3E">
        <w:trPr>
          <w:trHeight w:val="196"/>
        </w:trPr>
        <w:tc>
          <w:tcPr>
            <w:tcW w:w="3261" w:type="dxa"/>
            <w:tcBorders>
              <w:top w:val="single" w:sz="8" w:space="0" w:color="00AAC3" w:themeColor="accent2"/>
            </w:tcBorders>
            <w:noWrap/>
            <w:hideMark/>
          </w:tcPr>
          <w:p w14:paraId="5DA46E53" w14:textId="77777777" w:rsidR="00855F3E" w:rsidRPr="00D30EC1" w:rsidRDefault="00855F3E" w:rsidP="00855F3E">
            <w:pPr>
              <w:pStyle w:val="Tableaudescription"/>
            </w:pPr>
            <w:r>
              <w:t>Chiffre d’affaires</w:t>
            </w:r>
          </w:p>
        </w:tc>
        <w:tc>
          <w:tcPr>
            <w:tcW w:w="1452" w:type="dxa"/>
            <w:tcBorders>
              <w:top w:val="single" w:sz="8" w:space="0" w:color="00AAC3" w:themeColor="accent2"/>
            </w:tcBorders>
            <w:noWrap/>
            <w:vAlign w:val="center"/>
          </w:tcPr>
          <w:p w14:paraId="08295B32" w14:textId="240C937B" w:rsidR="00855F3E" w:rsidRPr="00980EAB" w:rsidRDefault="008F6F42" w:rsidP="00855F3E">
            <w:pPr>
              <w:pStyle w:val="Tableauchiffres"/>
              <w:jc w:val="center"/>
            </w:pPr>
            <w:r>
              <w:t>805</w:t>
            </w:r>
          </w:p>
        </w:tc>
        <w:tc>
          <w:tcPr>
            <w:tcW w:w="1453" w:type="dxa"/>
            <w:tcBorders>
              <w:top w:val="single" w:sz="8" w:space="0" w:color="00AAC3" w:themeColor="accent2"/>
            </w:tcBorders>
            <w:shd w:val="clear" w:color="auto" w:fill="E7F0F5" w:themeFill="accent6"/>
            <w:noWrap/>
            <w:vAlign w:val="center"/>
          </w:tcPr>
          <w:p w14:paraId="359C3600" w14:textId="464296D6" w:rsidR="00855F3E" w:rsidRPr="00855F3E" w:rsidRDefault="008F6F42" w:rsidP="00855F3E">
            <w:pPr>
              <w:pStyle w:val="Tableauchiffres"/>
              <w:jc w:val="center"/>
              <w:rPr>
                <w:b/>
                <w:bCs/>
              </w:rPr>
            </w:pPr>
            <w:r>
              <w:rPr>
                <w:b/>
                <w:bCs/>
              </w:rPr>
              <w:t>846</w:t>
            </w:r>
          </w:p>
        </w:tc>
        <w:tc>
          <w:tcPr>
            <w:tcW w:w="1453" w:type="dxa"/>
            <w:tcBorders>
              <w:top w:val="single" w:sz="8" w:space="0" w:color="00AAC3" w:themeColor="accent2"/>
            </w:tcBorders>
            <w:vAlign w:val="center"/>
          </w:tcPr>
          <w:p w14:paraId="44D0779D" w14:textId="77777777" w:rsidR="00855F3E" w:rsidRPr="00544377" w:rsidRDefault="00855F3E" w:rsidP="00855F3E">
            <w:pPr>
              <w:pStyle w:val="Tableauchiffres"/>
              <w:jc w:val="center"/>
            </w:pPr>
          </w:p>
        </w:tc>
      </w:tr>
      <w:tr w:rsidR="00855F3E" w:rsidRPr="00674C6C" w14:paraId="03EBD953" w14:textId="77777777" w:rsidTr="00855F3E">
        <w:trPr>
          <w:trHeight w:val="196"/>
        </w:trPr>
        <w:tc>
          <w:tcPr>
            <w:tcW w:w="3261" w:type="dxa"/>
            <w:noWrap/>
          </w:tcPr>
          <w:p w14:paraId="17922203" w14:textId="77777777" w:rsidR="00855F3E" w:rsidRPr="007973F3" w:rsidRDefault="00855F3E" w:rsidP="00B27BFE">
            <w:pPr>
              <w:suppressAutoHyphens/>
              <w:spacing w:before="20" w:after="2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5C2F9A31" w14:textId="77777777" w:rsidR="00855F3E" w:rsidRDefault="00855F3E" w:rsidP="00B27BFE">
            <w:pPr>
              <w:pStyle w:val="Tableaudescription"/>
            </w:pPr>
            <w:r w:rsidRPr="007973F3">
              <w:rPr>
                <w:rFonts w:eastAsia="Times New Roman"/>
                <w:b w:val="0"/>
                <w:bCs w:val="0"/>
                <w:i/>
                <w:iCs/>
                <w:color w:val="0F243E"/>
                <w:sz w:val="12"/>
                <w:szCs w:val="12"/>
                <w:lang w:val="en-US" w:eastAsia="en-GB"/>
              </w:rPr>
              <w:t>Base organique</w:t>
            </w:r>
          </w:p>
        </w:tc>
        <w:tc>
          <w:tcPr>
            <w:tcW w:w="1452" w:type="dxa"/>
            <w:noWrap/>
            <w:vAlign w:val="center"/>
          </w:tcPr>
          <w:p w14:paraId="293B201F" w14:textId="77777777" w:rsidR="00855F3E" w:rsidRDefault="00855F3E" w:rsidP="00B27BFE">
            <w:pPr>
              <w:pStyle w:val="Tableauchiffres"/>
              <w:jc w:val="center"/>
            </w:pPr>
          </w:p>
        </w:tc>
        <w:tc>
          <w:tcPr>
            <w:tcW w:w="1453" w:type="dxa"/>
            <w:shd w:val="clear" w:color="auto" w:fill="E7F0F5" w:themeFill="accent6"/>
            <w:noWrap/>
            <w:vAlign w:val="center"/>
          </w:tcPr>
          <w:p w14:paraId="5C4C0254" w14:textId="77777777" w:rsidR="00855F3E" w:rsidRPr="00855F3E" w:rsidRDefault="00855F3E" w:rsidP="00B27BFE">
            <w:pPr>
              <w:suppressAutoHyphens/>
              <w:spacing w:before="20" w:after="20"/>
              <w:jc w:val="left"/>
              <w:rPr>
                <w:rFonts w:eastAsia="Times New Roman"/>
                <w:b/>
                <w:bCs/>
                <w:i/>
                <w:iCs/>
                <w:color w:val="0F243E"/>
                <w:sz w:val="12"/>
                <w:szCs w:val="12"/>
                <w:lang w:eastAsia="en-GB"/>
              </w:rPr>
            </w:pPr>
          </w:p>
        </w:tc>
        <w:tc>
          <w:tcPr>
            <w:tcW w:w="1453" w:type="dxa"/>
            <w:vAlign w:val="center"/>
          </w:tcPr>
          <w:p w14:paraId="6B2E8F48" w14:textId="4AC1E072" w:rsidR="00855F3E" w:rsidRDefault="008F6F42" w:rsidP="00B27BF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+5,1%</w:t>
            </w:r>
          </w:p>
          <w:p w14:paraId="4D565446" w14:textId="4CDA044C" w:rsidR="008F6F42" w:rsidRPr="007973F3" w:rsidRDefault="008F6F42" w:rsidP="00B27BF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+5,0%</w:t>
            </w:r>
          </w:p>
        </w:tc>
      </w:tr>
      <w:tr w:rsidR="00855F3E" w:rsidRPr="00674C6C" w14:paraId="673FD450" w14:textId="77777777" w:rsidTr="00855F3E">
        <w:trPr>
          <w:trHeight w:val="196"/>
        </w:trPr>
        <w:tc>
          <w:tcPr>
            <w:tcW w:w="3261" w:type="dxa"/>
            <w:noWrap/>
            <w:hideMark/>
          </w:tcPr>
          <w:p w14:paraId="09FCFB1B" w14:textId="77777777" w:rsidR="00855F3E" w:rsidRPr="00D30EC1" w:rsidRDefault="00855F3E" w:rsidP="00B27BFE">
            <w:pPr>
              <w:pStyle w:val="Tableaudescription"/>
            </w:pPr>
            <w:r>
              <w:t>EBITDAR pré IFRS 16</w:t>
            </w:r>
          </w:p>
        </w:tc>
        <w:tc>
          <w:tcPr>
            <w:tcW w:w="1452" w:type="dxa"/>
            <w:noWrap/>
            <w:vAlign w:val="center"/>
          </w:tcPr>
          <w:p w14:paraId="4939E5E4" w14:textId="39431ED5" w:rsidR="00855F3E" w:rsidRPr="00980EAB" w:rsidRDefault="008F6F42" w:rsidP="00B27BFE">
            <w:pPr>
              <w:pStyle w:val="Tableauchiffres"/>
              <w:jc w:val="center"/>
            </w:pPr>
            <w:r>
              <w:t>180</w:t>
            </w:r>
          </w:p>
        </w:tc>
        <w:tc>
          <w:tcPr>
            <w:tcW w:w="1453" w:type="dxa"/>
            <w:shd w:val="clear" w:color="auto" w:fill="E7F0F5" w:themeFill="accent6"/>
            <w:noWrap/>
            <w:vAlign w:val="center"/>
          </w:tcPr>
          <w:p w14:paraId="4D3546AD" w14:textId="5BFD6DE3" w:rsidR="00855F3E" w:rsidRPr="00855F3E" w:rsidRDefault="008F6F42" w:rsidP="00B27BFE">
            <w:pPr>
              <w:pStyle w:val="Tableauchiffres"/>
              <w:jc w:val="center"/>
              <w:rPr>
                <w:b/>
                <w:bCs/>
              </w:rPr>
            </w:pPr>
            <w:r>
              <w:rPr>
                <w:b/>
                <w:bCs/>
              </w:rPr>
              <w:t>197</w:t>
            </w:r>
          </w:p>
        </w:tc>
        <w:tc>
          <w:tcPr>
            <w:tcW w:w="1453" w:type="dxa"/>
            <w:shd w:val="clear" w:color="auto" w:fill="FFFFFF" w:themeFill="background1"/>
            <w:vAlign w:val="center"/>
          </w:tcPr>
          <w:p w14:paraId="0FE53570" w14:textId="77777777" w:rsidR="00855F3E" w:rsidRPr="00A8170D" w:rsidRDefault="00855F3E" w:rsidP="00B27BFE">
            <w:pPr>
              <w:pStyle w:val="Tableauchiffres"/>
              <w:jc w:val="both"/>
              <w:rPr>
                <w:highlight w:val="yellow"/>
              </w:rPr>
            </w:pPr>
          </w:p>
        </w:tc>
      </w:tr>
      <w:tr w:rsidR="00855F3E" w:rsidRPr="00674C6C" w14:paraId="2C24A3FA" w14:textId="77777777" w:rsidTr="00855F3E">
        <w:trPr>
          <w:trHeight w:val="447"/>
        </w:trPr>
        <w:tc>
          <w:tcPr>
            <w:tcW w:w="3261" w:type="dxa"/>
            <w:noWrap/>
          </w:tcPr>
          <w:p w14:paraId="16C0FDF9" w14:textId="77777777" w:rsidR="00855F3E" w:rsidRPr="007973F3" w:rsidRDefault="00855F3E" w:rsidP="00B27BFE">
            <w:pPr>
              <w:suppressAutoHyphens/>
              <w:spacing w:before="0" w:after="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04DBE512" w14:textId="0791DE9B" w:rsidR="00855F3E" w:rsidRPr="00B77F3B" w:rsidRDefault="00855F3E" w:rsidP="00B27BFE">
            <w:pPr>
              <w:pStyle w:val="Tableaudescription"/>
              <w:spacing w:before="0" w:after="0"/>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Base proforma</w:t>
            </w:r>
          </w:p>
          <w:p w14:paraId="02EF8C14" w14:textId="77777777" w:rsidR="00855F3E" w:rsidRPr="00B77F3B" w:rsidRDefault="00855F3E" w:rsidP="00B27BFE">
            <w:pPr>
              <w:pStyle w:val="Tableaudescription"/>
              <w:spacing w:before="0" w:after="0"/>
              <w:jc w:val="right"/>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Marge d’EBITDAR</w:t>
            </w:r>
          </w:p>
        </w:tc>
        <w:tc>
          <w:tcPr>
            <w:tcW w:w="1452" w:type="dxa"/>
            <w:noWrap/>
            <w:vAlign w:val="center"/>
          </w:tcPr>
          <w:p w14:paraId="1A2DDC68" w14:textId="77777777" w:rsidR="00855F3E" w:rsidRDefault="00855F3E" w:rsidP="00B27BFE">
            <w:pPr>
              <w:pStyle w:val="Tableauchiffres"/>
              <w:spacing w:before="0" w:after="0"/>
              <w:jc w:val="center"/>
              <w:rPr>
                <w:rFonts w:eastAsia="Times New Roman" w:cs="Calibri"/>
                <w:i/>
                <w:iCs/>
                <w:color w:val="0F243E"/>
                <w:sz w:val="12"/>
                <w:szCs w:val="12"/>
                <w:lang w:eastAsia="en-GB"/>
              </w:rPr>
            </w:pPr>
          </w:p>
          <w:p w14:paraId="0AA50A47" w14:textId="77777777" w:rsidR="008F6F42" w:rsidRDefault="008F6F42" w:rsidP="00B27BFE">
            <w:pPr>
              <w:pStyle w:val="Tableauchiffres"/>
              <w:spacing w:before="0" w:after="0"/>
              <w:jc w:val="center"/>
              <w:rPr>
                <w:rFonts w:eastAsia="Times New Roman" w:cs="Calibri"/>
                <w:i/>
                <w:iCs/>
                <w:color w:val="0F243E"/>
                <w:sz w:val="12"/>
                <w:szCs w:val="12"/>
                <w:lang w:eastAsia="en-GB"/>
              </w:rPr>
            </w:pPr>
          </w:p>
          <w:p w14:paraId="599CA813" w14:textId="5E6E8F02" w:rsidR="008F6F42" w:rsidRPr="00B77F3B" w:rsidRDefault="008F6F42" w:rsidP="00B27BFE">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22,3%</w:t>
            </w:r>
          </w:p>
        </w:tc>
        <w:tc>
          <w:tcPr>
            <w:tcW w:w="1453" w:type="dxa"/>
            <w:shd w:val="clear" w:color="auto" w:fill="E7F0F5" w:themeFill="accent6"/>
            <w:noWrap/>
            <w:vAlign w:val="center"/>
          </w:tcPr>
          <w:p w14:paraId="6249844B" w14:textId="77777777" w:rsidR="008F6F42" w:rsidRDefault="008F6F42" w:rsidP="00B27BFE">
            <w:pPr>
              <w:pStyle w:val="Tableauchiffres"/>
              <w:spacing w:before="0" w:after="0"/>
              <w:jc w:val="center"/>
              <w:rPr>
                <w:rFonts w:eastAsia="Times New Roman" w:cs="Calibri"/>
                <w:b/>
                <w:bCs/>
                <w:i/>
                <w:iCs/>
                <w:color w:val="0F243E"/>
                <w:sz w:val="12"/>
                <w:szCs w:val="12"/>
                <w:lang w:eastAsia="en-GB"/>
              </w:rPr>
            </w:pPr>
          </w:p>
          <w:p w14:paraId="550C2725" w14:textId="77777777" w:rsidR="008F6F42" w:rsidRDefault="008F6F42" w:rsidP="00B27BFE">
            <w:pPr>
              <w:pStyle w:val="Tableauchiffres"/>
              <w:spacing w:before="0" w:after="0"/>
              <w:jc w:val="center"/>
              <w:rPr>
                <w:rFonts w:eastAsia="Times New Roman" w:cs="Calibri"/>
                <w:b/>
                <w:bCs/>
                <w:i/>
                <w:iCs/>
                <w:color w:val="0F243E"/>
                <w:sz w:val="12"/>
                <w:szCs w:val="12"/>
                <w:lang w:eastAsia="en-GB"/>
              </w:rPr>
            </w:pPr>
          </w:p>
          <w:p w14:paraId="07AE9F57" w14:textId="49DA4169" w:rsidR="00855F3E" w:rsidRPr="00855F3E" w:rsidRDefault="008F6F42" w:rsidP="00B27BFE">
            <w:pPr>
              <w:pStyle w:val="Tableauchiffres"/>
              <w:spacing w:before="0" w:after="0"/>
              <w:jc w:val="center"/>
              <w:rPr>
                <w:rFonts w:eastAsia="Times New Roman" w:cs="Calibri"/>
                <w:b/>
                <w:bCs/>
                <w:i/>
                <w:iCs/>
                <w:color w:val="0F243E"/>
                <w:sz w:val="12"/>
                <w:szCs w:val="12"/>
                <w:lang w:eastAsia="en-GB"/>
              </w:rPr>
            </w:pPr>
            <w:r>
              <w:rPr>
                <w:rFonts w:eastAsia="Times New Roman" w:cs="Calibri"/>
                <w:b/>
                <w:bCs/>
                <w:i/>
                <w:iCs/>
                <w:color w:val="0F243E"/>
                <w:sz w:val="12"/>
                <w:szCs w:val="12"/>
                <w:lang w:eastAsia="en-GB"/>
              </w:rPr>
              <w:t>23,3%</w:t>
            </w:r>
          </w:p>
        </w:tc>
        <w:tc>
          <w:tcPr>
            <w:tcW w:w="1453" w:type="dxa"/>
            <w:vAlign w:val="center"/>
          </w:tcPr>
          <w:p w14:paraId="1B4A7380" w14:textId="2064B1E7" w:rsidR="00855F3E" w:rsidRDefault="008F6F42" w:rsidP="00B27BFE">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+9,9%</w:t>
            </w:r>
          </w:p>
          <w:p w14:paraId="1F967B4A" w14:textId="0EFA7260" w:rsidR="008F6F42" w:rsidRDefault="008F6F42" w:rsidP="00B27BFE">
            <w:pPr>
              <w:pStyle w:val="Tableauchiffres"/>
              <w:spacing w:before="0" w:after="0"/>
              <w:jc w:val="center"/>
              <w:rPr>
                <w:rFonts w:eastAsia="Times New Roman" w:cs="Calibri"/>
                <w:i/>
                <w:iCs/>
                <w:color w:val="0F243E"/>
                <w:sz w:val="12"/>
                <w:szCs w:val="12"/>
                <w:lang w:eastAsia="en-GB"/>
              </w:rPr>
            </w:pPr>
            <w:r w:rsidRPr="00EE78C3">
              <w:rPr>
                <w:rFonts w:eastAsia="Times New Roman" w:cs="Calibri"/>
                <w:i/>
                <w:iCs/>
                <w:color w:val="0F243E"/>
                <w:sz w:val="12"/>
                <w:szCs w:val="12"/>
                <w:lang w:eastAsia="en-GB"/>
              </w:rPr>
              <w:t>+</w:t>
            </w:r>
            <w:r w:rsidR="00EE78C3" w:rsidRPr="00EE78C3">
              <w:rPr>
                <w:rFonts w:eastAsia="Times New Roman" w:cs="Calibri"/>
                <w:i/>
                <w:iCs/>
                <w:color w:val="0F243E"/>
                <w:sz w:val="12"/>
                <w:szCs w:val="12"/>
                <w:lang w:eastAsia="en-GB"/>
              </w:rPr>
              <w:t>9,9</w:t>
            </w:r>
            <w:r w:rsidRPr="00EE78C3">
              <w:rPr>
                <w:rFonts w:eastAsia="Times New Roman" w:cs="Calibri"/>
                <w:i/>
                <w:iCs/>
                <w:color w:val="0F243E"/>
                <w:sz w:val="12"/>
                <w:szCs w:val="12"/>
                <w:lang w:eastAsia="en-GB"/>
              </w:rPr>
              <w:t>%</w:t>
            </w:r>
          </w:p>
          <w:p w14:paraId="297943A4" w14:textId="77777777" w:rsidR="008F6F42" w:rsidRPr="00B77F3B" w:rsidRDefault="008F6F42" w:rsidP="00B27BFE">
            <w:pPr>
              <w:pStyle w:val="Tableauchiffres"/>
              <w:spacing w:before="0" w:after="0"/>
              <w:jc w:val="center"/>
              <w:rPr>
                <w:rFonts w:eastAsia="Times New Roman" w:cs="Calibri"/>
                <w:i/>
                <w:iCs/>
                <w:color w:val="0F243E"/>
                <w:sz w:val="12"/>
                <w:szCs w:val="12"/>
                <w:lang w:eastAsia="en-GB"/>
              </w:rPr>
            </w:pPr>
          </w:p>
        </w:tc>
      </w:tr>
      <w:tr w:rsidR="00EE78C3" w:rsidRPr="00674C6C" w14:paraId="1749F5A0" w14:textId="77777777" w:rsidTr="000C6668">
        <w:trPr>
          <w:trHeight w:val="358"/>
        </w:trPr>
        <w:tc>
          <w:tcPr>
            <w:tcW w:w="3261" w:type="dxa"/>
            <w:noWrap/>
          </w:tcPr>
          <w:p w14:paraId="2863DA03" w14:textId="49D06210" w:rsidR="00EE78C3" w:rsidRPr="007973F3" w:rsidRDefault="00EE78C3" w:rsidP="00EE78C3">
            <w:pPr>
              <w:pStyle w:val="Tableaudescription"/>
              <w:rPr>
                <w:rFonts w:eastAsia="Times New Roman"/>
                <w:i/>
                <w:iCs/>
                <w:color w:val="0F243E"/>
                <w:sz w:val="12"/>
                <w:szCs w:val="12"/>
                <w:lang w:eastAsia="en-GB"/>
              </w:rPr>
            </w:pPr>
            <w:r w:rsidRPr="00484910">
              <w:t xml:space="preserve">EBITDAR pré IFRS 16 </w:t>
            </w:r>
            <w:r>
              <w:t xml:space="preserve">et </w:t>
            </w:r>
            <w:r w:rsidRPr="00484910">
              <w:t>hors acti</w:t>
            </w:r>
            <w:r>
              <w:t>vité immobilière</w:t>
            </w:r>
          </w:p>
        </w:tc>
        <w:tc>
          <w:tcPr>
            <w:tcW w:w="1452" w:type="dxa"/>
            <w:noWrap/>
            <w:vAlign w:val="center"/>
          </w:tcPr>
          <w:p w14:paraId="19AF611C" w14:textId="347BF32D" w:rsidR="00EE78C3" w:rsidRDefault="00EE78C3" w:rsidP="00EE78C3">
            <w:pPr>
              <w:pStyle w:val="Tableauchiffres"/>
              <w:spacing w:before="0" w:after="0"/>
              <w:jc w:val="center"/>
              <w:rPr>
                <w:rFonts w:eastAsia="Times New Roman" w:cs="Calibri"/>
                <w:i/>
                <w:iCs/>
                <w:color w:val="0F243E"/>
                <w:sz w:val="12"/>
                <w:szCs w:val="12"/>
                <w:lang w:eastAsia="en-GB"/>
              </w:rPr>
            </w:pPr>
            <w:r>
              <w:t>180</w:t>
            </w:r>
          </w:p>
        </w:tc>
        <w:tc>
          <w:tcPr>
            <w:tcW w:w="1453" w:type="dxa"/>
            <w:shd w:val="clear" w:color="auto" w:fill="E7F0F5" w:themeFill="accent6"/>
            <w:noWrap/>
            <w:vAlign w:val="center"/>
          </w:tcPr>
          <w:p w14:paraId="782D359A" w14:textId="59A104A3" w:rsidR="00EE78C3" w:rsidRDefault="00EE78C3" w:rsidP="00EE78C3">
            <w:pPr>
              <w:pStyle w:val="Tableauchiffres"/>
              <w:jc w:val="center"/>
              <w:rPr>
                <w:rFonts w:eastAsia="Times New Roman" w:cs="Calibri"/>
                <w:b/>
                <w:bCs/>
                <w:i/>
                <w:iCs/>
                <w:color w:val="0F243E"/>
                <w:sz w:val="12"/>
                <w:szCs w:val="12"/>
                <w:lang w:eastAsia="en-GB"/>
              </w:rPr>
            </w:pPr>
            <w:r w:rsidRPr="00EE78C3">
              <w:rPr>
                <w:b/>
                <w:bCs/>
              </w:rPr>
              <w:t>183</w:t>
            </w:r>
          </w:p>
        </w:tc>
        <w:tc>
          <w:tcPr>
            <w:tcW w:w="1453" w:type="dxa"/>
            <w:vAlign w:val="center"/>
          </w:tcPr>
          <w:p w14:paraId="796E4B41" w14:textId="45B69F77" w:rsidR="00EE78C3" w:rsidRDefault="00EE78C3" w:rsidP="00EE78C3">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+2,0</w:t>
            </w:r>
            <w:r w:rsidRPr="00EE78C3">
              <w:rPr>
                <w:rFonts w:eastAsia="Times New Roman" w:cs="Calibri"/>
                <w:i/>
                <w:iCs/>
                <w:color w:val="0F243E"/>
                <w:sz w:val="12"/>
                <w:szCs w:val="12"/>
                <w:lang w:eastAsia="en-GB"/>
              </w:rPr>
              <w:t>%</w:t>
            </w:r>
          </w:p>
        </w:tc>
      </w:tr>
      <w:tr w:rsidR="00EE78C3" w:rsidRPr="00674C6C" w14:paraId="13AD4E82" w14:textId="77777777" w:rsidTr="000C6668">
        <w:trPr>
          <w:trHeight w:val="96"/>
        </w:trPr>
        <w:tc>
          <w:tcPr>
            <w:tcW w:w="3261" w:type="dxa"/>
            <w:noWrap/>
          </w:tcPr>
          <w:p w14:paraId="2CD69E96" w14:textId="489480E0" w:rsidR="00EE78C3" w:rsidRPr="007973F3" w:rsidRDefault="00EE78C3" w:rsidP="000C6668">
            <w:pPr>
              <w:suppressAutoHyphens/>
              <w:spacing w:before="0" w:after="0"/>
              <w:jc w:val="right"/>
              <w:rPr>
                <w:rFonts w:eastAsia="Times New Roman"/>
                <w:i/>
                <w:iCs/>
                <w:color w:val="0F243E"/>
                <w:sz w:val="12"/>
                <w:szCs w:val="12"/>
                <w:lang w:eastAsia="en-GB"/>
              </w:rPr>
            </w:pPr>
            <w:r>
              <w:rPr>
                <w:rFonts w:eastAsia="Times New Roman"/>
                <w:i/>
                <w:iCs/>
                <w:color w:val="0F243E"/>
                <w:sz w:val="12"/>
                <w:szCs w:val="12"/>
                <w:lang w:eastAsia="en-GB"/>
              </w:rPr>
              <w:t>M</w:t>
            </w:r>
            <w:r w:rsidRPr="00B77F3B">
              <w:rPr>
                <w:rFonts w:eastAsia="Times New Roman"/>
                <w:i/>
                <w:iCs/>
                <w:color w:val="0F243E"/>
                <w:sz w:val="12"/>
                <w:szCs w:val="12"/>
                <w:lang w:eastAsia="en-GB"/>
              </w:rPr>
              <w:t>arge d’EBITDAR hors activité immobilière</w:t>
            </w:r>
          </w:p>
        </w:tc>
        <w:tc>
          <w:tcPr>
            <w:tcW w:w="1452" w:type="dxa"/>
            <w:noWrap/>
            <w:vAlign w:val="center"/>
          </w:tcPr>
          <w:p w14:paraId="408EAB45" w14:textId="7D6F44BB" w:rsidR="00EE78C3" w:rsidRDefault="00EE78C3" w:rsidP="00EE78C3">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22,3%</w:t>
            </w:r>
          </w:p>
        </w:tc>
        <w:tc>
          <w:tcPr>
            <w:tcW w:w="1453" w:type="dxa"/>
            <w:shd w:val="clear" w:color="auto" w:fill="E7F0F5" w:themeFill="accent6"/>
            <w:noWrap/>
            <w:vAlign w:val="center"/>
          </w:tcPr>
          <w:p w14:paraId="3C4D5A8C" w14:textId="78BDFE47" w:rsidR="00EE78C3" w:rsidRDefault="00EE78C3" w:rsidP="00EE78C3">
            <w:pPr>
              <w:pStyle w:val="Tableauchiffres"/>
              <w:spacing w:before="0" w:after="0"/>
              <w:jc w:val="center"/>
              <w:rPr>
                <w:rFonts w:eastAsia="Times New Roman" w:cs="Calibri"/>
                <w:b/>
                <w:bCs/>
                <w:i/>
                <w:iCs/>
                <w:color w:val="0F243E"/>
                <w:sz w:val="12"/>
                <w:szCs w:val="12"/>
                <w:lang w:eastAsia="en-GB"/>
              </w:rPr>
            </w:pPr>
            <w:r>
              <w:rPr>
                <w:rFonts w:eastAsia="Times New Roman" w:cs="Calibri"/>
                <w:b/>
                <w:bCs/>
                <w:i/>
                <w:iCs/>
                <w:color w:val="0F243E"/>
                <w:sz w:val="12"/>
                <w:szCs w:val="12"/>
                <w:lang w:eastAsia="en-GB"/>
              </w:rPr>
              <w:t>21,7%</w:t>
            </w:r>
          </w:p>
        </w:tc>
        <w:tc>
          <w:tcPr>
            <w:tcW w:w="1453" w:type="dxa"/>
            <w:vAlign w:val="center"/>
          </w:tcPr>
          <w:p w14:paraId="7E977696" w14:textId="77777777" w:rsidR="00EE78C3" w:rsidRDefault="00EE78C3" w:rsidP="00EE78C3">
            <w:pPr>
              <w:pStyle w:val="Tableauchiffres"/>
              <w:spacing w:before="0" w:after="0"/>
              <w:jc w:val="center"/>
              <w:rPr>
                <w:rFonts w:eastAsia="Times New Roman" w:cs="Calibri"/>
                <w:i/>
                <w:iCs/>
                <w:color w:val="0F243E"/>
                <w:sz w:val="12"/>
                <w:szCs w:val="12"/>
                <w:lang w:eastAsia="en-GB"/>
              </w:rPr>
            </w:pPr>
          </w:p>
        </w:tc>
      </w:tr>
    </w:tbl>
    <w:p w14:paraId="614C36B1" w14:textId="066AE9D7" w:rsidR="006B01C2" w:rsidRDefault="006B01C2" w:rsidP="006B01C2">
      <w:r>
        <w:t xml:space="preserve">La croissance reste forte sur la région, avec un </w:t>
      </w:r>
      <w:r w:rsidRPr="004703DE">
        <w:rPr>
          <w:b/>
          <w:bCs/>
        </w:rPr>
        <w:t>chiffre d’affaires</w:t>
      </w:r>
      <w:r>
        <w:t xml:space="preserve"> en progression de +</w:t>
      </w:r>
      <w:r w:rsidR="00A201F8" w:rsidRPr="00650F9D">
        <w:rPr>
          <w:b/>
          <w:bCs/>
        </w:rPr>
        <w:t>5,0</w:t>
      </w:r>
      <w:r w:rsidRPr="00650F9D">
        <w:rPr>
          <w:b/>
          <w:bCs/>
        </w:rPr>
        <w:t>% en base organique</w:t>
      </w:r>
      <w:r>
        <w:t xml:space="preserve"> </w:t>
      </w:r>
      <w:r w:rsidR="00904668">
        <w:t xml:space="preserve">en </w:t>
      </w:r>
      <w:r>
        <w:t>2025.</w:t>
      </w:r>
    </w:p>
    <w:p w14:paraId="0C6C64FF" w14:textId="11F22775" w:rsidR="00904668" w:rsidRPr="00490751" w:rsidRDefault="00904668" w:rsidP="00904668">
      <w:pPr>
        <w:pStyle w:val="Titre4"/>
        <w:numPr>
          <w:ilvl w:val="0"/>
          <w:numId w:val="0"/>
        </w:numPr>
        <w:jc w:val="both"/>
        <w:rPr>
          <w:rFonts w:asciiTheme="minorHAnsi" w:eastAsia="Calibri" w:hAnsiTheme="minorHAnsi" w:cs="Calibri"/>
          <w:sz w:val="20"/>
          <w:szCs w:val="20"/>
        </w:rPr>
      </w:pPr>
      <w:bookmarkStart w:id="23" w:name="_Hlk158630006"/>
      <w:r w:rsidRPr="00A33323">
        <w:rPr>
          <w:sz w:val="20"/>
          <w:szCs w:val="20"/>
        </w:rPr>
        <w:t xml:space="preserve">En Belgique, </w:t>
      </w:r>
      <w:r w:rsidRPr="00A33323">
        <w:rPr>
          <w:rFonts w:asciiTheme="minorHAnsi" w:eastAsia="Calibri" w:hAnsiTheme="minorHAnsi" w:cs="Calibri"/>
          <w:sz w:val="20"/>
          <w:szCs w:val="20"/>
        </w:rPr>
        <w:t xml:space="preserve">le chiffre d’affaires </w:t>
      </w:r>
      <w:r>
        <w:rPr>
          <w:rFonts w:asciiTheme="minorHAnsi" w:eastAsia="Calibri" w:hAnsiTheme="minorHAnsi" w:cs="Calibri"/>
          <w:sz w:val="20"/>
          <w:szCs w:val="20"/>
        </w:rPr>
        <w:t>en</w:t>
      </w:r>
      <w:r w:rsidRPr="00A77BC0">
        <w:rPr>
          <w:rFonts w:asciiTheme="minorHAnsi" w:eastAsia="Calibri" w:hAnsiTheme="minorHAnsi" w:cs="Calibri"/>
          <w:sz w:val="20"/>
          <w:szCs w:val="20"/>
        </w:rPr>
        <w:t xml:space="preserve"> 2025</w:t>
      </w:r>
      <w:r>
        <w:rPr>
          <w:rFonts w:asciiTheme="minorHAnsi" w:eastAsia="Calibri" w:hAnsiTheme="minorHAnsi" w:cs="Calibri"/>
          <w:sz w:val="20"/>
          <w:szCs w:val="20"/>
        </w:rPr>
        <w:t xml:space="preserve"> s’élève </w:t>
      </w:r>
      <w:r w:rsidRPr="00B2335C">
        <w:rPr>
          <w:rFonts w:asciiTheme="minorHAnsi" w:eastAsia="Calibri" w:hAnsiTheme="minorHAnsi" w:cs="Calibri"/>
          <w:sz w:val="20"/>
          <w:szCs w:val="20"/>
        </w:rPr>
        <w:t xml:space="preserve">à </w:t>
      </w:r>
      <w:r w:rsidRPr="00132652">
        <w:rPr>
          <w:rFonts w:asciiTheme="minorHAnsi" w:eastAsia="Calibri" w:hAnsiTheme="minorHAnsi" w:cs="Calibri"/>
          <w:sz w:val="20"/>
          <w:szCs w:val="20"/>
        </w:rPr>
        <w:t>€</w:t>
      </w:r>
      <w:r w:rsidR="00A201F8" w:rsidRPr="00A201F8">
        <w:rPr>
          <w:rFonts w:asciiTheme="minorHAnsi" w:eastAsia="Calibri" w:hAnsiTheme="minorHAnsi" w:cs="Calibri"/>
          <w:sz w:val="20"/>
          <w:szCs w:val="20"/>
        </w:rPr>
        <w:t>67</w:t>
      </w:r>
      <w:r w:rsidR="00F01655">
        <w:rPr>
          <w:rFonts w:asciiTheme="minorHAnsi" w:eastAsia="Calibri" w:hAnsiTheme="minorHAnsi" w:cs="Calibri"/>
          <w:sz w:val="20"/>
          <w:szCs w:val="20"/>
        </w:rPr>
        <w:t>5</w:t>
      </w:r>
      <w:r w:rsidRPr="00A201F8">
        <w:rPr>
          <w:rFonts w:asciiTheme="minorHAnsi" w:eastAsia="Calibri" w:hAnsiTheme="minorHAnsi" w:cs="Calibri"/>
          <w:sz w:val="20"/>
          <w:szCs w:val="20"/>
        </w:rPr>
        <w:t xml:space="preserve">m, en progression de </w:t>
      </w:r>
      <w:r w:rsidRPr="00FE6A76">
        <w:rPr>
          <w:rFonts w:asciiTheme="minorHAnsi" w:eastAsia="Calibri" w:hAnsiTheme="minorHAnsi" w:cs="Calibri"/>
          <w:b/>
          <w:bCs/>
          <w:sz w:val="20"/>
          <w:szCs w:val="20"/>
        </w:rPr>
        <w:t>+</w:t>
      </w:r>
      <w:r w:rsidR="00A201F8" w:rsidRPr="00FE6A76">
        <w:rPr>
          <w:rFonts w:asciiTheme="minorHAnsi" w:eastAsia="Calibri" w:hAnsiTheme="minorHAnsi" w:cs="Calibri"/>
          <w:b/>
          <w:bCs/>
          <w:sz w:val="20"/>
          <w:szCs w:val="20"/>
        </w:rPr>
        <w:t>3,8%</w:t>
      </w:r>
      <w:r w:rsidRPr="00FE6A76">
        <w:rPr>
          <w:rFonts w:asciiTheme="minorHAnsi" w:eastAsia="Calibri" w:hAnsiTheme="minorHAnsi" w:cs="Calibri"/>
          <w:b/>
          <w:bCs/>
          <w:sz w:val="20"/>
          <w:szCs w:val="20"/>
        </w:rPr>
        <w:t xml:space="preserve"> en base organique</w:t>
      </w:r>
      <w:r w:rsidRPr="00490751">
        <w:rPr>
          <w:rFonts w:asciiTheme="minorHAnsi" w:eastAsia="Calibri" w:hAnsiTheme="minorHAnsi" w:cs="Calibri"/>
          <w:sz w:val="20"/>
          <w:szCs w:val="20"/>
        </w:rPr>
        <w:t>.</w:t>
      </w:r>
    </w:p>
    <w:p w14:paraId="356B3A38" w14:textId="5B57D5DE" w:rsidR="00904668" w:rsidRPr="00490751" w:rsidRDefault="00904668" w:rsidP="00904668">
      <w:pPr>
        <w:pStyle w:val="Pucesverte"/>
      </w:pPr>
      <w:r w:rsidRPr="00490751">
        <w:t xml:space="preserve">L’activité </w:t>
      </w:r>
      <w:r w:rsidRPr="00490751">
        <w:rPr>
          <w:b/>
          <w:bCs/>
        </w:rPr>
        <w:t>Maisons de retraite médicalisées</w:t>
      </w:r>
      <w:r w:rsidRPr="00490751">
        <w:t xml:space="preserve"> progresse de </w:t>
      </w:r>
      <w:r w:rsidRPr="00A3010F">
        <w:t>+</w:t>
      </w:r>
      <w:r w:rsidR="00A201F8">
        <w:t>3,8</w:t>
      </w:r>
      <w:r w:rsidRPr="00A3010F">
        <w:t>%</w:t>
      </w:r>
      <w:r w:rsidRPr="00490751">
        <w:t xml:space="preserve"> en base organique, soutenue </w:t>
      </w:r>
      <w:r>
        <w:t xml:space="preserve">à la fois </w:t>
      </w:r>
      <w:r w:rsidRPr="00490751">
        <w:t>par u</w:t>
      </w:r>
      <w:r>
        <w:t>n</w:t>
      </w:r>
      <w:r w:rsidRPr="00490751">
        <w:t xml:space="preserve"> taux d’occupation qui atteint </w:t>
      </w:r>
      <w:r w:rsidR="00A201F8" w:rsidRPr="00A201F8">
        <w:t>92,7%</w:t>
      </w:r>
      <w:r w:rsidRPr="00490751">
        <w:t xml:space="preserve"> sur </w:t>
      </w:r>
      <w:r>
        <w:t xml:space="preserve">l’ensemble de </w:t>
      </w:r>
      <w:r w:rsidRPr="00490751">
        <w:t>la période</w:t>
      </w:r>
      <w:r>
        <w:t xml:space="preserve">, </w:t>
      </w:r>
      <w:r w:rsidRPr="00490751">
        <w:t xml:space="preserve">contre </w:t>
      </w:r>
      <w:r w:rsidR="00A201F8" w:rsidRPr="00A201F8">
        <w:t>92,3</w:t>
      </w:r>
      <w:r w:rsidRPr="00A201F8">
        <w:t>%</w:t>
      </w:r>
      <w:r w:rsidRPr="00490751">
        <w:t xml:space="preserve"> </w:t>
      </w:r>
      <w:r>
        <w:t>en</w:t>
      </w:r>
      <w:r w:rsidRPr="00490751">
        <w:t xml:space="preserve"> 202</w:t>
      </w:r>
      <w:r>
        <w:t xml:space="preserve">4, </w:t>
      </w:r>
      <w:r w:rsidRPr="00490751">
        <w:t xml:space="preserve">et </w:t>
      </w:r>
      <w:r>
        <w:t xml:space="preserve">par </w:t>
      </w:r>
      <w:r w:rsidRPr="00490751">
        <w:t xml:space="preserve">la hausse régulière des </w:t>
      </w:r>
      <w:r>
        <w:t>tarif</w:t>
      </w:r>
      <w:r w:rsidRPr="00490751">
        <w:t>s</w:t>
      </w:r>
      <w:r>
        <w:t>. A noter que sur le 4</w:t>
      </w:r>
      <w:r w:rsidRPr="00B32264">
        <w:rPr>
          <w:vertAlign w:val="superscript"/>
        </w:rPr>
        <w:t>ème</w:t>
      </w:r>
      <w:r>
        <w:t xml:space="preserve"> trimestre, le taux d’occupation s’établit en moyenne à </w:t>
      </w:r>
      <w:r w:rsidR="00A201F8">
        <w:t>93,5</w:t>
      </w:r>
      <w:r>
        <w:t xml:space="preserve">%, </w:t>
      </w:r>
      <w:r w:rsidR="00A201F8">
        <w:t>stable par rapport à la même période e</w:t>
      </w:r>
      <w:r>
        <w:t>n 2024.</w:t>
      </w:r>
    </w:p>
    <w:p w14:paraId="6DA536EE" w14:textId="0031742B" w:rsidR="00904668" w:rsidRPr="00490751" w:rsidRDefault="00904668" w:rsidP="00904668">
      <w:pPr>
        <w:pStyle w:val="Pucesverte"/>
      </w:pPr>
      <w:r w:rsidRPr="00490751">
        <w:t xml:space="preserve">L’activité </w:t>
      </w:r>
      <w:r w:rsidRPr="00490751">
        <w:rPr>
          <w:b/>
          <w:bCs/>
        </w:rPr>
        <w:t xml:space="preserve">Domicile et habitat </w:t>
      </w:r>
      <w:r>
        <w:rPr>
          <w:b/>
          <w:bCs/>
        </w:rPr>
        <w:t>partagé</w:t>
      </w:r>
      <w:r w:rsidRPr="00490751">
        <w:t xml:space="preserve"> </w:t>
      </w:r>
      <w:r>
        <w:t xml:space="preserve">(qui représente environ </w:t>
      </w:r>
      <w:r w:rsidR="00F01655">
        <w:t>7</w:t>
      </w:r>
      <w:r>
        <w:t xml:space="preserve">% du chiffre d’affaires généré en Belgique) </w:t>
      </w:r>
      <w:r w:rsidRPr="00490751">
        <w:t xml:space="preserve">est quant à elle en </w:t>
      </w:r>
      <w:r>
        <w:t>progression</w:t>
      </w:r>
      <w:r w:rsidRPr="00490751">
        <w:t xml:space="preserve"> de </w:t>
      </w:r>
      <w:r>
        <w:t>+</w:t>
      </w:r>
      <w:r w:rsidR="00F01655">
        <w:t>3,7</w:t>
      </w:r>
      <w:r>
        <w:t>%</w:t>
      </w:r>
      <w:r w:rsidRPr="00490751">
        <w:t xml:space="preserve"> en base organique.</w:t>
      </w:r>
    </w:p>
    <w:p w14:paraId="76393853" w14:textId="0CF58694" w:rsidR="00904668" w:rsidRPr="00750431" w:rsidRDefault="00904668" w:rsidP="00904668">
      <w:pPr>
        <w:pStyle w:val="Titre4"/>
        <w:numPr>
          <w:ilvl w:val="0"/>
          <w:numId w:val="0"/>
        </w:numPr>
        <w:rPr>
          <w:sz w:val="20"/>
          <w:szCs w:val="20"/>
        </w:rPr>
      </w:pPr>
      <w:r w:rsidRPr="00490751">
        <w:rPr>
          <w:sz w:val="20"/>
          <w:szCs w:val="20"/>
        </w:rPr>
        <w:lastRenderedPageBreak/>
        <w:t xml:space="preserve">Aux Pays-Bas, </w:t>
      </w:r>
      <w:r w:rsidRPr="00490751">
        <w:rPr>
          <w:rFonts w:asciiTheme="minorHAnsi" w:eastAsia="Calibri" w:hAnsiTheme="minorHAnsi" w:cs="Calibri"/>
          <w:sz w:val="20"/>
          <w:szCs w:val="20"/>
        </w:rPr>
        <w:t xml:space="preserve">le chiffre d’affaires </w:t>
      </w:r>
      <w:r>
        <w:rPr>
          <w:rFonts w:asciiTheme="minorHAnsi" w:eastAsia="Calibri" w:hAnsiTheme="minorHAnsi" w:cs="Calibri"/>
          <w:sz w:val="20"/>
          <w:szCs w:val="20"/>
        </w:rPr>
        <w:t xml:space="preserve">en 2025 </w:t>
      </w:r>
      <w:r w:rsidRPr="00490751">
        <w:rPr>
          <w:rFonts w:asciiTheme="minorHAnsi" w:eastAsia="Calibri" w:hAnsiTheme="minorHAnsi" w:cs="Calibri"/>
          <w:sz w:val="20"/>
          <w:szCs w:val="20"/>
        </w:rPr>
        <w:t xml:space="preserve">s’établit à </w:t>
      </w:r>
      <w:r w:rsidRPr="00F01655">
        <w:rPr>
          <w:rFonts w:asciiTheme="minorHAnsi" w:eastAsia="Calibri" w:hAnsiTheme="minorHAnsi" w:cs="Calibri"/>
          <w:sz w:val="20"/>
          <w:szCs w:val="20"/>
        </w:rPr>
        <w:t>€</w:t>
      </w:r>
      <w:r w:rsidR="00F01655" w:rsidRPr="00F01655">
        <w:rPr>
          <w:rFonts w:asciiTheme="minorHAnsi" w:eastAsia="Calibri" w:hAnsiTheme="minorHAnsi" w:cs="Calibri"/>
          <w:sz w:val="20"/>
          <w:szCs w:val="20"/>
        </w:rPr>
        <w:t>171</w:t>
      </w:r>
      <w:r w:rsidRPr="00F01655">
        <w:rPr>
          <w:rFonts w:asciiTheme="minorHAnsi" w:eastAsia="Calibri" w:hAnsiTheme="minorHAnsi" w:cs="Calibri"/>
          <w:sz w:val="20"/>
          <w:szCs w:val="20"/>
        </w:rPr>
        <w:t>m</w:t>
      </w:r>
      <w:r w:rsidRPr="00490751">
        <w:rPr>
          <w:rFonts w:asciiTheme="minorHAnsi" w:eastAsia="Calibri" w:hAnsiTheme="minorHAnsi" w:cs="Calibri"/>
          <w:sz w:val="20"/>
          <w:szCs w:val="20"/>
        </w:rPr>
        <w:t>, en progression</w:t>
      </w:r>
      <w:r>
        <w:rPr>
          <w:rFonts w:asciiTheme="minorHAnsi" w:eastAsia="Calibri" w:hAnsiTheme="minorHAnsi" w:cs="Calibri"/>
          <w:sz w:val="20"/>
          <w:szCs w:val="20"/>
        </w:rPr>
        <w:t xml:space="preserve"> de</w:t>
      </w:r>
      <w:r w:rsidRPr="00490751">
        <w:rPr>
          <w:rFonts w:asciiTheme="minorHAnsi" w:eastAsia="Calibri" w:hAnsiTheme="minorHAnsi" w:cs="Calibri"/>
          <w:sz w:val="20"/>
          <w:szCs w:val="20"/>
        </w:rPr>
        <w:t xml:space="preserve"> </w:t>
      </w:r>
      <w:r w:rsidRPr="00FE6A76">
        <w:rPr>
          <w:rFonts w:asciiTheme="minorHAnsi" w:eastAsia="Calibri" w:hAnsiTheme="minorHAnsi" w:cs="Calibri"/>
          <w:b/>
          <w:bCs/>
          <w:sz w:val="20"/>
          <w:szCs w:val="20"/>
        </w:rPr>
        <w:t>+</w:t>
      </w:r>
      <w:r w:rsidR="00F01655" w:rsidRPr="00FE6A76">
        <w:rPr>
          <w:rFonts w:asciiTheme="minorHAnsi" w:eastAsia="Calibri" w:hAnsiTheme="minorHAnsi" w:cs="Calibri"/>
          <w:b/>
          <w:bCs/>
          <w:sz w:val="20"/>
          <w:szCs w:val="20"/>
        </w:rPr>
        <w:t>10,4%</w:t>
      </w:r>
      <w:r w:rsidRPr="00FE6A76">
        <w:rPr>
          <w:rFonts w:asciiTheme="minorHAnsi" w:eastAsia="Calibri" w:hAnsiTheme="minorHAnsi" w:cs="Calibri"/>
          <w:b/>
          <w:bCs/>
          <w:sz w:val="20"/>
          <w:szCs w:val="20"/>
        </w:rPr>
        <w:t xml:space="preserve"> en base organique</w:t>
      </w:r>
      <w:r w:rsidRPr="00490751">
        <w:rPr>
          <w:rFonts w:asciiTheme="minorHAnsi" w:eastAsia="Calibri" w:hAnsiTheme="minorHAnsi" w:cs="Calibri"/>
          <w:sz w:val="20"/>
          <w:szCs w:val="20"/>
        </w:rPr>
        <w:t>.</w:t>
      </w:r>
    </w:p>
    <w:bookmarkEnd w:id="23"/>
    <w:p w14:paraId="0C32CFB3" w14:textId="0F1BA6F1" w:rsidR="00904668" w:rsidRPr="00C10A8D" w:rsidRDefault="00904668" w:rsidP="00904668">
      <w:pPr>
        <w:pStyle w:val="Pucesverte"/>
      </w:pPr>
      <w:r w:rsidRPr="00C10A8D">
        <w:t xml:space="preserve">L’activité </w:t>
      </w:r>
      <w:r w:rsidRPr="00461443">
        <w:rPr>
          <w:b/>
          <w:bCs/>
        </w:rPr>
        <w:t>Maisons de retraite médicalisées</w:t>
      </w:r>
      <w:r w:rsidRPr="00C10A8D">
        <w:t xml:space="preserve"> est en hausse </w:t>
      </w:r>
      <w:r>
        <w:t xml:space="preserve">organique </w:t>
      </w:r>
      <w:r w:rsidRPr="00C10A8D">
        <w:t>de +</w:t>
      </w:r>
      <w:r w:rsidR="00F01655">
        <w:t>10,5</w:t>
      </w:r>
      <w:r w:rsidRPr="00A6513A">
        <w:t>%,</w:t>
      </w:r>
      <w:r w:rsidRPr="00C10A8D">
        <w:t xml:space="preserve"> avec un taux d’occupation qui s’établit en moyenne à </w:t>
      </w:r>
      <w:r w:rsidR="00BD3A29" w:rsidRPr="00BD3A29">
        <w:t>76,9</w:t>
      </w:r>
      <w:r w:rsidRPr="00BD3A29">
        <w:t>% sur l’ensemble</w:t>
      </w:r>
      <w:r>
        <w:t xml:space="preserve"> de l’exercice,</w:t>
      </w:r>
      <w:r w:rsidRPr="00C10A8D">
        <w:t xml:space="preserve"> contre </w:t>
      </w:r>
      <w:r w:rsidR="00BD3A29">
        <w:t>73,7</w:t>
      </w:r>
      <w:r w:rsidRPr="00C10A8D">
        <w:t xml:space="preserve">% </w:t>
      </w:r>
      <w:r>
        <w:t>en</w:t>
      </w:r>
      <w:r w:rsidRPr="00C10A8D">
        <w:t xml:space="preserve"> 202</w:t>
      </w:r>
      <w:r>
        <w:t>4. A noter que sur le 4</w:t>
      </w:r>
      <w:r w:rsidRPr="00B32264">
        <w:rPr>
          <w:vertAlign w:val="superscript"/>
        </w:rPr>
        <w:t>ème</w:t>
      </w:r>
      <w:r>
        <w:t xml:space="preserve"> trimestre, le taux d’occupation s’établit en moyenne à </w:t>
      </w:r>
      <w:r w:rsidR="00BD3A29">
        <w:t>79,8</w:t>
      </w:r>
      <w:r>
        <w:t xml:space="preserve">%, contre </w:t>
      </w:r>
      <w:r w:rsidR="00BD3A29">
        <w:t>76,4</w:t>
      </w:r>
      <w:r>
        <w:t>% en 2024. Cette progression</w:t>
      </w:r>
      <w:r w:rsidRPr="00C10A8D">
        <w:t xml:space="preserve"> refl</w:t>
      </w:r>
      <w:r>
        <w:t>è</w:t>
      </w:r>
      <w:r w:rsidRPr="00C10A8D">
        <w:t>t</w:t>
      </w:r>
      <w:r>
        <w:t>e l’impact positif de</w:t>
      </w:r>
      <w:r w:rsidRPr="00C10A8D">
        <w:t xml:space="preserve"> la mise en service de nouvelles capacités </w:t>
      </w:r>
      <w:r>
        <w:t>d’accueil</w:t>
      </w:r>
      <w:r w:rsidRPr="00C10A8D">
        <w:t xml:space="preserve"> </w:t>
      </w:r>
      <w:r>
        <w:t>à la suite de</w:t>
      </w:r>
      <w:r w:rsidRPr="00C10A8D">
        <w:t xml:space="preserve"> l’ouverture</w:t>
      </w:r>
      <w:r>
        <w:t xml:space="preserve"> </w:t>
      </w:r>
      <w:r w:rsidRPr="00B00753">
        <w:t xml:space="preserve">de </w:t>
      </w:r>
      <w:r>
        <w:t>4</w:t>
      </w:r>
      <w:r w:rsidRPr="00B00753">
        <w:t xml:space="preserve"> nouveaux</w:t>
      </w:r>
      <w:r w:rsidRPr="00C10A8D">
        <w:t xml:space="preserve"> greenfields</w:t>
      </w:r>
      <w:r>
        <w:t xml:space="preserve"> en 2025, qui montent progressivement en puissance soutenus par</w:t>
      </w:r>
      <w:r w:rsidRPr="00C10A8D">
        <w:t xml:space="preserve"> un contexte sectoriel favorable</w:t>
      </w:r>
      <w:r>
        <w:t>.</w:t>
      </w:r>
    </w:p>
    <w:p w14:paraId="1456D022" w14:textId="37F05190" w:rsidR="00904668" w:rsidRDefault="00904668" w:rsidP="00904668">
      <w:pPr>
        <w:pStyle w:val="Pucesverte"/>
      </w:pPr>
      <w:r>
        <w:t xml:space="preserve">L’activité </w:t>
      </w:r>
      <w:r w:rsidRPr="00D82A73">
        <w:rPr>
          <w:b/>
          <w:bCs/>
        </w:rPr>
        <w:t>Établissements et services de santé</w:t>
      </w:r>
      <w:r>
        <w:rPr>
          <w:b/>
          <w:bCs/>
        </w:rPr>
        <w:t xml:space="preserve"> spécialisés</w:t>
      </w:r>
      <w:r>
        <w:t>, qui représente près de</w:t>
      </w:r>
      <w:r w:rsidR="007D0B28">
        <w:t xml:space="preserve"> </w:t>
      </w:r>
      <w:r w:rsidR="00BD3A29">
        <w:t>2</w:t>
      </w:r>
      <w:r w:rsidRPr="00A6513A">
        <w:t>%</w:t>
      </w:r>
      <w:r>
        <w:t xml:space="preserve"> du chiffre d’affaires de ce pays, </w:t>
      </w:r>
      <w:r w:rsidRPr="00BD3A29">
        <w:t>recule de -</w:t>
      </w:r>
      <w:r w:rsidR="00BD3A29" w:rsidRPr="00BD3A29">
        <w:t>3,0</w:t>
      </w:r>
      <w:r w:rsidRPr="00BD3A29">
        <w:t>%</w:t>
      </w:r>
      <w:r>
        <w:t xml:space="preserve"> en base organique</w:t>
      </w:r>
    </w:p>
    <w:p w14:paraId="617B747A" w14:textId="4AFB23B9" w:rsidR="00904668" w:rsidRDefault="00904668" w:rsidP="00904668">
      <w:pPr>
        <w:pStyle w:val="Pucesverte"/>
      </w:pPr>
      <w:r>
        <w:t xml:space="preserve">Enfin, l’activité </w:t>
      </w:r>
      <w:r w:rsidRPr="00D82A73">
        <w:rPr>
          <w:b/>
          <w:bCs/>
        </w:rPr>
        <w:t xml:space="preserve">Domicile et habitat </w:t>
      </w:r>
      <w:r>
        <w:rPr>
          <w:b/>
          <w:bCs/>
        </w:rPr>
        <w:t xml:space="preserve">partagé </w:t>
      </w:r>
      <w:r w:rsidRPr="00BC15B4">
        <w:t>(</w:t>
      </w:r>
      <w:r w:rsidR="00BD3A29">
        <w:t>environ 14</w:t>
      </w:r>
      <w:r>
        <w:t xml:space="preserve">% </w:t>
      </w:r>
      <w:r w:rsidRPr="00A6513A">
        <w:t>du chiffre d’affaires généré dans ce pays)</w:t>
      </w:r>
      <w:r>
        <w:t xml:space="preserve"> est en </w:t>
      </w:r>
      <w:r w:rsidR="00BD3A29">
        <w:t>progression de</w:t>
      </w:r>
      <w:r w:rsidR="00290E87">
        <w:t xml:space="preserve"> +</w:t>
      </w:r>
      <w:r w:rsidR="00BD3A29">
        <w:t>12,6%</w:t>
      </w:r>
      <w:r>
        <w:t>.</w:t>
      </w:r>
    </w:p>
    <w:p w14:paraId="0B254117" w14:textId="5378387F" w:rsidR="008640CA" w:rsidRDefault="008640CA" w:rsidP="008640CA">
      <w:pPr>
        <w:pStyle w:val="Pucesverte"/>
        <w:numPr>
          <w:ilvl w:val="0"/>
          <w:numId w:val="0"/>
        </w:numPr>
        <w:rPr>
          <w:lang w:eastAsia="zh-CN"/>
        </w:rPr>
      </w:pPr>
      <w:r>
        <w:rPr>
          <w:lang w:eastAsia="zh-CN"/>
        </w:rPr>
        <w:t xml:space="preserve">Compte tenu de ces éléments, et d’un impact contenu de l’inflation sur les coûts, </w:t>
      </w:r>
      <w:r w:rsidRPr="004703DE">
        <w:rPr>
          <w:b/>
          <w:lang w:eastAsia="zh-CN"/>
        </w:rPr>
        <w:t>l’EBITDAR</w:t>
      </w:r>
      <w:r>
        <w:rPr>
          <w:b/>
          <w:lang w:eastAsia="zh-CN"/>
        </w:rPr>
        <w:t xml:space="preserve"> </w:t>
      </w:r>
      <w:r w:rsidRPr="00727602">
        <w:rPr>
          <w:bCs/>
          <w:lang w:eastAsia="zh-CN"/>
        </w:rPr>
        <w:t xml:space="preserve">pré IFRS 16 </w:t>
      </w:r>
      <w:r>
        <w:rPr>
          <w:lang w:eastAsia="zh-CN"/>
        </w:rPr>
        <w:t xml:space="preserve">sur </w:t>
      </w:r>
      <w:r w:rsidRPr="00B2335C">
        <w:rPr>
          <w:b/>
          <w:bCs/>
          <w:lang w:eastAsia="zh-CN"/>
        </w:rPr>
        <w:t>l’ensemble de la région</w:t>
      </w:r>
      <w:r w:rsidRPr="004703DE">
        <w:rPr>
          <w:lang w:eastAsia="zh-CN"/>
        </w:rPr>
        <w:t xml:space="preserve"> s’élève à </w:t>
      </w:r>
      <w:r>
        <w:rPr>
          <w:lang w:eastAsia="zh-CN"/>
        </w:rPr>
        <w:t>€</w:t>
      </w:r>
      <w:r w:rsidR="00BD3A29">
        <w:rPr>
          <w:lang w:eastAsia="zh-CN"/>
        </w:rPr>
        <w:t>197</w:t>
      </w:r>
      <w:r w:rsidRPr="00C70F9A">
        <w:rPr>
          <w:lang w:eastAsia="zh-CN"/>
        </w:rPr>
        <w:t xml:space="preserve">m </w:t>
      </w:r>
      <w:r w:rsidR="007D0B28">
        <w:rPr>
          <w:lang w:eastAsia="zh-CN"/>
        </w:rPr>
        <w:t>en</w:t>
      </w:r>
      <w:r w:rsidR="00E8208D">
        <w:rPr>
          <w:lang w:eastAsia="zh-CN"/>
        </w:rPr>
        <w:t xml:space="preserve"> 2025</w:t>
      </w:r>
      <w:r w:rsidRPr="00C70F9A">
        <w:rPr>
          <w:lang w:eastAsia="zh-CN"/>
        </w:rPr>
        <w:t xml:space="preserve">, </w:t>
      </w:r>
      <w:r w:rsidRPr="00FE6A76">
        <w:rPr>
          <w:b/>
          <w:bCs/>
          <w:lang w:eastAsia="zh-CN"/>
        </w:rPr>
        <w:t>en progression de +</w:t>
      </w:r>
      <w:r w:rsidR="00EE78C3" w:rsidRPr="00FE6A76">
        <w:rPr>
          <w:b/>
          <w:bCs/>
          <w:lang w:eastAsia="zh-CN"/>
        </w:rPr>
        <w:t>9,9</w:t>
      </w:r>
      <w:r w:rsidRPr="00FE6A76">
        <w:rPr>
          <w:b/>
          <w:bCs/>
          <w:lang w:eastAsia="zh-CN"/>
        </w:rPr>
        <w:t>%</w:t>
      </w:r>
      <w:r>
        <w:rPr>
          <w:lang w:eastAsia="zh-CN"/>
        </w:rPr>
        <w:t xml:space="preserve"> </w:t>
      </w:r>
      <w:r w:rsidR="00BD3A29">
        <w:rPr>
          <w:lang w:eastAsia="zh-CN"/>
        </w:rPr>
        <w:t xml:space="preserve">en base pro forma des cessions </w:t>
      </w:r>
      <w:r>
        <w:rPr>
          <w:lang w:eastAsia="zh-CN"/>
        </w:rPr>
        <w:t xml:space="preserve">par rapport </w:t>
      </w:r>
      <w:r w:rsidR="007D0B28">
        <w:rPr>
          <w:lang w:eastAsia="zh-CN"/>
        </w:rPr>
        <w:t>à</w:t>
      </w:r>
      <w:r w:rsidRPr="00C70F9A">
        <w:rPr>
          <w:lang w:eastAsia="zh-CN"/>
        </w:rPr>
        <w:t xml:space="preserve"> 202</w:t>
      </w:r>
      <w:r w:rsidR="00E8208D">
        <w:rPr>
          <w:lang w:eastAsia="zh-CN"/>
        </w:rPr>
        <w:t>4</w:t>
      </w:r>
      <w:r w:rsidRPr="00C70F9A">
        <w:rPr>
          <w:lang w:eastAsia="zh-CN"/>
        </w:rPr>
        <w:t>. Sur ces bases, l</w:t>
      </w:r>
      <w:r w:rsidRPr="00C70F9A">
        <w:rPr>
          <w:rFonts w:ascii="Montserrat" w:hAnsi="Montserrat" w:cs="Arial"/>
          <w:bCs/>
          <w:color w:val="003366"/>
          <w:szCs w:val="18"/>
          <w:lang w:eastAsia="zh-CN"/>
        </w:rPr>
        <w:t xml:space="preserve">a marge d’EBITDAR </w:t>
      </w:r>
      <w:r w:rsidR="00F31544">
        <w:rPr>
          <w:rFonts w:ascii="Montserrat" w:hAnsi="Montserrat" w:cs="Arial"/>
          <w:bCs/>
          <w:color w:val="003366"/>
          <w:szCs w:val="18"/>
          <w:lang w:eastAsia="zh-CN"/>
        </w:rPr>
        <w:t>s’apprécie de +</w:t>
      </w:r>
      <w:r w:rsidR="00BD3A29">
        <w:rPr>
          <w:rFonts w:ascii="Montserrat" w:hAnsi="Montserrat" w:cs="Arial"/>
          <w:bCs/>
          <w:color w:val="003366"/>
          <w:szCs w:val="18"/>
          <w:lang w:eastAsia="zh-CN"/>
        </w:rPr>
        <w:t>10</w:t>
      </w:r>
      <w:r w:rsidR="00FE6A76">
        <w:rPr>
          <w:rFonts w:ascii="Montserrat" w:hAnsi="Montserrat" w:cs="Arial"/>
          <w:bCs/>
          <w:color w:val="003366"/>
          <w:szCs w:val="18"/>
          <w:lang w:eastAsia="zh-CN"/>
        </w:rPr>
        <w:t>0</w:t>
      </w:r>
      <w:r w:rsidR="00F31544">
        <w:rPr>
          <w:rFonts w:ascii="Montserrat" w:hAnsi="Montserrat" w:cs="Arial"/>
          <w:bCs/>
          <w:color w:val="003366"/>
          <w:szCs w:val="18"/>
          <w:lang w:eastAsia="zh-CN"/>
        </w:rPr>
        <w:t xml:space="preserve"> points de base</w:t>
      </w:r>
      <w:r w:rsidRPr="00C70F9A">
        <w:rPr>
          <w:rFonts w:ascii="Montserrat" w:hAnsi="Montserrat" w:cs="Arial"/>
          <w:bCs/>
          <w:color w:val="003366"/>
          <w:szCs w:val="18"/>
          <w:lang w:eastAsia="zh-CN"/>
        </w:rPr>
        <w:t xml:space="preserve"> sur la période</w:t>
      </w:r>
      <w:r w:rsidR="007D0B28">
        <w:rPr>
          <w:rFonts w:ascii="Montserrat" w:hAnsi="Montserrat" w:cs="Arial"/>
          <w:bCs/>
          <w:color w:val="003366"/>
          <w:szCs w:val="18"/>
          <w:lang w:eastAsia="zh-CN"/>
        </w:rPr>
        <w:t>,</w:t>
      </w:r>
      <w:r>
        <w:rPr>
          <w:rFonts w:ascii="Montserrat" w:hAnsi="Montserrat" w:cs="Arial"/>
          <w:bCs/>
          <w:color w:val="003366"/>
          <w:szCs w:val="18"/>
          <w:lang w:eastAsia="zh-CN"/>
        </w:rPr>
        <w:t xml:space="preserve"> à </w:t>
      </w:r>
      <w:r w:rsidR="00BD3A29">
        <w:rPr>
          <w:rFonts w:ascii="Montserrat" w:hAnsi="Montserrat" w:cs="Arial"/>
          <w:bCs/>
          <w:color w:val="003366"/>
          <w:szCs w:val="18"/>
          <w:lang w:eastAsia="zh-CN"/>
        </w:rPr>
        <w:t>23,3</w:t>
      </w:r>
      <w:r>
        <w:rPr>
          <w:rFonts w:ascii="Montserrat" w:hAnsi="Montserrat" w:cs="Arial"/>
          <w:bCs/>
          <w:color w:val="003366"/>
          <w:szCs w:val="18"/>
          <w:lang w:eastAsia="zh-CN"/>
        </w:rPr>
        <w:t>%</w:t>
      </w:r>
      <w:r w:rsidRPr="00C70F9A">
        <w:rPr>
          <w:rFonts w:ascii="Montserrat" w:hAnsi="Montserrat" w:cs="Arial"/>
          <w:bCs/>
          <w:color w:val="003366"/>
          <w:szCs w:val="18"/>
          <w:lang w:eastAsia="zh-CN"/>
        </w:rPr>
        <w:t>.</w:t>
      </w:r>
    </w:p>
    <w:p w14:paraId="2F3ECFF2" w14:textId="77777777" w:rsidR="008640CA" w:rsidRPr="009261B8" w:rsidRDefault="008640CA" w:rsidP="000F564A">
      <w:pPr>
        <w:pStyle w:val="Titre2"/>
      </w:pPr>
      <w:r w:rsidRPr="009261B8">
        <w:t>Italie</w:t>
      </w: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E1228A" w:rsidRPr="00674C6C" w14:paraId="324DE76B" w14:textId="77777777" w:rsidTr="00B27BFE">
        <w:trPr>
          <w:trHeight w:val="196"/>
        </w:trPr>
        <w:tc>
          <w:tcPr>
            <w:tcW w:w="3261" w:type="dxa"/>
            <w:tcBorders>
              <w:right w:val="single" w:sz="12" w:space="0" w:color="FFFFFF" w:themeColor="background1"/>
            </w:tcBorders>
            <w:noWrap/>
            <w:vAlign w:val="bottom"/>
            <w:hideMark/>
          </w:tcPr>
          <w:p w14:paraId="5C81F217" w14:textId="77777777" w:rsidR="00E1228A" w:rsidRPr="005D4790" w:rsidRDefault="00E1228A" w:rsidP="00B27BFE">
            <w:pPr>
              <w:pStyle w:val="Tableausous-titre"/>
            </w:pPr>
            <w:r w:rsidRPr="005D4790">
              <w:t>En millions d’euros</w:t>
            </w:r>
          </w:p>
        </w:tc>
        <w:tc>
          <w:tcPr>
            <w:tcW w:w="1452" w:type="dxa"/>
            <w:tcBorders>
              <w:left w:val="single" w:sz="12" w:space="0" w:color="FFFFFF" w:themeColor="background1"/>
              <w:right w:val="single" w:sz="12" w:space="0" w:color="FFFFFF" w:themeColor="background1"/>
            </w:tcBorders>
            <w:noWrap/>
            <w:vAlign w:val="bottom"/>
            <w:hideMark/>
          </w:tcPr>
          <w:p w14:paraId="00313599" w14:textId="031CDFA7" w:rsidR="00E1228A" w:rsidRPr="00674C6C" w:rsidRDefault="00E1228A" w:rsidP="00B27BFE">
            <w:pPr>
              <w:pStyle w:val="Tableausous-titredroite"/>
              <w:jc w:val="center"/>
            </w:pPr>
            <w:r w:rsidRPr="00674C6C">
              <w:t>202</w:t>
            </w:r>
            <w:r>
              <w:t>4</w:t>
            </w:r>
          </w:p>
        </w:tc>
        <w:tc>
          <w:tcPr>
            <w:tcW w:w="1453" w:type="dxa"/>
            <w:tcBorders>
              <w:left w:val="single" w:sz="12" w:space="0" w:color="FFFFFF" w:themeColor="background1"/>
              <w:right w:val="single" w:sz="12" w:space="0" w:color="FFFFFF" w:themeColor="background1"/>
            </w:tcBorders>
            <w:noWrap/>
            <w:vAlign w:val="bottom"/>
            <w:hideMark/>
          </w:tcPr>
          <w:p w14:paraId="7AE1EEDE" w14:textId="6133203E" w:rsidR="00E1228A" w:rsidRPr="00674C6C" w:rsidRDefault="00E1228A" w:rsidP="00B27BFE">
            <w:pPr>
              <w:pStyle w:val="Tableausous-titredroite"/>
              <w:jc w:val="center"/>
            </w:pPr>
            <w:r w:rsidRPr="00674C6C">
              <w:t>202</w:t>
            </w:r>
            <w:r>
              <w:t>5</w:t>
            </w:r>
          </w:p>
        </w:tc>
        <w:tc>
          <w:tcPr>
            <w:tcW w:w="1453" w:type="dxa"/>
            <w:tcBorders>
              <w:left w:val="single" w:sz="12" w:space="0" w:color="FFFFFF" w:themeColor="background1"/>
              <w:right w:val="single" w:sz="12" w:space="0" w:color="FFFFFF" w:themeColor="background1"/>
            </w:tcBorders>
            <w:vAlign w:val="bottom"/>
            <w:hideMark/>
          </w:tcPr>
          <w:p w14:paraId="4895B502" w14:textId="77777777" w:rsidR="00E1228A" w:rsidRPr="00674C6C" w:rsidRDefault="00E1228A" w:rsidP="00B27BFE">
            <w:pPr>
              <w:pStyle w:val="Tableausous-titredroite"/>
              <w:jc w:val="center"/>
            </w:pPr>
            <w:r>
              <w:t>Variations</w:t>
            </w:r>
          </w:p>
        </w:tc>
      </w:tr>
      <w:tr w:rsidR="00E1228A" w:rsidRPr="00674C6C" w14:paraId="3891B652" w14:textId="77777777" w:rsidTr="00B27BFE">
        <w:trPr>
          <w:trHeight w:val="196"/>
        </w:trPr>
        <w:tc>
          <w:tcPr>
            <w:tcW w:w="3261" w:type="dxa"/>
            <w:tcBorders>
              <w:top w:val="single" w:sz="8" w:space="0" w:color="00AAC3" w:themeColor="accent2"/>
            </w:tcBorders>
            <w:noWrap/>
            <w:hideMark/>
          </w:tcPr>
          <w:p w14:paraId="71B3B79B" w14:textId="77777777" w:rsidR="00E1228A" w:rsidRPr="00D30EC1" w:rsidRDefault="00E1228A" w:rsidP="00B27BFE">
            <w:pPr>
              <w:pStyle w:val="Tableaudescription"/>
            </w:pPr>
            <w:r>
              <w:t>Chiffre d’affaires</w:t>
            </w:r>
          </w:p>
        </w:tc>
        <w:tc>
          <w:tcPr>
            <w:tcW w:w="1452" w:type="dxa"/>
            <w:tcBorders>
              <w:top w:val="single" w:sz="8" w:space="0" w:color="00AAC3" w:themeColor="accent2"/>
            </w:tcBorders>
            <w:noWrap/>
            <w:vAlign w:val="center"/>
          </w:tcPr>
          <w:p w14:paraId="169796F1" w14:textId="0446C504" w:rsidR="00E1228A" w:rsidRPr="00980EAB" w:rsidRDefault="00BD3A29" w:rsidP="00B27BFE">
            <w:pPr>
              <w:pStyle w:val="Tableauchiffres"/>
              <w:jc w:val="center"/>
            </w:pPr>
            <w:r>
              <w:t>626</w:t>
            </w:r>
          </w:p>
        </w:tc>
        <w:tc>
          <w:tcPr>
            <w:tcW w:w="1453" w:type="dxa"/>
            <w:tcBorders>
              <w:top w:val="single" w:sz="8" w:space="0" w:color="00AAC3" w:themeColor="accent2"/>
            </w:tcBorders>
            <w:shd w:val="clear" w:color="auto" w:fill="E7F0F5" w:themeFill="accent6"/>
            <w:noWrap/>
            <w:vAlign w:val="center"/>
          </w:tcPr>
          <w:p w14:paraId="5086691A" w14:textId="7B39AF0D" w:rsidR="00E1228A" w:rsidRPr="00855F3E" w:rsidRDefault="00BD3A29" w:rsidP="00B27BFE">
            <w:pPr>
              <w:pStyle w:val="Tableauchiffres"/>
              <w:jc w:val="center"/>
              <w:rPr>
                <w:b/>
                <w:bCs/>
              </w:rPr>
            </w:pPr>
            <w:r>
              <w:rPr>
                <w:b/>
                <w:bCs/>
              </w:rPr>
              <w:t>618</w:t>
            </w:r>
          </w:p>
        </w:tc>
        <w:tc>
          <w:tcPr>
            <w:tcW w:w="1453" w:type="dxa"/>
            <w:tcBorders>
              <w:top w:val="single" w:sz="8" w:space="0" w:color="00AAC3" w:themeColor="accent2"/>
            </w:tcBorders>
            <w:vAlign w:val="center"/>
          </w:tcPr>
          <w:p w14:paraId="4F7AE435" w14:textId="77777777" w:rsidR="00E1228A" w:rsidRPr="00544377" w:rsidRDefault="00E1228A" w:rsidP="00B27BFE">
            <w:pPr>
              <w:pStyle w:val="Tableauchiffres"/>
              <w:jc w:val="center"/>
            </w:pPr>
          </w:p>
        </w:tc>
      </w:tr>
      <w:tr w:rsidR="00E1228A" w:rsidRPr="00674C6C" w14:paraId="2BD512D6" w14:textId="77777777" w:rsidTr="00B27BFE">
        <w:trPr>
          <w:trHeight w:val="196"/>
        </w:trPr>
        <w:tc>
          <w:tcPr>
            <w:tcW w:w="3261" w:type="dxa"/>
            <w:noWrap/>
          </w:tcPr>
          <w:p w14:paraId="490C454D" w14:textId="77777777" w:rsidR="00E1228A" w:rsidRPr="007973F3" w:rsidRDefault="00E1228A" w:rsidP="00B27BFE">
            <w:pPr>
              <w:suppressAutoHyphens/>
              <w:spacing w:before="20" w:after="2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76CB68D2" w14:textId="77777777" w:rsidR="00E1228A" w:rsidRDefault="00E1228A" w:rsidP="00B27BFE">
            <w:pPr>
              <w:pStyle w:val="Tableaudescription"/>
            </w:pPr>
            <w:r w:rsidRPr="007973F3">
              <w:rPr>
                <w:rFonts w:eastAsia="Times New Roman"/>
                <w:b w:val="0"/>
                <w:bCs w:val="0"/>
                <w:i/>
                <w:iCs/>
                <w:color w:val="0F243E"/>
                <w:sz w:val="12"/>
                <w:szCs w:val="12"/>
                <w:lang w:val="en-US" w:eastAsia="en-GB"/>
              </w:rPr>
              <w:t>Base organique</w:t>
            </w:r>
          </w:p>
        </w:tc>
        <w:tc>
          <w:tcPr>
            <w:tcW w:w="1452" w:type="dxa"/>
            <w:noWrap/>
            <w:vAlign w:val="center"/>
          </w:tcPr>
          <w:p w14:paraId="748135EC" w14:textId="77777777" w:rsidR="00E1228A" w:rsidRDefault="00E1228A" w:rsidP="00B27BFE">
            <w:pPr>
              <w:pStyle w:val="Tableauchiffres"/>
              <w:jc w:val="center"/>
            </w:pPr>
          </w:p>
        </w:tc>
        <w:tc>
          <w:tcPr>
            <w:tcW w:w="1453" w:type="dxa"/>
            <w:shd w:val="clear" w:color="auto" w:fill="E7F0F5" w:themeFill="accent6"/>
            <w:noWrap/>
            <w:vAlign w:val="center"/>
          </w:tcPr>
          <w:p w14:paraId="1BFEA5D5" w14:textId="77777777" w:rsidR="00E1228A" w:rsidRPr="00855F3E" w:rsidRDefault="00E1228A" w:rsidP="00B27BFE">
            <w:pPr>
              <w:suppressAutoHyphens/>
              <w:spacing w:before="20" w:after="20"/>
              <w:jc w:val="left"/>
              <w:rPr>
                <w:rFonts w:eastAsia="Times New Roman"/>
                <w:b/>
                <w:bCs/>
                <w:i/>
                <w:iCs/>
                <w:color w:val="0F243E"/>
                <w:sz w:val="12"/>
                <w:szCs w:val="12"/>
                <w:lang w:eastAsia="en-GB"/>
              </w:rPr>
            </w:pPr>
          </w:p>
        </w:tc>
        <w:tc>
          <w:tcPr>
            <w:tcW w:w="1453" w:type="dxa"/>
            <w:vAlign w:val="center"/>
          </w:tcPr>
          <w:p w14:paraId="65C6503B" w14:textId="3FC4302F" w:rsidR="00E1228A" w:rsidRDefault="00BD3A29" w:rsidP="00B27BF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-1,3%</w:t>
            </w:r>
          </w:p>
          <w:p w14:paraId="32777520" w14:textId="39AE022D" w:rsidR="00BD3A29" w:rsidRPr="007973F3" w:rsidRDefault="00BD3A29" w:rsidP="00BD3A29">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+2,4%</w:t>
            </w:r>
          </w:p>
        </w:tc>
      </w:tr>
      <w:tr w:rsidR="00E1228A" w:rsidRPr="00674C6C" w14:paraId="3D297BB0" w14:textId="77777777" w:rsidTr="00B27BFE">
        <w:trPr>
          <w:trHeight w:val="196"/>
        </w:trPr>
        <w:tc>
          <w:tcPr>
            <w:tcW w:w="3261" w:type="dxa"/>
            <w:noWrap/>
            <w:hideMark/>
          </w:tcPr>
          <w:p w14:paraId="284056CA" w14:textId="77777777" w:rsidR="00E1228A" w:rsidRPr="00D30EC1" w:rsidRDefault="00E1228A" w:rsidP="00B27BFE">
            <w:pPr>
              <w:pStyle w:val="Tableaudescription"/>
            </w:pPr>
            <w:r>
              <w:t>EBITDAR pré IFRS 16</w:t>
            </w:r>
          </w:p>
        </w:tc>
        <w:tc>
          <w:tcPr>
            <w:tcW w:w="1452" w:type="dxa"/>
            <w:noWrap/>
            <w:vAlign w:val="center"/>
          </w:tcPr>
          <w:p w14:paraId="474E3BF4" w14:textId="6F7DB540" w:rsidR="00E1228A" w:rsidRPr="00980EAB" w:rsidRDefault="00BD3A29" w:rsidP="00B27BFE">
            <w:pPr>
              <w:pStyle w:val="Tableauchiffres"/>
              <w:jc w:val="center"/>
            </w:pPr>
            <w:r>
              <w:t>135</w:t>
            </w:r>
          </w:p>
        </w:tc>
        <w:tc>
          <w:tcPr>
            <w:tcW w:w="1453" w:type="dxa"/>
            <w:shd w:val="clear" w:color="auto" w:fill="E7F0F5" w:themeFill="accent6"/>
            <w:noWrap/>
            <w:vAlign w:val="center"/>
          </w:tcPr>
          <w:p w14:paraId="1F5EDECD" w14:textId="4EB5B562" w:rsidR="00E1228A" w:rsidRPr="00855F3E" w:rsidRDefault="00BD3A29" w:rsidP="00B27BFE">
            <w:pPr>
              <w:pStyle w:val="Tableauchiffres"/>
              <w:jc w:val="center"/>
              <w:rPr>
                <w:b/>
                <w:bCs/>
              </w:rPr>
            </w:pPr>
            <w:r>
              <w:rPr>
                <w:b/>
                <w:bCs/>
              </w:rPr>
              <w:t>135</w:t>
            </w:r>
          </w:p>
        </w:tc>
        <w:tc>
          <w:tcPr>
            <w:tcW w:w="1453" w:type="dxa"/>
            <w:shd w:val="clear" w:color="auto" w:fill="FFFFFF" w:themeFill="background1"/>
            <w:vAlign w:val="center"/>
          </w:tcPr>
          <w:p w14:paraId="15962C2D" w14:textId="77777777" w:rsidR="00E1228A" w:rsidRPr="00A8170D" w:rsidRDefault="00E1228A" w:rsidP="00B27BFE">
            <w:pPr>
              <w:pStyle w:val="Tableauchiffres"/>
              <w:jc w:val="both"/>
              <w:rPr>
                <w:highlight w:val="yellow"/>
              </w:rPr>
            </w:pPr>
          </w:p>
        </w:tc>
      </w:tr>
      <w:tr w:rsidR="00E1228A" w:rsidRPr="00674C6C" w14:paraId="3C2DAB1A" w14:textId="77777777" w:rsidTr="00B27BFE">
        <w:trPr>
          <w:trHeight w:val="447"/>
        </w:trPr>
        <w:tc>
          <w:tcPr>
            <w:tcW w:w="3261" w:type="dxa"/>
            <w:noWrap/>
          </w:tcPr>
          <w:p w14:paraId="7B7AD165" w14:textId="77777777" w:rsidR="00E1228A" w:rsidRPr="007973F3" w:rsidRDefault="00E1228A" w:rsidP="00B27BFE">
            <w:pPr>
              <w:suppressAutoHyphens/>
              <w:spacing w:before="0" w:after="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31C01451" w14:textId="78814411" w:rsidR="00E1228A" w:rsidRPr="00B77F3B" w:rsidRDefault="00E1228A" w:rsidP="00B27BFE">
            <w:pPr>
              <w:pStyle w:val="Tableaudescription"/>
              <w:spacing w:before="0" w:after="0"/>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Base proforma</w:t>
            </w:r>
          </w:p>
          <w:p w14:paraId="30D82E62" w14:textId="77777777" w:rsidR="00E1228A" w:rsidRPr="00B77F3B" w:rsidRDefault="00E1228A" w:rsidP="00B27BFE">
            <w:pPr>
              <w:pStyle w:val="Tableaudescription"/>
              <w:spacing w:before="0" w:after="0"/>
              <w:jc w:val="right"/>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Marge d’EBITDAR</w:t>
            </w:r>
          </w:p>
        </w:tc>
        <w:tc>
          <w:tcPr>
            <w:tcW w:w="1452" w:type="dxa"/>
            <w:noWrap/>
            <w:vAlign w:val="center"/>
          </w:tcPr>
          <w:p w14:paraId="72083C18" w14:textId="77777777" w:rsidR="00E1228A" w:rsidRDefault="00E1228A" w:rsidP="00B27BFE">
            <w:pPr>
              <w:pStyle w:val="Tableauchiffres"/>
              <w:spacing w:before="0" w:after="0"/>
              <w:jc w:val="center"/>
              <w:rPr>
                <w:rFonts w:eastAsia="Times New Roman" w:cs="Calibri"/>
                <w:i/>
                <w:iCs/>
                <w:color w:val="0F243E"/>
                <w:sz w:val="12"/>
                <w:szCs w:val="12"/>
                <w:lang w:eastAsia="en-GB"/>
              </w:rPr>
            </w:pPr>
          </w:p>
          <w:p w14:paraId="60AFE9A3" w14:textId="77777777" w:rsidR="00BD3A29" w:rsidRDefault="00BD3A29" w:rsidP="00B27BFE">
            <w:pPr>
              <w:pStyle w:val="Tableauchiffres"/>
              <w:spacing w:before="0" w:after="0"/>
              <w:jc w:val="center"/>
              <w:rPr>
                <w:rFonts w:eastAsia="Times New Roman" w:cs="Calibri"/>
                <w:i/>
                <w:iCs/>
                <w:color w:val="0F243E"/>
                <w:sz w:val="12"/>
                <w:szCs w:val="12"/>
                <w:lang w:eastAsia="en-GB"/>
              </w:rPr>
            </w:pPr>
          </w:p>
          <w:p w14:paraId="7950AEE7" w14:textId="3CC60AEB" w:rsidR="00BD3A29" w:rsidRPr="00B77F3B" w:rsidRDefault="00BD3A29" w:rsidP="00B27BFE">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21,5%</w:t>
            </w:r>
          </w:p>
        </w:tc>
        <w:tc>
          <w:tcPr>
            <w:tcW w:w="1453" w:type="dxa"/>
            <w:shd w:val="clear" w:color="auto" w:fill="E7F0F5" w:themeFill="accent6"/>
            <w:noWrap/>
            <w:vAlign w:val="center"/>
          </w:tcPr>
          <w:p w14:paraId="4DB716CF" w14:textId="77777777" w:rsidR="00E1228A" w:rsidRDefault="00E1228A" w:rsidP="00B27BFE">
            <w:pPr>
              <w:pStyle w:val="Tableauchiffres"/>
              <w:spacing w:before="0" w:after="0"/>
              <w:jc w:val="center"/>
              <w:rPr>
                <w:rFonts w:eastAsia="Times New Roman" w:cs="Calibri"/>
                <w:b/>
                <w:bCs/>
                <w:i/>
                <w:iCs/>
                <w:color w:val="0F243E"/>
                <w:sz w:val="12"/>
                <w:szCs w:val="12"/>
                <w:lang w:eastAsia="en-GB"/>
              </w:rPr>
            </w:pPr>
          </w:p>
          <w:p w14:paraId="002A54E3" w14:textId="77777777" w:rsidR="00BD3A29" w:rsidRDefault="00BD3A29" w:rsidP="00B27BFE">
            <w:pPr>
              <w:pStyle w:val="Tableauchiffres"/>
              <w:spacing w:before="0" w:after="0"/>
              <w:jc w:val="center"/>
              <w:rPr>
                <w:rFonts w:eastAsia="Times New Roman" w:cs="Calibri"/>
                <w:b/>
                <w:bCs/>
                <w:i/>
                <w:iCs/>
                <w:color w:val="0F243E"/>
                <w:sz w:val="12"/>
                <w:szCs w:val="12"/>
                <w:lang w:eastAsia="en-GB"/>
              </w:rPr>
            </w:pPr>
          </w:p>
          <w:p w14:paraId="192BD12B" w14:textId="53D6EF16" w:rsidR="00BD3A29" w:rsidRPr="00855F3E" w:rsidRDefault="00BD3A29" w:rsidP="00B27BFE">
            <w:pPr>
              <w:pStyle w:val="Tableauchiffres"/>
              <w:spacing w:before="0" w:after="0"/>
              <w:jc w:val="center"/>
              <w:rPr>
                <w:rFonts w:eastAsia="Times New Roman" w:cs="Calibri"/>
                <w:b/>
                <w:bCs/>
                <w:i/>
                <w:iCs/>
                <w:color w:val="0F243E"/>
                <w:sz w:val="12"/>
                <w:szCs w:val="12"/>
                <w:lang w:eastAsia="en-GB"/>
              </w:rPr>
            </w:pPr>
            <w:r>
              <w:rPr>
                <w:rFonts w:eastAsia="Times New Roman" w:cs="Calibri"/>
                <w:b/>
                <w:bCs/>
                <w:i/>
                <w:iCs/>
                <w:color w:val="0F243E"/>
                <w:sz w:val="12"/>
                <w:szCs w:val="12"/>
                <w:lang w:eastAsia="en-GB"/>
              </w:rPr>
              <w:t>21,8%</w:t>
            </w:r>
          </w:p>
        </w:tc>
        <w:tc>
          <w:tcPr>
            <w:tcW w:w="1453" w:type="dxa"/>
            <w:vAlign w:val="center"/>
          </w:tcPr>
          <w:p w14:paraId="2B20DF26" w14:textId="1B443E77" w:rsidR="00E1228A" w:rsidRDefault="00BD3A29" w:rsidP="00B27BFE">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+0,0%</w:t>
            </w:r>
          </w:p>
          <w:p w14:paraId="77675135" w14:textId="496A3BF9" w:rsidR="00BD3A29" w:rsidRDefault="00BD3A29" w:rsidP="00B27BFE">
            <w:pPr>
              <w:pStyle w:val="Tableauchiffres"/>
              <w:spacing w:before="0" w:after="0"/>
              <w:jc w:val="center"/>
              <w:rPr>
                <w:rFonts w:eastAsia="Times New Roman" w:cs="Calibri"/>
                <w:i/>
                <w:iCs/>
                <w:color w:val="0F243E"/>
                <w:sz w:val="12"/>
                <w:szCs w:val="12"/>
                <w:lang w:eastAsia="en-GB"/>
              </w:rPr>
            </w:pPr>
            <w:r w:rsidRPr="000C6668">
              <w:rPr>
                <w:rFonts w:eastAsia="Times New Roman" w:cs="Calibri"/>
                <w:i/>
                <w:iCs/>
                <w:color w:val="0F243E"/>
                <w:sz w:val="12"/>
                <w:szCs w:val="12"/>
                <w:lang w:eastAsia="en-GB"/>
              </w:rPr>
              <w:t>+</w:t>
            </w:r>
            <w:r w:rsidR="000C6668" w:rsidRPr="000C6668">
              <w:rPr>
                <w:rFonts w:eastAsia="Times New Roman" w:cs="Calibri"/>
                <w:i/>
                <w:iCs/>
                <w:color w:val="0F243E"/>
                <w:sz w:val="12"/>
                <w:szCs w:val="12"/>
                <w:lang w:eastAsia="en-GB"/>
              </w:rPr>
              <w:t>3,3</w:t>
            </w:r>
            <w:r w:rsidRPr="000C6668">
              <w:rPr>
                <w:rFonts w:eastAsia="Times New Roman" w:cs="Calibri"/>
                <w:i/>
                <w:iCs/>
                <w:color w:val="0F243E"/>
                <w:sz w:val="12"/>
                <w:szCs w:val="12"/>
                <w:lang w:eastAsia="en-GB"/>
              </w:rPr>
              <w:t>%</w:t>
            </w:r>
          </w:p>
          <w:p w14:paraId="021A0B3C" w14:textId="77777777" w:rsidR="00BD3A29" w:rsidRPr="00B77F3B" w:rsidRDefault="00BD3A29" w:rsidP="00B27BFE">
            <w:pPr>
              <w:pStyle w:val="Tableauchiffres"/>
              <w:spacing w:before="0" w:after="0"/>
              <w:jc w:val="center"/>
              <w:rPr>
                <w:rFonts w:eastAsia="Times New Roman" w:cs="Calibri"/>
                <w:i/>
                <w:iCs/>
                <w:color w:val="0F243E"/>
                <w:sz w:val="12"/>
                <w:szCs w:val="12"/>
                <w:lang w:eastAsia="en-GB"/>
              </w:rPr>
            </w:pPr>
          </w:p>
        </w:tc>
      </w:tr>
    </w:tbl>
    <w:p w14:paraId="17BC406C" w14:textId="77777777" w:rsidR="008640CA" w:rsidRDefault="008640CA" w:rsidP="008640CA">
      <w:pPr>
        <w:pStyle w:val="Texteespacementrduit"/>
      </w:pPr>
    </w:p>
    <w:p w14:paraId="237BC3BB" w14:textId="293F255B" w:rsidR="00E8208D" w:rsidRDefault="00E8208D" w:rsidP="00E8208D">
      <w:r>
        <w:t xml:space="preserve">Le </w:t>
      </w:r>
      <w:r w:rsidRPr="00FE6A76">
        <w:rPr>
          <w:b/>
          <w:bCs/>
        </w:rPr>
        <w:t>marché italien</w:t>
      </w:r>
      <w:r>
        <w:t xml:space="preserve"> est resté bien orienté </w:t>
      </w:r>
      <w:r w:rsidR="007D0B28">
        <w:t>sur l’ensemble de</w:t>
      </w:r>
      <w:r>
        <w:t xml:space="preserve"> l’année, avec </w:t>
      </w:r>
      <w:r w:rsidRPr="00FE6A76">
        <w:rPr>
          <w:b/>
          <w:bCs/>
        </w:rPr>
        <w:t>un chiffre d’affaires</w:t>
      </w:r>
      <w:r>
        <w:t xml:space="preserve"> en progression de </w:t>
      </w:r>
      <w:r w:rsidRPr="00FE6A76">
        <w:rPr>
          <w:b/>
          <w:bCs/>
        </w:rPr>
        <w:t>+</w:t>
      </w:r>
      <w:r w:rsidR="00BD3A29" w:rsidRPr="00FE6A76">
        <w:rPr>
          <w:b/>
          <w:bCs/>
        </w:rPr>
        <w:t>2,4</w:t>
      </w:r>
      <w:r w:rsidRPr="00FE6A76">
        <w:rPr>
          <w:b/>
          <w:bCs/>
        </w:rPr>
        <w:t>% en base organique</w:t>
      </w:r>
      <w:r>
        <w:t xml:space="preserve">. La légère contraction observée en base publiée de </w:t>
      </w:r>
      <w:r w:rsidR="007D0B28">
        <w:br/>
      </w:r>
      <w:r w:rsidRPr="00BD3A29">
        <w:t>-</w:t>
      </w:r>
      <w:r w:rsidR="00BD3A29" w:rsidRPr="00BD3A29">
        <w:t>1,</w:t>
      </w:r>
      <w:r w:rsidR="00BD3A29">
        <w:t>3</w:t>
      </w:r>
      <w:r>
        <w:t>% résulte des cessions intervenues dans le cadre du plan de renforcement de la structure financière du Groupe.</w:t>
      </w:r>
    </w:p>
    <w:p w14:paraId="5E10937B" w14:textId="15BFCC9E" w:rsidR="00E8208D" w:rsidRDefault="00E8208D" w:rsidP="00E8208D">
      <w:pPr>
        <w:pStyle w:val="Pucesverte"/>
      </w:pPr>
      <w:r>
        <w:t xml:space="preserve">L’activité </w:t>
      </w:r>
      <w:r w:rsidRPr="00D82A73">
        <w:rPr>
          <w:b/>
          <w:bCs/>
        </w:rPr>
        <w:t>Maisons de retraite médicalisées</w:t>
      </w:r>
      <w:r>
        <w:t xml:space="preserve"> est en hausse de +</w:t>
      </w:r>
      <w:r w:rsidR="00B370C3">
        <w:t>3,4</w:t>
      </w:r>
      <w:r>
        <w:t xml:space="preserve">% en base organique, soutenue par un taux d’occupation élevé qui s’établit en moyenne à </w:t>
      </w:r>
      <w:r w:rsidR="00B370C3">
        <w:t>97,4</w:t>
      </w:r>
      <w:r>
        <w:t xml:space="preserve">% sur </w:t>
      </w:r>
      <w:r w:rsidR="007D0B28">
        <w:t xml:space="preserve">l’ensemble de </w:t>
      </w:r>
      <w:r>
        <w:t xml:space="preserve">la période, </w:t>
      </w:r>
      <w:r w:rsidRPr="00B00753">
        <w:t xml:space="preserve">contre </w:t>
      </w:r>
      <w:r w:rsidR="00B370C3">
        <w:t>96,4</w:t>
      </w:r>
      <w:r w:rsidRPr="00B00753">
        <w:t>%</w:t>
      </w:r>
      <w:r>
        <w:t xml:space="preserve"> en 2024, et par les révisions tarifaires.</w:t>
      </w:r>
      <w:bookmarkStart w:id="24" w:name="OLE_LINK1"/>
      <w:bookmarkStart w:id="25" w:name="OLE_LINK2"/>
    </w:p>
    <w:bookmarkEnd w:id="24"/>
    <w:bookmarkEnd w:id="25"/>
    <w:p w14:paraId="3CF6B884" w14:textId="6DFE2DB9" w:rsidR="00E8208D" w:rsidRPr="00E8208D" w:rsidRDefault="00E8208D" w:rsidP="00E8208D">
      <w:pPr>
        <w:pStyle w:val="Pucesverte"/>
      </w:pPr>
      <w:r>
        <w:t xml:space="preserve">L’activité </w:t>
      </w:r>
      <w:r w:rsidRPr="00D82A73">
        <w:rPr>
          <w:b/>
          <w:bCs/>
        </w:rPr>
        <w:t>Établissements et services de santé</w:t>
      </w:r>
      <w:r>
        <w:rPr>
          <w:b/>
          <w:bCs/>
        </w:rPr>
        <w:t xml:space="preserve"> spécialisés </w:t>
      </w:r>
      <w:r w:rsidRPr="00754516">
        <w:t>(</w:t>
      </w:r>
      <w:r w:rsidR="00247401">
        <w:t>environ</w:t>
      </w:r>
      <w:r w:rsidRPr="00B578A3">
        <w:t xml:space="preserve"> </w:t>
      </w:r>
      <w:r w:rsidR="00B370C3">
        <w:t>44</w:t>
      </w:r>
      <w:r w:rsidRPr="00B578A3">
        <w:t>% du chiffre d’affaires</w:t>
      </w:r>
      <w:r>
        <w:t xml:space="preserve"> généré dans ce pays) </w:t>
      </w:r>
      <w:r>
        <w:rPr>
          <w:shd w:val="clear" w:color="auto" w:fill="FFFFFF" w:themeFill="background1"/>
        </w:rPr>
        <w:t>affiche une progression en base organique de +</w:t>
      </w:r>
      <w:r w:rsidR="00B370C3">
        <w:rPr>
          <w:shd w:val="clear" w:color="auto" w:fill="FFFFFF" w:themeFill="background1"/>
        </w:rPr>
        <w:t>1,6%</w:t>
      </w:r>
      <w:r w:rsidRPr="00131962">
        <w:rPr>
          <w:shd w:val="clear" w:color="auto" w:fill="FFFFFF" w:themeFill="background1"/>
        </w:rPr>
        <w:t>.</w:t>
      </w:r>
    </w:p>
    <w:p w14:paraId="03CCBFA9" w14:textId="7903A993" w:rsidR="00E8208D" w:rsidRDefault="00E8208D" w:rsidP="00E8208D">
      <w:pPr>
        <w:pStyle w:val="Pucesverte"/>
      </w:pPr>
      <w:r>
        <w:t xml:space="preserve">Enfin, l’activité </w:t>
      </w:r>
      <w:r w:rsidRPr="00D82A73">
        <w:rPr>
          <w:b/>
          <w:bCs/>
        </w:rPr>
        <w:t>Domicile</w:t>
      </w:r>
      <w:r>
        <w:rPr>
          <w:b/>
          <w:bCs/>
        </w:rPr>
        <w:t>s</w:t>
      </w:r>
      <w:r w:rsidRPr="00D82A73">
        <w:rPr>
          <w:b/>
          <w:bCs/>
        </w:rPr>
        <w:t xml:space="preserve"> et habitat</w:t>
      </w:r>
      <w:r>
        <w:rPr>
          <w:b/>
          <w:bCs/>
        </w:rPr>
        <w:t>s</w:t>
      </w:r>
      <w:r w:rsidRPr="00D82A73">
        <w:rPr>
          <w:b/>
          <w:bCs/>
        </w:rPr>
        <w:t xml:space="preserve"> </w:t>
      </w:r>
      <w:r>
        <w:rPr>
          <w:b/>
          <w:bCs/>
        </w:rPr>
        <w:t>partagés</w:t>
      </w:r>
      <w:r>
        <w:t xml:space="preserve"> (</w:t>
      </w:r>
      <w:r w:rsidR="00B370C3">
        <w:t>7</w:t>
      </w:r>
      <w:r>
        <w:t>% du chiffre d’affaires généré dans ce pays) progresse de +</w:t>
      </w:r>
      <w:r w:rsidR="00B370C3">
        <w:t>1,2</w:t>
      </w:r>
      <w:r>
        <w:t>% en base organique</w:t>
      </w:r>
      <w:r w:rsidR="00247401">
        <w:t>.</w:t>
      </w:r>
    </w:p>
    <w:p w14:paraId="6A3B0048" w14:textId="5B3A1E92" w:rsidR="00CE0FEA" w:rsidRDefault="00F31544" w:rsidP="00F31544">
      <w:pPr>
        <w:pStyle w:val="Pucesverte"/>
        <w:numPr>
          <w:ilvl w:val="0"/>
          <w:numId w:val="0"/>
        </w:numPr>
        <w:rPr>
          <w:rFonts w:ascii="Montserrat" w:hAnsi="Montserrat" w:cs="Arial"/>
          <w:bCs/>
          <w:color w:val="003366"/>
          <w:szCs w:val="18"/>
          <w:lang w:eastAsia="zh-CN"/>
        </w:rPr>
      </w:pPr>
      <w:r>
        <w:rPr>
          <w:b/>
          <w:bCs/>
          <w:lang w:eastAsia="zh-CN"/>
        </w:rPr>
        <w:t>L</w:t>
      </w:r>
      <w:r w:rsidRPr="004703DE">
        <w:rPr>
          <w:b/>
          <w:bCs/>
          <w:lang w:eastAsia="zh-CN"/>
        </w:rPr>
        <w:t>’EBITDAR</w:t>
      </w:r>
      <w:r w:rsidRPr="004703DE">
        <w:rPr>
          <w:lang w:eastAsia="zh-CN"/>
        </w:rPr>
        <w:t xml:space="preserve"> </w:t>
      </w:r>
      <w:r>
        <w:rPr>
          <w:lang w:eastAsia="zh-CN"/>
        </w:rPr>
        <w:t>en Italie</w:t>
      </w:r>
      <w:r w:rsidRPr="004703DE">
        <w:rPr>
          <w:lang w:eastAsia="zh-CN"/>
        </w:rPr>
        <w:t xml:space="preserve"> s’élève à </w:t>
      </w:r>
      <w:r>
        <w:rPr>
          <w:lang w:eastAsia="zh-CN"/>
        </w:rPr>
        <w:t>€</w:t>
      </w:r>
      <w:r w:rsidR="00B370C3">
        <w:rPr>
          <w:lang w:eastAsia="zh-CN"/>
        </w:rPr>
        <w:t>135</w:t>
      </w:r>
      <w:r>
        <w:rPr>
          <w:lang w:eastAsia="zh-CN"/>
        </w:rPr>
        <w:t>m</w:t>
      </w:r>
      <w:r w:rsidRPr="004703DE">
        <w:rPr>
          <w:lang w:eastAsia="zh-CN"/>
        </w:rPr>
        <w:t xml:space="preserve"> </w:t>
      </w:r>
      <w:r w:rsidR="007D0B28">
        <w:rPr>
          <w:lang w:eastAsia="zh-CN"/>
        </w:rPr>
        <w:t xml:space="preserve">en </w:t>
      </w:r>
      <w:r>
        <w:rPr>
          <w:lang w:eastAsia="zh-CN"/>
        </w:rPr>
        <w:t>2025</w:t>
      </w:r>
      <w:r w:rsidRPr="004703DE">
        <w:rPr>
          <w:lang w:eastAsia="zh-CN"/>
        </w:rPr>
        <w:t xml:space="preserve">, </w:t>
      </w:r>
      <w:r>
        <w:rPr>
          <w:lang w:eastAsia="zh-CN"/>
        </w:rPr>
        <w:t>en hausse de +</w:t>
      </w:r>
      <w:r w:rsidR="000C6668" w:rsidRPr="00FE6A76">
        <w:rPr>
          <w:b/>
          <w:bCs/>
          <w:lang w:eastAsia="zh-CN"/>
        </w:rPr>
        <w:t>3,3</w:t>
      </w:r>
      <w:r w:rsidRPr="00FE6A76">
        <w:rPr>
          <w:b/>
          <w:bCs/>
          <w:lang w:eastAsia="zh-CN"/>
        </w:rPr>
        <w:t>% en base proforma</w:t>
      </w:r>
      <w:r w:rsidRPr="004703DE">
        <w:rPr>
          <w:lang w:eastAsia="zh-CN"/>
        </w:rPr>
        <w:t>.</w:t>
      </w:r>
      <w:r>
        <w:rPr>
          <w:lang w:eastAsia="zh-CN"/>
        </w:rPr>
        <w:t xml:space="preserve"> La marge d’EBITDA</w:t>
      </w:r>
      <w:r>
        <w:t xml:space="preserve"> affiche une progression </w:t>
      </w:r>
      <w:r>
        <w:rPr>
          <w:rFonts w:ascii="Montserrat" w:hAnsi="Montserrat" w:cs="Arial"/>
          <w:bCs/>
          <w:color w:val="003366"/>
          <w:szCs w:val="18"/>
          <w:lang w:eastAsia="zh-CN"/>
        </w:rPr>
        <w:t>de +</w:t>
      </w:r>
      <w:r w:rsidR="00B370C3">
        <w:rPr>
          <w:rFonts w:ascii="Montserrat" w:hAnsi="Montserrat" w:cs="Arial"/>
          <w:bCs/>
          <w:color w:val="003366"/>
          <w:szCs w:val="18"/>
          <w:lang w:eastAsia="zh-CN"/>
        </w:rPr>
        <w:t>30</w:t>
      </w:r>
      <w:r>
        <w:rPr>
          <w:rFonts w:ascii="Montserrat" w:hAnsi="Montserrat" w:cs="Arial"/>
          <w:bCs/>
          <w:color w:val="003366"/>
          <w:szCs w:val="18"/>
          <w:lang w:eastAsia="zh-CN"/>
        </w:rPr>
        <w:t xml:space="preserve"> points de base</w:t>
      </w:r>
      <w:r>
        <w:t xml:space="preserve"> </w:t>
      </w:r>
      <w:r>
        <w:rPr>
          <w:rFonts w:ascii="Montserrat" w:hAnsi="Montserrat" w:cs="Arial"/>
          <w:bCs/>
          <w:color w:val="003366"/>
          <w:szCs w:val="18"/>
          <w:lang w:eastAsia="zh-CN"/>
        </w:rPr>
        <w:t xml:space="preserve">par rapport </w:t>
      </w:r>
      <w:r w:rsidR="007D0B28">
        <w:rPr>
          <w:rFonts w:ascii="Montserrat" w:hAnsi="Montserrat" w:cs="Arial"/>
          <w:bCs/>
          <w:color w:val="003366"/>
          <w:szCs w:val="18"/>
          <w:lang w:eastAsia="zh-CN"/>
        </w:rPr>
        <w:t>à</w:t>
      </w:r>
      <w:r>
        <w:rPr>
          <w:rFonts w:ascii="Montserrat" w:hAnsi="Montserrat" w:cs="Arial"/>
          <w:bCs/>
          <w:color w:val="003366"/>
          <w:szCs w:val="18"/>
          <w:lang w:eastAsia="zh-CN"/>
        </w:rPr>
        <w:t xml:space="preserve"> 2024. </w:t>
      </w:r>
    </w:p>
    <w:p w14:paraId="5FB3BDE0" w14:textId="77777777" w:rsidR="00CE0FEA" w:rsidRDefault="00CE0FEA">
      <w:pPr>
        <w:rPr>
          <w:rFonts w:ascii="Montserrat" w:hAnsi="Montserrat" w:cs="Arial"/>
          <w:bCs/>
          <w:color w:val="003366"/>
          <w:szCs w:val="18"/>
          <w:lang w:eastAsia="zh-CN"/>
        </w:rPr>
      </w:pPr>
      <w:r>
        <w:rPr>
          <w:rFonts w:ascii="Montserrat" w:hAnsi="Montserrat" w:cs="Arial"/>
          <w:bCs/>
          <w:color w:val="003366"/>
          <w:szCs w:val="18"/>
          <w:lang w:eastAsia="zh-CN"/>
        </w:rPr>
        <w:br w:type="page"/>
      </w:r>
    </w:p>
    <w:p w14:paraId="2A4604FD" w14:textId="77777777" w:rsidR="00F31544" w:rsidRDefault="00F31544" w:rsidP="00F31544">
      <w:pPr>
        <w:pStyle w:val="Pucesverte"/>
        <w:numPr>
          <w:ilvl w:val="0"/>
          <w:numId w:val="0"/>
        </w:numPr>
        <w:rPr>
          <w:rFonts w:ascii="Montserrat" w:hAnsi="Montserrat" w:cs="Arial"/>
          <w:bCs/>
          <w:color w:val="003366"/>
          <w:szCs w:val="18"/>
          <w:lang w:eastAsia="zh-CN"/>
        </w:rPr>
      </w:pPr>
    </w:p>
    <w:p w14:paraId="33E8170F" w14:textId="08E90EAD" w:rsidR="008640CA" w:rsidRDefault="008640CA" w:rsidP="00E8208D">
      <w:pPr>
        <w:pStyle w:val="Titre2"/>
      </w:pPr>
      <w:r w:rsidRPr="007A4B4C">
        <w:t xml:space="preserve">Espagne et </w:t>
      </w:r>
      <w:r>
        <w:t>Royaume-Uni*</w:t>
      </w: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E1228A" w:rsidRPr="00674C6C" w14:paraId="3A8572EA" w14:textId="77777777" w:rsidTr="00B27BFE">
        <w:trPr>
          <w:trHeight w:val="196"/>
        </w:trPr>
        <w:tc>
          <w:tcPr>
            <w:tcW w:w="3261" w:type="dxa"/>
            <w:tcBorders>
              <w:right w:val="single" w:sz="12" w:space="0" w:color="FFFFFF" w:themeColor="background1"/>
            </w:tcBorders>
            <w:noWrap/>
            <w:vAlign w:val="bottom"/>
            <w:hideMark/>
          </w:tcPr>
          <w:p w14:paraId="12A253AE" w14:textId="77777777" w:rsidR="00E1228A" w:rsidRPr="005D4790" w:rsidRDefault="00E1228A" w:rsidP="00B27BFE">
            <w:pPr>
              <w:pStyle w:val="Tableausous-titre"/>
            </w:pPr>
            <w:r w:rsidRPr="005D4790">
              <w:t>En millions d’euros</w:t>
            </w:r>
          </w:p>
        </w:tc>
        <w:tc>
          <w:tcPr>
            <w:tcW w:w="1452" w:type="dxa"/>
            <w:tcBorders>
              <w:left w:val="single" w:sz="12" w:space="0" w:color="FFFFFF" w:themeColor="background1"/>
              <w:right w:val="single" w:sz="12" w:space="0" w:color="FFFFFF" w:themeColor="background1"/>
            </w:tcBorders>
            <w:noWrap/>
            <w:vAlign w:val="bottom"/>
            <w:hideMark/>
          </w:tcPr>
          <w:p w14:paraId="7870E2F8" w14:textId="5993C461" w:rsidR="00E1228A" w:rsidRPr="00674C6C" w:rsidRDefault="00E1228A" w:rsidP="00B27BFE">
            <w:pPr>
              <w:pStyle w:val="Tableausous-titredroite"/>
              <w:jc w:val="center"/>
            </w:pPr>
            <w:r w:rsidRPr="00674C6C">
              <w:t>202</w:t>
            </w:r>
            <w:r>
              <w:t>4</w:t>
            </w:r>
          </w:p>
        </w:tc>
        <w:tc>
          <w:tcPr>
            <w:tcW w:w="1453" w:type="dxa"/>
            <w:tcBorders>
              <w:left w:val="single" w:sz="12" w:space="0" w:color="FFFFFF" w:themeColor="background1"/>
              <w:right w:val="single" w:sz="12" w:space="0" w:color="FFFFFF" w:themeColor="background1"/>
            </w:tcBorders>
            <w:noWrap/>
            <w:vAlign w:val="bottom"/>
            <w:hideMark/>
          </w:tcPr>
          <w:p w14:paraId="1DC03D1B" w14:textId="0D0D494F" w:rsidR="00E1228A" w:rsidRPr="00674C6C" w:rsidRDefault="00E1228A" w:rsidP="00B27BFE">
            <w:pPr>
              <w:pStyle w:val="Tableausous-titredroite"/>
              <w:jc w:val="center"/>
            </w:pPr>
            <w:r w:rsidRPr="00674C6C">
              <w:t>202</w:t>
            </w:r>
            <w:r>
              <w:t>5</w:t>
            </w:r>
          </w:p>
        </w:tc>
        <w:tc>
          <w:tcPr>
            <w:tcW w:w="1453" w:type="dxa"/>
            <w:tcBorders>
              <w:left w:val="single" w:sz="12" w:space="0" w:color="FFFFFF" w:themeColor="background1"/>
              <w:right w:val="single" w:sz="12" w:space="0" w:color="FFFFFF" w:themeColor="background1"/>
            </w:tcBorders>
            <w:vAlign w:val="bottom"/>
            <w:hideMark/>
          </w:tcPr>
          <w:p w14:paraId="72F4F5C5" w14:textId="77777777" w:rsidR="00E1228A" w:rsidRPr="00674C6C" w:rsidRDefault="00E1228A" w:rsidP="00B27BFE">
            <w:pPr>
              <w:pStyle w:val="Tableausous-titredroite"/>
              <w:jc w:val="center"/>
            </w:pPr>
            <w:r>
              <w:t>Variations</w:t>
            </w:r>
          </w:p>
        </w:tc>
      </w:tr>
      <w:tr w:rsidR="00E1228A" w:rsidRPr="00674C6C" w14:paraId="543ED1EA" w14:textId="77777777" w:rsidTr="00B27BFE">
        <w:trPr>
          <w:trHeight w:val="196"/>
        </w:trPr>
        <w:tc>
          <w:tcPr>
            <w:tcW w:w="3261" w:type="dxa"/>
            <w:tcBorders>
              <w:top w:val="single" w:sz="8" w:space="0" w:color="00AAC3" w:themeColor="accent2"/>
            </w:tcBorders>
            <w:noWrap/>
            <w:hideMark/>
          </w:tcPr>
          <w:p w14:paraId="2C9647A9" w14:textId="77777777" w:rsidR="00E1228A" w:rsidRPr="00D30EC1" w:rsidRDefault="00E1228A" w:rsidP="00E1228A">
            <w:pPr>
              <w:pStyle w:val="Tableaudescription"/>
            </w:pPr>
            <w:r>
              <w:t>Chiffre d’affaires</w:t>
            </w:r>
          </w:p>
        </w:tc>
        <w:tc>
          <w:tcPr>
            <w:tcW w:w="1452" w:type="dxa"/>
            <w:tcBorders>
              <w:top w:val="single" w:sz="8" w:space="0" w:color="00AAC3" w:themeColor="accent2"/>
            </w:tcBorders>
            <w:noWrap/>
            <w:vAlign w:val="center"/>
          </w:tcPr>
          <w:p w14:paraId="1C47F145" w14:textId="1247F1AE" w:rsidR="00E1228A" w:rsidRPr="00980EAB" w:rsidRDefault="00B370C3" w:rsidP="00E1228A">
            <w:pPr>
              <w:pStyle w:val="Tableauchiffres"/>
              <w:jc w:val="center"/>
            </w:pPr>
            <w:r>
              <w:t>266</w:t>
            </w:r>
          </w:p>
        </w:tc>
        <w:tc>
          <w:tcPr>
            <w:tcW w:w="1453" w:type="dxa"/>
            <w:tcBorders>
              <w:top w:val="single" w:sz="8" w:space="0" w:color="00AAC3" w:themeColor="accent2"/>
            </w:tcBorders>
            <w:shd w:val="clear" w:color="auto" w:fill="E7F0F5" w:themeFill="accent6"/>
            <w:noWrap/>
            <w:vAlign w:val="center"/>
          </w:tcPr>
          <w:p w14:paraId="0EFF9380" w14:textId="1BD4CA24" w:rsidR="00E1228A" w:rsidRPr="00E1228A" w:rsidRDefault="00B370C3" w:rsidP="00E1228A">
            <w:pPr>
              <w:pStyle w:val="Tableauchiffres"/>
              <w:jc w:val="center"/>
              <w:rPr>
                <w:b/>
                <w:bCs/>
              </w:rPr>
            </w:pPr>
            <w:r>
              <w:rPr>
                <w:b/>
                <w:bCs/>
              </w:rPr>
              <w:t>267</w:t>
            </w:r>
          </w:p>
        </w:tc>
        <w:tc>
          <w:tcPr>
            <w:tcW w:w="1453" w:type="dxa"/>
            <w:tcBorders>
              <w:top w:val="single" w:sz="8" w:space="0" w:color="00AAC3" w:themeColor="accent2"/>
            </w:tcBorders>
            <w:vAlign w:val="center"/>
          </w:tcPr>
          <w:p w14:paraId="7DCA4826" w14:textId="77777777" w:rsidR="00E1228A" w:rsidRPr="00544377" w:rsidRDefault="00E1228A" w:rsidP="00E1228A">
            <w:pPr>
              <w:pStyle w:val="Tableauchiffres"/>
              <w:jc w:val="center"/>
            </w:pPr>
          </w:p>
        </w:tc>
      </w:tr>
      <w:tr w:rsidR="00E1228A" w:rsidRPr="00674C6C" w14:paraId="4BD67A07" w14:textId="77777777" w:rsidTr="00B27BFE">
        <w:trPr>
          <w:trHeight w:val="196"/>
        </w:trPr>
        <w:tc>
          <w:tcPr>
            <w:tcW w:w="3261" w:type="dxa"/>
            <w:noWrap/>
          </w:tcPr>
          <w:p w14:paraId="0907DE72" w14:textId="77777777" w:rsidR="00E1228A" w:rsidRPr="007973F3" w:rsidRDefault="00E1228A" w:rsidP="00B27BFE">
            <w:pPr>
              <w:suppressAutoHyphens/>
              <w:spacing w:before="20" w:after="2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0DED6620" w14:textId="77777777" w:rsidR="00E1228A" w:rsidRDefault="00E1228A" w:rsidP="00B27BFE">
            <w:pPr>
              <w:pStyle w:val="Tableaudescription"/>
            </w:pPr>
            <w:r w:rsidRPr="007973F3">
              <w:rPr>
                <w:rFonts w:eastAsia="Times New Roman"/>
                <w:b w:val="0"/>
                <w:bCs w:val="0"/>
                <w:i/>
                <w:iCs/>
                <w:color w:val="0F243E"/>
                <w:sz w:val="12"/>
                <w:szCs w:val="12"/>
                <w:lang w:val="en-US" w:eastAsia="en-GB"/>
              </w:rPr>
              <w:t>Base organique</w:t>
            </w:r>
          </w:p>
        </w:tc>
        <w:tc>
          <w:tcPr>
            <w:tcW w:w="1452" w:type="dxa"/>
            <w:noWrap/>
            <w:vAlign w:val="center"/>
          </w:tcPr>
          <w:p w14:paraId="6773A1A1" w14:textId="77777777" w:rsidR="00E1228A" w:rsidRDefault="00E1228A" w:rsidP="00B27BFE">
            <w:pPr>
              <w:pStyle w:val="Tableauchiffres"/>
              <w:jc w:val="center"/>
            </w:pPr>
          </w:p>
        </w:tc>
        <w:tc>
          <w:tcPr>
            <w:tcW w:w="1453" w:type="dxa"/>
            <w:shd w:val="clear" w:color="auto" w:fill="E7F0F5" w:themeFill="accent6"/>
            <w:noWrap/>
            <w:vAlign w:val="center"/>
          </w:tcPr>
          <w:p w14:paraId="5A0C8CAE" w14:textId="77777777" w:rsidR="00E1228A" w:rsidRPr="00855F3E" w:rsidRDefault="00E1228A" w:rsidP="00B27BFE">
            <w:pPr>
              <w:suppressAutoHyphens/>
              <w:spacing w:before="20" w:after="20"/>
              <w:jc w:val="left"/>
              <w:rPr>
                <w:rFonts w:eastAsia="Times New Roman"/>
                <w:b/>
                <w:bCs/>
                <w:i/>
                <w:iCs/>
                <w:color w:val="0F243E"/>
                <w:sz w:val="12"/>
                <w:szCs w:val="12"/>
                <w:lang w:eastAsia="en-GB"/>
              </w:rPr>
            </w:pPr>
          </w:p>
        </w:tc>
        <w:tc>
          <w:tcPr>
            <w:tcW w:w="1453" w:type="dxa"/>
            <w:vAlign w:val="center"/>
          </w:tcPr>
          <w:p w14:paraId="1C67B51A" w14:textId="77777777" w:rsidR="00E1228A" w:rsidRDefault="00B370C3" w:rsidP="00B27BF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+0,3%</w:t>
            </w:r>
          </w:p>
          <w:p w14:paraId="2DC724AB" w14:textId="13D3B0C5" w:rsidR="00B370C3" w:rsidRPr="007973F3" w:rsidRDefault="00B370C3" w:rsidP="00B27BFE">
            <w:pPr>
              <w:suppressAutoHyphens/>
              <w:spacing w:before="0" w:after="0"/>
              <w:jc w:val="center"/>
              <w:rPr>
                <w:rFonts w:eastAsia="Times New Roman"/>
                <w:i/>
                <w:iCs/>
                <w:color w:val="0F243E"/>
                <w:sz w:val="12"/>
                <w:szCs w:val="12"/>
                <w:lang w:eastAsia="en-GB"/>
              </w:rPr>
            </w:pPr>
            <w:r>
              <w:rPr>
                <w:rFonts w:eastAsia="Times New Roman"/>
                <w:i/>
                <w:iCs/>
                <w:color w:val="0F243E"/>
                <w:sz w:val="12"/>
                <w:szCs w:val="12"/>
                <w:lang w:eastAsia="en-GB"/>
              </w:rPr>
              <w:t>+7,8%</w:t>
            </w:r>
          </w:p>
        </w:tc>
      </w:tr>
      <w:tr w:rsidR="00E1228A" w:rsidRPr="00674C6C" w14:paraId="4A79CE65" w14:textId="77777777" w:rsidTr="00B27BFE">
        <w:trPr>
          <w:trHeight w:val="196"/>
        </w:trPr>
        <w:tc>
          <w:tcPr>
            <w:tcW w:w="3261" w:type="dxa"/>
            <w:noWrap/>
            <w:hideMark/>
          </w:tcPr>
          <w:p w14:paraId="7E144A70" w14:textId="77777777" w:rsidR="00E1228A" w:rsidRPr="00D30EC1" w:rsidRDefault="00E1228A" w:rsidP="00B27BFE">
            <w:pPr>
              <w:pStyle w:val="Tableaudescription"/>
            </w:pPr>
            <w:r>
              <w:t>EBITDAR pré IFRS 16</w:t>
            </w:r>
          </w:p>
        </w:tc>
        <w:tc>
          <w:tcPr>
            <w:tcW w:w="1452" w:type="dxa"/>
            <w:noWrap/>
            <w:vAlign w:val="center"/>
          </w:tcPr>
          <w:p w14:paraId="6B789A1B" w14:textId="50B6B4CA" w:rsidR="00E1228A" w:rsidRPr="00980EAB" w:rsidRDefault="00B370C3" w:rsidP="00B27BFE">
            <w:pPr>
              <w:pStyle w:val="Tableauchiffres"/>
              <w:jc w:val="center"/>
            </w:pPr>
            <w:r>
              <w:t>55</w:t>
            </w:r>
          </w:p>
        </w:tc>
        <w:tc>
          <w:tcPr>
            <w:tcW w:w="1453" w:type="dxa"/>
            <w:shd w:val="clear" w:color="auto" w:fill="E7F0F5" w:themeFill="accent6"/>
            <w:noWrap/>
            <w:vAlign w:val="center"/>
          </w:tcPr>
          <w:p w14:paraId="0CBCDB8C" w14:textId="46BCFC9C" w:rsidR="00E1228A" w:rsidRPr="00855F3E" w:rsidRDefault="00B370C3" w:rsidP="00B27BFE">
            <w:pPr>
              <w:pStyle w:val="Tableauchiffres"/>
              <w:jc w:val="center"/>
              <w:rPr>
                <w:b/>
                <w:bCs/>
              </w:rPr>
            </w:pPr>
            <w:r>
              <w:rPr>
                <w:b/>
                <w:bCs/>
              </w:rPr>
              <w:t>53</w:t>
            </w:r>
          </w:p>
        </w:tc>
        <w:tc>
          <w:tcPr>
            <w:tcW w:w="1453" w:type="dxa"/>
            <w:shd w:val="clear" w:color="auto" w:fill="FFFFFF" w:themeFill="background1"/>
            <w:vAlign w:val="center"/>
          </w:tcPr>
          <w:p w14:paraId="443F4654" w14:textId="77777777" w:rsidR="00E1228A" w:rsidRPr="00A8170D" w:rsidRDefault="00E1228A" w:rsidP="00B27BFE">
            <w:pPr>
              <w:pStyle w:val="Tableauchiffres"/>
              <w:jc w:val="both"/>
              <w:rPr>
                <w:highlight w:val="yellow"/>
              </w:rPr>
            </w:pPr>
          </w:p>
        </w:tc>
      </w:tr>
      <w:tr w:rsidR="00E1228A" w:rsidRPr="00674C6C" w14:paraId="1C58FC6F" w14:textId="77777777" w:rsidTr="00B27BFE">
        <w:trPr>
          <w:trHeight w:val="447"/>
        </w:trPr>
        <w:tc>
          <w:tcPr>
            <w:tcW w:w="3261" w:type="dxa"/>
            <w:noWrap/>
          </w:tcPr>
          <w:p w14:paraId="3DEFD647" w14:textId="77777777" w:rsidR="00E1228A" w:rsidRPr="007973F3" w:rsidRDefault="00E1228A" w:rsidP="00B27BFE">
            <w:pPr>
              <w:suppressAutoHyphens/>
              <w:spacing w:before="0" w:after="0"/>
              <w:jc w:val="left"/>
              <w:rPr>
                <w:rFonts w:eastAsia="Times New Roman"/>
                <w:i/>
                <w:iCs/>
                <w:color w:val="0F243E"/>
                <w:sz w:val="12"/>
                <w:szCs w:val="12"/>
                <w:lang w:eastAsia="en-GB"/>
              </w:rPr>
            </w:pPr>
            <w:r w:rsidRPr="007973F3">
              <w:rPr>
                <w:rFonts w:eastAsia="Times New Roman"/>
                <w:i/>
                <w:iCs/>
                <w:color w:val="0F243E"/>
                <w:sz w:val="12"/>
                <w:szCs w:val="12"/>
                <w:lang w:eastAsia="en-GB"/>
              </w:rPr>
              <w:t>Base publiée</w:t>
            </w:r>
          </w:p>
          <w:p w14:paraId="34FC369D" w14:textId="5BEAAD49" w:rsidR="00E1228A" w:rsidRPr="00B77F3B" w:rsidRDefault="00E1228A" w:rsidP="00B27BFE">
            <w:pPr>
              <w:pStyle w:val="Tableaudescription"/>
              <w:spacing w:before="0" w:after="0"/>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Base proforma</w:t>
            </w:r>
          </w:p>
          <w:p w14:paraId="4AC7F030" w14:textId="77777777" w:rsidR="00E1228A" w:rsidRPr="00B77F3B" w:rsidRDefault="00E1228A" w:rsidP="00B27BFE">
            <w:pPr>
              <w:pStyle w:val="Tableaudescription"/>
              <w:spacing w:before="0" w:after="0"/>
              <w:jc w:val="right"/>
              <w:rPr>
                <w:rFonts w:eastAsia="Times New Roman" w:cs="Calibri"/>
                <w:b w:val="0"/>
                <w:bCs w:val="0"/>
                <w:i/>
                <w:iCs/>
                <w:color w:val="0F243E"/>
                <w:sz w:val="12"/>
                <w:szCs w:val="12"/>
                <w:lang w:eastAsia="en-GB"/>
              </w:rPr>
            </w:pPr>
            <w:r w:rsidRPr="00B77F3B">
              <w:rPr>
                <w:rFonts w:eastAsia="Times New Roman" w:cs="Calibri"/>
                <w:b w:val="0"/>
                <w:bCs w:val="0"/>
                <w:i/>
                <w:iCs/>
                <w:color w:val="0F243E"/>
                <w:sz w:val="12"/>
                <w:szCs w:val="12"/>
                <w:lang w:eastAsia="en-GB"/>
              </w:rPr>
              <w:t>Marge d’EBITDAR</w:t>
            </w:r>
          </w:p>
        </w:tc>
        <w:tc>
          <w:tcPr>
            <w:tcW w:w="1452" w:type="dxa"/>
            <w:noWrap/>
            <w:vAlign w:val="center"/>
          </w:tcPr>
          <w:p w14:paraId="74B993D5" w14:textId="77777777" w:rsidR="00E1228A" w:rsidRDefault="00E1228A" w:rsidP="00B27BFE">
            <w:pPr>
              <w:pStyle w:val="Tableauchiffres"/>
              <w:spacing w:before="0" w:after="0"/>
              <w:jc w:val="center"/>
              <w:rPr>
                <w:rFonts w:eastAsia="Times New Roman" w:cs="Calibri"/>
                <w:i/>
                <w:iCs/>
                <w:color w:val="0F243E"/>
                <w:sz w:val="12"/>
                <w:szCs w:val="12"/>
                <w:lang w:eastAsia="en-GB"/>
              </w:rPr>
            </w:pPr>
          </w:p>
          <w:p w14:paraId="23249126" w14:textId="77777777" w:rsidR="00B370C3" w:rsidRDefault="00B370C3" w:rsidP="00B27BFE">
            <w:pPr>
              <w:pStyle w:val="Tableauchiffres"/>
              <w:spacing w:before="0" w:after="0"/>
              <w:jc w:val="center"/>
              <w:rPr>
                <w:rFonts w:eastAsia="Times New Roman" w:cs="Calibri"/>
                <w:i/>
                <w:iCs/>
                <w:color w:val="0F243E"/>
                <w:sz w:val="12"/>
                <w:szCs w:val="12"/>
                <w:lang w:eastAsia="en-GB"/>
              </w:rPr>
            </w:pPr>
          </w:p>
          <w:p w14:paraId="1766CE50" w14:textId="4818DCD2" w:rsidR="00B370C3" w:rsidRPr="00B77F3B" w:rsidRDefault="00B370C3" w:rsidP="00B27BFE">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20,6%</w:t>
            </w:r>
          </w:p>
        </w:tc>
        <w:tc>
          <w:tcPr>
            <w:tcW w:w="1453" w:type="dxa"/>
            <w:shd w:val="clear" w:color="auto" w:fill="E7F0F5" w:themeFill="accent6"/>
            <w:noWrap/>
            <w:vAlign w:val="center"/>
          </w:tcPr>
          <w:p w14:paraId="43BB4DE3" w14:textId="77777777" w:rsidR="00E1228A" w:rsidRDefault="00E1228A" w:rsidP="00B27BFE">
            <w:pPr>
              <w:pStyle w:val="Tableauchiffres"/>
              <w:spacing w:before="0" w:after="0"/>
              <w:jc w:val="center"/>
              <w:rPr>
                <w:rFonts w:eastAsia="Times New Roman" w:cs="Calibri"/>
                <w:b/>
                <w:bCs/>
                <w:i/>
                <w:iCs/>
                <w:color w:val="0F243E"/>
                <w:sz w:val="12"/>
                <w:szCs w:val="12"/>
                <w:lang w:eastAsia="en-GB"/>
              </w:rPr>
            </w:pPr>
          </w:p>
          <w:p w14:paraId="097B4642" w14:textId="77777777" w:rsidR="00B370C3" w:rsidRDefault="00B370C3" w:rsidP="00B27BFE">
            <w:pPr>
              <w:pStyle w:val="Tableauchiffres"/>
              <w:spacing w:before="0" w:after="0"/>
              <w:jc w:val="center"/>
              <w:rPr>
                <w:rFonts w:eastAsia="Times New Roman" w:cs="Calibri"/>
                <w:b/>
                <w:bCs/>
                <w:i/>
                <w:iCs/>
                <w:color w:val="0F243E"/>
                <w:sz w:val="12"/>
                <w:szCs w:val="12"/>
                <w:lang w:eastAsia="en-GB"/>
              </w:rPr>
            </w:pPr>
          </w:p>
          <w:p w14:paraId="2A3A1E0D" w14:textId="4D0A510D" w:rsidR="00B370C3" w:rsidRPr="00855F3E" w:rsidRDefault="00B370C3" w:rsidP="00B27BFE">
            <w:pPr>
              <w:pStyle w:val="Tableauchiffres"/>
              <w:spacing w:before="0" w:after="0"/>
              <w:jc w:val="center"/>
              <w:rPr>
                <w:rFonts w:eastAsia="Times New Roman" w:cs="Calibri"/>
                <w:b/>
                <w:bCs/>
                <w:i/>
                <w:iCs/>
                <w:color w:val="0F243E"/>
                <w:sz w:val="12"/>
                <w:szCs w:val="12"/>
                <w:lang w:eastAsia="en-GB"/>
              </w:rPr>
            </w:pPr>
            <w:r>
              <w:rPr>
                <w:rFonts w:eastAsia="Times New Roman" w:cs="Calibri"/>
                <w:b/>
                <w:bCs/>
                <w:i/>
                <w:iCs/>
                <w:color w:val="0F243E"/>
                <w:sz w:val="12"/>
                <w:szCs w:val="12"/>
                <w:lang w:eastAsia="en-GB"/>
              </w:rPr>
              <w:t>19,9%</w:t>
            </w:r>
          </w:p>
        </w:tc>
        <w:tc>
          <w:tcPr>
            <w:tcW w:w="1453" w:type="dxa"/>
            <w:vAlign w:val="center"/>
          </w:tcPr>
          <w:p w14:paraId="449788E6" w14:textId="77777777" w:rsidR="00E1228A" w:rsidRDefault="00B370C3" w:rsidP="00B27BFE">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-3,3%</w:t>
            </w:r>
          </w:p>
          <w:p w14:paraId="5E2C2786" w14:textId="2E68D67C" w:rsidR="00B370C3" w:rsidRDefault="00B370C3" w:rsidP="00B27BFE">
            <w:pPr>
              <w:pStyle w:val="Tableauchiffres"/>
              <w:spacing w:before="0" w:after="0"/>
              <w:jc w:val="center"/>
              <w:rPr>
                <w:rFonts w:eastAsia="Times New Roman" w:cs="Calibri"/>
                <w:i/>
                <w:iCs/>
                <w:color w:val="0F243E"/>
                <w:sz w:val="12"/>
                <w:szCs w:val="12"/>
                <w:lang w:eastAsia="en-GB"/>
              </w:rPr>
            </w:pPr>
            <w:r w:rsidRPr="00DD2635">
              <w:rPr>
                <w:rFonts w:eastAsia="Times New Roman" w:cs="Calibri"/>
                <w:i/>
                <w:iCs/>
                <w:color w:val="0F243E"/>
                <w:sz w:val="12"/>
                <w:szCs w:val="12"/>
                <w:lang w:eastAsia="en-GB"/>
              </w:rPr>
              <w:t>+</w:t>
            </w:r>
            <w:r w:rsidR="00DD2635" w:rsidRPr="00DD2635">
              <w:rPr>
                <w:rFonts w:eastAsia="Times New Roman" w:cs="Calibri"/>
                <w:i/>
                <w:iCs/>
                <w:color w:val="0F243E"/>
                <w:sz w:val="12"/>
                <w:szCs w:val="12"/>
                <w:lang w:eastAsia="en-GB"/>
              </w:rPr>
              <w:t>4.4</w:t>
            </w:r>
            <w:r w:rsidRPr="00DD2635">
              <w:rPr>
                <w:rFonts w:eastAsia="Times New Roman" w:cs="Calibri"/>
                <w:i/>
                <w:iCs/>
                <w:color w:val="0F243E"/>
                <w:sz w:val="12"/>
                <w:szCs w:val="12"/>
                <w:lang w:eastAsia="en-GB"/>
              </w:rPr>
              <w:t>%</w:t>
            </w:r>
          </w:p>
          <w:p w14:paraId="7386FB06" w14:textId="6C404527" w:rsidR="00B370C3" w:rsidRPr="00B77F3B" w:rsidRDefault="00B370C3" w:rsidP="00B27BFE">
            <w:pPr>
              <w:pStyle w:val="Tableauchiffres"/>
              <w:spacing w:before="0" w:after="0"/>
              <w:jc w:val="center"/>
              <w:rPr>
                <w:rFonts w:eastAsia="Times New Roman" w:cs="Calibri"/>
                <w:i/>
                <w:iCs/>
                <w:color w:val="0F243E"/>
                <w:sz w:val="12"/>
                <w:szCs w:val="12"/>
                <w:lang w:eastAsia="en-GB"/>
              </w:rPr>
            </w:pPr>
          </w:p>
        </w:tc>
      </w:tr>
      <w:tr w:rsidR="000C6668" w:rsidRPr="00674C6C" w14:paraId="7DC5D216" w14:textId="77777777" w:rsidTr="00B27BFE">
        <w:trPr>
          <w:trHeight w:val="447"/>
        </w:trPr>
        <w:tc>
          <w:tcPr>
            <w:tcW w:w="3261" w:type="dxa"/>
            <w:noWrap/>
          </w:tcPr>
          <w:p w14:paraId="55622491" w14:textId="0F475486" w:rsidR="000C6668" w:rsidRPr="007973F3" w:rsidRDefault="000C6668" w:rsidP="000C6668">
            <w:pPr>
              <w:pStyle w:val="Tableaudescription"/>
              <w:rPr>
                <w:rFonts w:eastAsia="Times New Roman"/>
                <w:i/>
                <w:iCs/>
                <w:color w:val="0F243E"/>
                <w:sz w:val="12"/>
                <w:szCs w:val="12"/>
                <w:lang w:eastAsia="en-GB"/>
              </w:rPr>
            </w:pPr>
            <w:r w:rsidRPr="00484910">
              <w:t xml:space="preserve">EBITDAR pré IFRS 16 </w:t>
            </w:r>
            <w:r>
              <w:t xml:space="preserve">et </w:t>
            </w:r>
            <w:r w:rsidRPr="00484910">
              <w:t>hors acti</w:t>
            </w:r>
            <w:r>
              <w:t>vité immobilière</w:t>
            </w:r>
          </w:p>
        </w:tc>
        <w:tc>
          <w:tcPr>
            <w:tcW w:w="1452" w:type="dxa"/>
            <w:noWrap/>
            <w:vAlign w:val="center"/>
          </w:tcPr>
          <w:p w14:paraId="3121C48A" w14:textId="02DED9BB" w:rsidR="000C6668" w:rsidRDefault="000C6668" w:rsidP="000C6668">
            <w:pPr>
              <w:pStyle w:val="Tableauchiffres"/>
              <w:spacing w:before="0" w:after="0"/>
              <w:jc w:val="center"/>
              <w:rPr>
                <w:rFonts w:eastAsia="Times New Roman" w:cs="Calibri"/>
                <w:i/>
                <w:iCs/>
                <w:color w:val="0F243E"/>
                <w:sz w:val="12"/>
                <w:szCs w:val="12"/>
                <w:lang w:eastAsia="en-GB"/>
              </w:rPr>
            </w:pPr>
            <w:r>
              <w:t>50</w:t>
            </w:r>
          </w:p>
        </w:tc>
        <w:tc>
          <w:tcPr>
            <w:tcW w:w="1453" w:type="dxa"/>
            <w:shd w:val="clear" w:color="auto" w:fill="E7F0F5" w:themeFill="accent6"/>
            <w:noWrap/>
            <w:vAlign w:val="center"/>
          </w:tcPr>
          <w:p w14:paraId="777DB141" w14:textId="4BF7FAE9" w:rsidR="000C6668" w:rsidRDefault="000C6668" w:rsidP="000C6668">
            <w:pPr>
              <w:pStyle w:val="Tableauchiffres"/>
              <w:spacing w:before="0" w:after="0"/>
              <w:jc w:val="center"/>
              <w:rPr>
                <w:rFonts w:eastAsia="Times New Roman" w:cs="Calibri"/>
                <w:b/>
                <w:bCs/>
                <w:i/>
                <w:iCs/>
                <w:color w:val="0F243E"/>
                <w:sz w:val="12"/>
                <w:szCs w:val="12"/>
                <w:lang w:eastAsia="en-GB"/>
              </w:rPr>
            </w:pPr>
            <w:r>
              <w:rPr>
                <w:b/>
                <w:bCs/>
              </w:rPr>
              <w:t>53</w:t>
            </w:r>
          </w:p>
        </w:tc>
        <w:tc>
          <w:tcPr>
            <w:tcW w:w="1453" w:type="dxa"/>
            <w:vAlign w:val="center"/>
          </w:tcPr>
          <w:p w14:paraId="2C0603A0" w14:textId="31606F9F" w:rsidR="000C6668" w:rsidRDefault="000C6668" w:rsidP="000C6668">
            <w:pPr>
              <w:pStyle w:val="Tableauchiffres"/>
              <w:spacing w:before="0" w:after="0"/>
              <w:jc w:val="center"/>
              <w:rPr>
                <w:rFonts w:eastAsia="Times New Roman" w:cs="Calibri"/>
                <w:i/>
                <w:iCs/>
                <w:color w:val="0F243E"/>
                <w:sz w:val="12"/>
                <w:szCs w:val="12"/>
                <w:lang w:eastAsia="en-GB"/>
              </w:rPr>
            </w:pPr>
            <w:r>
              <w:rPr>
                <w:rFonts w:eastAsia="Times New Roman" w:cs="Calibri"/>
                <w:i/>
                <w:iCs/>
                <w:color w:val="0F243E"/>
                <w:sz w:val="12"/>
                <w:szCs w:val="12"/>
                <w:lang w:eastAsia="en-GB"/>
              </w:rPr>
              <w:t>+5,5</w:t>
            </w:r>
            <w:r w:rsidRPr="00EE78C3">
              <w:rPr>
                <w:rFonts w:eastAsia="Times New Roman" w:cs="Calibri"/>
                <w:i/>
                <w:iCs/>
                <w:color w:val="0F243E"/>
                <w:sz w:val="12"/>
                <w:szCs w:val="12"/>
                <w:lang w:eastAsia="en-GB"/>
              </w:rPr>
              <w:t>%</w:t>
            </w:r>
          </w:p>
        </w:tc>
      </w:tr>
      <w:tr w:rsidR="000C6668" w:rsidRPr="00674C6C" w14:paraId="5BE40559" w14:textId="77777777" w:rsidTr="000C6668">
        <w:trPr>
          <w:trHeight w:val="89"/>
        </w:trPr>
        <w:tc>
          <w:tcPr>
            <w:tcW w:w="3261" w:type="dxa"/>
            <w:noWrap/>
          </w:tcPr>
          <w:p w14:paraId="72E32F89" w14:textId="7D5CC4B7" w:rsidR="000C6668" w:rsidRPr="000C6668" w:rsidRDefault="000C6668" w:rsidP="000C6668">
            <w:pPr>
              <w:pStyle w:val="Tableaudescription"/>
              <w:jc w:val="right"/>
              <w:rPr>
                <w:b w:val="0"/>
                <w:bCs w:val="0"/>
              </w:rPr>
            </w:pPr>
            <w:r w:rsidRPr="000C6668">
              <w:rPr>
                <w:rFonts w:eastAsia="Times New Roman"/>
                <w:b w:val="0"/>
                <w:bCs w:val="0"/>
                <w:i/>
                <w:iCs/>
                <w:color w:val="0F243E"/>
                <w:sz w:val="12"/>
                <w:szCs w:val="12"/>
                <w:lang w:eastAsia="en-GB"/>
              </w:rPr>
              <w:t>Marge d’EBITDAR hors activité immobilière</w:t>
            </w:r>
          </w:p>
        </w:tc>
        <w:tc>
          <w:tcPr>
            <w:tcW w:w="1452" w:type="dxa"/>
            <w:noWrap/>
            <w:vAlign w:val="center"/>
          </w:tcPr>
          <w:p w14:paraId="10A3956E" w14:textId="791F47CB" w:rsidR="000C6668" w:rsidRDefault="000C6668" w:rsidP="000C6668">
            <w:pPr>
              <w:pStyle w:val="Tableauchiffres"/>
              <w:spacing w:before="0" w:after="0"/>
              <w:jc w:val="center"/>
            </w:pPr>
            <w:r>
              <w:rPr>
                <w:rFonts w:eastAsia="Times New Roman" w:cs="Calibri"/>
                <w:i/>
                <w:iCs/>
                <w:color w:val="0F243E"/>
                <w:sz w:val="12"/>
                <w:szCs w:val="12"/>
                <w:lang w:eastAsia="en-GB"/>
              </w:rPr>
              <w:t>18,8%</w:t>
            </w:r>
          </w:p>
        </w:tc>
        <w:tc>
          <w:tcPr>
            <w:tcW w:w="1453" w:type="dxa"/>
            <w:shd w:val="clear" w:color="auto" w:fill="E7F0F5" w:themeFill="accent6"/>
            <w:noWrap/>
            <w:vAlign w:val="center"/>
          </w:tcPr>
          <w:p w14:paraId="6EA85DC5" w14:textId="2E52F4B5" w:rsidR="000C6668" w:rsidRDefault="000C6668" w:rsidP="000C6668">
            <w:pPr>
              <w:pStyle w:val="Tableauchiffres"/>
              <w:spacing w:before="0" w:after="0"/>
              <w:jc w:val="center"/>
              <w:rPr>
                <w:b/>
                <w:bCs/>
              </w:rPr>
            </w:pPr>
            <w:r>
              <w:rPr>
                <w:rFonts w:eastAsia="Times New Roman" w:cs="Calibri"/>
                <w:b/>
                <w:bCs/>
                <w:i/>
                <w:iCs/>
                <w:color w:val="0F243E"/>
                <w:sz w:val="12"/>
                <w:szCs w:val="12"/>
                <w:lang w:eastAsia="en-GB"/>
              </w:rPr>
              <w:t>19,8%</w:t>
            </w:r>
          </w:p>
        </w:tc>
        <w:tc>
          <w:tcPr>
            <w:tcW w:w="1453" w:type="dxa"/>
            <w:vAlign w:val="center"/>
          </w:tcPr>
          <w:p w14:paraId="4C225357" w14:textId="77777777" w:rsidR="000C6668" w:rsidRDefault="000C6668" w:rsidP="000C6668">
            <w:pPr>
              <w:pStyle w:val="Tableauchiffres"/>
              <w:spacing w:before="0" w:after="0"/>
              <w:jc w:val="center"/>
              <w:rPr>
                <w:rFonts w:eastAsia="Times New Roman" w:cs="Calibri"/>
                <w:i/>
                <w:iCs/>
                <w:color w:val="0F243E"/>
                <w:sz w:val="12"/>
                <w:szCs w:val="12"/>
                <w:lang w:eastAsia="en-GB"/>
              </w:rPr>
            </w:pPr>
          </w:p>
        </w:tc>
      </w:tr>
    </w:tbl>
    <w:p w14:paraId="6AEB797A" w14:textId="09895E51" w:rsidR="008640CA" w:rsidRPr="00D82A73" w:rsidRDefault="008640CA" w:rsidP="008640CA">
      <w:r w:rsidRPr="009F181E">
        <w:rPr>
          <w:rFonts w:ascii="Montserrat" w:hAnsi="Montserrat"/>
          <w:color w:val="0F243E"/>
          <w:sz w:val="12"/>
          <w:szCs w:val="12"/>
          <w:lang w:eastAsia="en-GB"/>
        </w:rPr>
        <w:t>*</w:t>
      </w:r>
      <w:r>
        <w:rPr>
          <w:rFonts w:ascii="Montserrat" w:hAnsi="Montserrat"/>
          <w:color w:val="0F243E"/>
          <w:sz w:val="12"/>
          <w:szCs w:val="12"/>
          <w:lang w:eastAsia="en-GB"/>
        </w:rPr>
        <w:t xml:space="preserve"> Compte tenu de la finalisation de la cession de l’ensemble des activités du Groupe au Royaume-Uni le 09/04/2024, la performance du Groupe intègre donc la performance financière réalisée au Royaume-Uni sur l’ensemble du 1</w:t>
      </w:r>
      <w:r w:rsidRPr="00FE7D17">
        <w:rPr>
          <w:rFonts w:ascii="Montserrat" w:hAnsi="Montserrat"/>
          <w:color w:val="0F243E"/>
          <w:sz w:val="12"/>
          <w:szCs w:val="12"/>
          <w:vertAlign w:val="superscript"/>
          <w:lang w:eastAsia="en-GB"/>
        </w:rPr>
        <w:t>er</w:t>
      </w:r>
      <w:r>
        <w:rPr>
          <w:rFonts w:ascii="Montserrat" w:hAnsi="Montserrat"/>
          <w:color w:val="0F243E"/>
          <w:sz w:val="12"/>
          <w:szCs w:val="12"/>
          <w:lang w:eastAsia="en-GB"/>
        </w:rPr>
        <w:t xml:space="preserve"> trimestre 202</w:t>
      </w:r>
      <w:r w:rsidR="00CB3431">
        <w:rPr>
          <w:rFonts w:ascii="Montserrat" w:hAnsi="Montserrat"/>
          <w:color w:val="0F243E"/>
          <w:sz w:val="12"/>
          <w:szCs w:val="12"/>
          <w:lang w:eastAsia="en-GB"/>
        </w:rPr>
        <w:t>4</w:t>
      </w:r>
      <w:r>
        <w:rPr>
          <w:rFonts w:ascii="Montserrat" w:hAnsi="Montserrat"/>
          <w:color w:val="0F243E"/>
          <w:sz w:val="12"/>
          <w:szCs w:val="12"/>
          <w:lang w:eastAsia="en-GB"/>
        </w:rPr>
        <w:t>.</w:t>
      </w:r>
    </w:p>
    <w:p w14:paraId="3A9910B8" w14:textId="1BFC54F8" w:rsidR="00847A69" w:rsidRPr="00712BE0" w:rsidRDefault="00847A69" w:rsidP="00847A69">
      <w:pPr>
        <w:pStyle w:val="Pucesverte"/>
        <w:numPr>
          <w:ilvl w:val="0"/>
          <w:numId w:val="0"/>
        </w:numPr>
        <w:spacing w:before="0"/>
      </w:pPr>
      <w:bookmarkStart w:id="26" w:name="_Hlk158630761"/>
      <w:r>
        <w:t xml:space="preserve">L’activité au Royaume-Uni est intégralement déconsolidée depuis le 9 avril 2024. </w:t>
      </w:r>
      <w:r w:rsidRPr="00EE5983">
        <w:t xml:space="preserve">A titre de rappel, </w:t>
      </w:r>
      <w:r w:rsidRPr="00EE5983">
        <w:rPr>
          <w:rFonts w:cs="Calibri"/>
        </w:rPr>
        <w:t xml:space="preserve">le chiffre d’affaires </w:t>
      </w:r>
      <w:r>
        <w:t>a</w:t>
      </w:r>
      <w:r w:rsidRPr="00EE5983">
        <w:t xml:space="preserve">u Royaume-Uni, </w:t>
      </w:r>
      <w:r w:rsidRPr="00EE5983">
        <w:rPr>
          <w:rFonts w:cs="Calibri"/>
        </w:rPr>
        <w:t>s’élev</w:t>
      </w:r>
      <w:r>
        <w:rPr>
          <w:rFonts w:cs="Calibri"/>
        </w:rPr>
        <w:t>ait</w:t>
      </w:r>
      <w:r w:rsidRPr="00EE5983">
        <w:rPr>
          <w:rFonts w:cs="Calibri"/>
        </w:rPr>
        <w:t xml:space="preserve"> à €17m au 9 avril 2024, date de la cession de l’ensemble des actifs et des activités du Groupe dans ce pays.</w:t>
      </w:r>
    </w:p>
    <w:p w14:paraId="2840D1B4" w14:textId="01ED1D7C" w:rsidR="00702583" w:rsidRPr="00490751" w:rsidRDefault="00702583" w:rsidP="00702583">
      <w:bookmarkStart w:id="27" w:name="_Hlk158630780"/>
      <w:bookmarkEnd w:id="26"/>
      <w:r w:rsidRPr="00847A69">
        <w:rPr>
          <w:b/>
          <w:bCs/>
        </w:rPr>
        <w:t>Le chiffre d’affaires en Espagne</w:t>
      </w:r>
      <w:r>
        <w:t xml:space="preserve"> s’élève à </w:t>
      </w:r>
      <w:r w:rsidRPr="009A3C93">
        <w:t>€</w:t>
      </w:r>
      <w:r w:rsidR="00911E1C">
        <w:t>267</w:t>
      </w:r>
      <w:r w:rsidRPr="009A3C93">
        <w:t>m</w:t>
      </w:r>
      <w:r>
        <w:t xml:space="preserve"> </w:t>
      </w:r>
      <w:r w:rsidR="008A1EB3">
        <w:t>en</w:t>
      </w:r>
      <w:r>
        <w:t xml:space="preserve"> 2025, </w:t>
      </w:r>
      <w:r w:rsidRPr="00A33323">
        <w:t xml:space="preserve">en </w:t>
      </w:r>
      <w:r w:rsidRPr="00490751">
        <w:t xml:space="preserve">progression </w:t>
      </w:r>
      <w:r>
        <w:t>de +</w:t>
      </w:r>
      <w:r w:rsidR="00911E1C" w:rsidRPr="00FE6A76">
        <w:rPr>
          <w:b/>
          <w:bCs/>
        </w:rPr>
        <w:t>7,8</w:t>
      </w:r>
      <w:r w:rsidRPr="00FE6A76">
        <w:rPr>
          <w:b/>
          <w:bCs/>
        </w:rPr>
        <w:t xml:space="preserve">% en </w:t>
      </w:r>
      <w:r w:rsidR="00911E1C" w:rsidRPr="00FE6A76">
        <w:rPr>
          <w:b/>
          <w:bCs/>
        </w:rPr>
        <w:t xml:space="preserve">base </w:t>
      </w:r>
      <w:r w:rsidRPr="00FE6A76">
        <w:rPr>
          <w:b/>
          <w:bCs/>
        </w:rPr>
        <w:t>organique</w:t>
      </w:r>
      <w:r>
        <w:t xml:space="preserve"> (+</w:t>
      </w:r>
      <w:r w:rsidR="00911E1C">
        <w:t>7,1</w:t>
      </w:r>
      <w:r>
        <w:t>% en base publiée)</w:t>
      </w:r>
      <w:r w:rsidRPr="00490751">
        <w:t>.</w:t>
      </w:r>
    </w:p>
    <w:p w14:paraId="59B9A2EE" w14:textId="65BED40B" w:rsidR="00702583" w:rsidRDefault="00702583" w:rsidP="00702583">
      <w:pPr>
        <w:pStyle w:val="Pucesverte"/>
      </w:pPr>
      <w:r w:rsidRPr="00490751">
        <w:t xml:space="preserve">L’activité </w:t>
      </w:r>
      <w:r w:rsidRPr="00490751">
        <w:rPr>
          <w:b/>
          <w:bCs/>
        </w:rPr>
        <w:t>Maisons de retraite médicalisées</w:t>
      </w:r>
      <w:r w:rsidRPr="00490751">
        <w:t xml:space="preserve"> (</w:t>
      </w:r>
      <w:r>
        <w:t>environ</w:t>
      </w:r>
      <w:r w:rsidRPr="000B174E">
        <w:t xml:space="preserve"> </w:t>
      </w:r>
      <w:r w:rsidR="00CA4A53">
        <w:t>21</w:t>
      </w:r>
      <w:r w:rsidRPr="000B174E">
        <w:t>%</w:t>
      </w:r>
      <w:r w:rsidRPr="00490751">
        <w:t xml:space="preserve"> du chiffre d’affaires</w:t>
      </w:r>
      <w:r>
        <w:t xml:space="preserve"> généré dans ce pays) progresse de +</w:t>
      </w:r>
      <w:r w:rsidR="00CA4A53">
        <w:t>10,8</w:t>
      </w:r>
      <w:r>
        <w:t xml:space="preserve">% en base organique, soutenue par une légère hausse des tarifs et un taux d’occupation moyen à </w:t>
      </w:r>
      <w:r w:rsidR="00CA4A53">
        <w:t>92,2</w:t>
      </w:r>
      <w:r>
        <w:t xml:space="preserve">% sur </w:t>
      </w:r>
      <w:r w:rsidR="008A1EB3">
        <w:t xml:space="preserve">l’ensemble de </w:t>
      </w:r>
      <w:r>
        <w:t xml:space="preserve">la période, contre </w:t>
      </w:r>
      <w:r w:rsidR="00CA4A53">
        <w:t>90,1</w:t>
      </w:r>
      <w:r>
        <w:t xml:space="preserve">% en 2024. A noter que sur le </w:t>
      </w:r>
      <w:r w:rsidR="008A1EB3">
        <w:t>4</w:t>
      </w:r>
      <w:r w:rsidRPr="00B32264">
        <w:rPr>
          <w:vertAlign w:val="superscript"/>
        </w:rPr>
        <w:t>ème</w:t>
      </w:r>
      <w:r>
        <w:t xml:space="preserve"> trimestre, le taux d’occupation s’établit en moyenne à </w:t>
      </w:r>
      <w:r w:rsidR="00CA4A53">
        <w:t>92,5</w:t>
      </w:r>
      <w:r>
        <w:t xml:space="preserve">%, contre </w:t>
      </w:r>
      <w:r w:rsidR="00CA4A53">
        <w:t>91,0</w:t>
      </w:r>
      <w:r>
        <w:t>% sur la même période en 2024.</w:t>
      </w:r>
    </w:p>
    <w:p w14:paraId="41AC7BAC" w14:textId="7F689653" w:rsidR="00702583" w:rsidRDefault="00702583" w:rsidP="00702583">
      <w:pPr>
        <w:pStyle w:val="Pucesverte"/>
      </w:pPr>
      <w:r>
        <w:t xml:space="preserve">L’activité </w:t>
      </w:r>
      <w:r w:rsidRPr="00CC6991">
        <w:rPr>
          <w:b/>
          <w:bCs/>
        </w:rPr>
        <w:t>Établissements et services de santé</w:t>
      </w:r>
      <w:r>
        <w:rPr>
          <w:b/>
          <w:bCs/>
        </w:rPr>
        <w:t xml:space="preserve"> spécialisés</w:t>
      </w:r>
      <w:r>
        <w:t xml:space="preserve">, </w:t>
      </w:r>
      <w:bookmarkStart w:id="28" w:name="_Hlk173258434"/>
      <w:r>
        <w:t>(p</w:t>
      </w:r>
      <w:r w:rsidR="00CA4A53">
        <w:t>lu</w:t>
      </w:r>
      <w:r>
        <w:t xml:space="preserve">s de </w:t>
      </w:r>
      <w:r w:rsidR="00CA4A53">
        <w:t>75</w:t>
      </w:r>
      <w:r>
        <w:t>% du chiffre d’affaires généré dans ce pays) progresse de +</w:t>
      </w:r>
      <w:r w:rsidR="00CA4A53">
        <w:t>7,3</w:t>
      </w:r>
      <w:r w:rsidRPr="009A64E7">
        <w:t>%</w:t>
      </w:r>
      <w:r>
        <w:t xml:space="preserve"> en base organique</w:t>
      </w:r>
      <w:bookmarkEnd w:id="28"/>
      <w:r>
        <w:t>. Cette performance résulte de l’élargissement de son réseau et de ses services à la suite de l’acquisition de Grupo 5.</w:t>
      </w:r>
    </w:p>
    <w:p w14:paraId="05CD2734" w14:textId="6D7517E0" w:rsidR="00847A69" w:rsidRDefault="00702583" w:rsidP="00702583">
      <w:pPr>
        <w:pStyle w:val="Pucesverte"/>
      </w:pPr>
      <w:r>
        <w:t xml:space="preserve">L’activité </w:t>
      </w:r>
      <w:r w:rsidRPr="00CC6991">
        <w:rPr>
          <w:b/>
          <w:bCs/>
        </w:rPr>
        <w:t xml:space="preserve">Domicile et habitat </w:t>
      </w:r>
      <w:r>
        <w:rPr>
          <w:b/>
          <w:bCs/>
        </w:rPr>
        <w:t xml:space="preserve">partagé, </w:t>
      </w:r>
      <w:r w:rsidRPr="00D06D17">
        <w:t xml:space="preserve">qui représente </w:t>
      </w:r>
      <w:r>
        <w:t xml:space="preserve">un peu plus de </w:t>
      </w:r>
      <w:r w:rsidR="00CA4A53">
        <w:t>3</w:t>
      </w:r>
      <w:r w:rsidRPr="009A64E7">
        <w:t>%</w:t>
      </w:r>
      <w:r>
        <w:t xml:space="preserve"> du chiffre d’affaires généré dans ce pays, reste très volatile compte tenu de la taille de cette activité, enregistrant une hausse de +</w:t>
      </w:r>
      <w:r w:rsidR="00CA4A53">
        <w:t>2,2</w:t>
      </w:r>
      <w:r>
        <w:t>% sur l’ensemble de la période</w:t>
      </w:r>
      <w:r w:rsidRPr="00490751">
        <w:t>.</w:t>
      </w:r>
    </w:p>
    <w:bookmarkEnd w:id="27"/>
    <w:p w14:paraId="4640D9A8" w14:textId="132E0C19" w:rsidR="008A1EB3" w:rsidRDefault="00F31544" w:rsidP="008A1EB3">
      <w:pPr>
        <w:pStyle w:val="Pucesverte"/>
        <w:numPr>
          <w:ilvl w:val="0"/>
          <w:numId w:val="0"/>
        </w:numPr>
        <w:rPr>
          <w:rFonts w:ascii="Montserrat" w:hAnsi="Montserrat" w:cs="Arial"/>
          <w:bCs/>
          <w:color w:val="003366"/>
          <w:szCs w:val="18"/>
          <w:lang w:eastAsia="zh-CN"/>
        </w:rPr>
      </w:pPr>
      <w:r>
        <w:rPr>
          <w:b/>
          <w:bCs/>
          <w:lang w:eastAsia="zh-CN"/>
        </w:rPr>
        <w:t>L</w:t>
      </w:r>
      <w:r w:rsidRPr="004703DE">
        <w:rPr>
          <w:b/>
          <w:bCs/>
          <w:lang w:eastAsia="zh-CN"/>
        </w:rPr>
        <w:t>’EBITDAR</w:t>
      </w:r>
      <w:r w:rsidRPr="004703DE">
        <w:rPr>
          <w:lang w:eastAsia="zh-CN"/>
        </w:rPr>
        <w:t xml:space="preserve"> dans cette région s’élève à </w:t>
      </w:r>
      <w:r>
        <w:rPr>
          <w:lang w:eastAsia="zh-CN"/>
        </w:rPr>
        <w:t>€</w:t>
      </w:r>
      <w:r w:rsidR="00CA4A53">
        <w:rPr>
          <w:lang w:eastAsia="zh-CN"/>
        </w:rPr>
        <w:t>53</w:t>
      </w:r>
      <w:r>
        <w:rPr>
          <w:lang w:eastAsia="zh-CN"/>
        </w:rPr>
        <w:t xml:space="preserve">m </w:t>
      </w:r>
      <w:r w:rsidR="008A1EB3">
        <w:rPr>
          <w:lang w:eastAsia="zh-CN"/>
        </w:rPr>
        <w:t>en</w:t>
      </w:r>
      <w:r>
        <w:rPr>
          <w:lang w:eastAsia="zh-CN"/>
        </w:rPr>
        <w:t xml:space="preserve"> 2025</w:t>
      </w:r>
      <w:r w:rsidRPr="004703DE">
        <w:rPr>
          <w:lang w:eastAsia="zh-CN"/>
        </w:rPr>
        <w:t xml:space="preserve">, </w:t>
      </w:r>
      <w:r>
        <w:rPr>
          <w:lang w:eastAsia="zh-CN"/>
        </w:rPr>
        <w:t xml:space="preserve">en progression </w:t>
      </w:r>
      <w:r w:rsidRPr="000D1F68">
        <w:rPr>
          <w:lang w:eastAsia="zh-CN"/>
        </w:rPr>
        <w:t xml:space="preserve">de </w:t>
      </w:r>
      <w:r w:rsidR="000C6668" w:rsidRPr="00FE6A76">
        <w:rPr>
          <w:b/>
          <w:bCs/>
          <w:lang w:eastAsia="zh-CN"/>
        </w:rPr>
        <w:t>+4,0</w:t>
      </w:r>
      <w:r w:rsidRPr="00FE6A76">
        <w:rPr>
          <w:b/>
          <w:bCs/>
          <w:lang w:eastAsia="zh-CN"/>
        </w:rPr>
        <w:t xml:space="preserve">% </w:t>
      </w:r>
      <w:r w:rsidR="00FE6A76" w:rsidRPr="00FE6A76">
        <w:rPr>
          <w:b/>
          <w:bCs/>
          <w:lang w:eastAsia="zh-CN"/>
        </w:rPr>
        <w:t>en base proforma</w:t>
      </w:r>
      <w:r w:rsidR="00FE6A76">
        <w:rPr>
          <w:lang w:eastAsia="zh-CN"/>
        </w:rPr>
        <w:t xml:space="preserve">. </w:t>
      </w:r>
      <w:r w:rsidR="00711C72">
        <w:rPr>
          <w:lang w:eastAsia="zh-CN"/>
        </w:rPr>
        <w:t xml:space="preserve">Sur ces bases, la marge d’EBITDAR est en </w:t>
      </w:r>
      <w:r w:rsidR="00CA4A53">
        <w:rPr>
          <w:lang w:eastAsia="zh-CN"/>
        </w:rPr>
        <w:t>légère baisse de</w:t>
      </w:r>
      <w:r w:rsidR="008A1EB3">
        <w:rPr>
          <w:lang w:eastAsia="zh-CN"/>
        </w:rPr>
        <w:t xml:space="preserve"> </w:t>
      </w:r>
      <w:r w:rsidR="000C6668">
        <w:rPr>
          <w:lang w:eastAsia="zh-CN"/>
        </w:rPr>
        <w:t>-</w:t>
      </w:r>
      <w:r w:rsidR="00936A17">
        <w:rPr>
          <w:lang w:eastAsia="zh-CN"/>
        </w:rPr>
        <w:t xml:space="preserve">70 </w:t>
      </w:r>
      <w:r w:rsidR="008A1EB3">
        <w:rPr>
          <w:lang w:eastAsia="zh-CN"/>
        </w:rPr>
        <w:t xml:space="preserve">points de base </w:t>
      </w:r>
      <w:r w:rsidR="00BB001A">
        <w:rPr>
          <w:lang w:eastAsia="zh-CN"/>
        </w:rPr>
        <w:t xml:space="preserve">à </w:t>
      </w:r>
      <w:r w:rsidR="00CA4A53">
        <w:rPr>
          <w:lang w:eastAsia="zh-CN"/>
        </w:rPr>
        <w:t>19,9</w:t>
      </w:r>
      <w:r w:rsidR="00711C72">
        <w:rPr>
          <w:lang w:eastAsia="zh-CN"/>
        </w:rPr>
        <w:t>%</w:t>
      </w:r>
      <w:r>
        <w:rPr>
          <w:rFonts w:ascii="Montserrat" w:hAnsi="Montserrat" w:cs="Arial"/>
          <w:bCs/>
          <w:color w:val="003366"/>
          <w:szCs w:val="18"/>
          <w:lang w:eastAsia="zh-CN"/>
        </w:rPr>
        <w:t>.</w:t>
      </w:r>
      <w:r w:rsidR="00FE6A76">
        <w:rPr>
          <w:rFonts w:ascii="Montserrat" w:hAnsi="Montserrat" w:cs="Arial"/>
          <w:bCs/>
          <w:color w:val="003366"/>
          <w:szCs w:val="18"/>
          <w:lang w:eastAsia="zh-CN"/>
        </w:rPr>
        <w:t xml:space="preserve"> En base pro forma et hors activité immobilière, la marge d’EBITDAR s’améliore de </w:t>
      </w:r>
      <w:r w:rsidR="00936A17">
        <w:rPr>
          <w:rFonts w:ascii="Montserrat" w:hAnsi="Montserrat" w:cs="Arial"/>
          <w:bCs/>
          <w:color w:val="003366"/>
          <w:szCs w:val="18"/>
          <w:lang w:eastAsia="zh-CN"/>
        </w:rPr>
        <w:t xml:space="preserve">100 </w:t>
      </w:r>
      <w:r w:rsidR="00FE6A76">
        <w:rPr>
          <w:rFonts w:ascii="Montserrat" w:hAnsi="Montserrat" w:cs="Arial"/>
          <w:bCs/>
          <w:color w:val="003366"/>
          <w:szCs w:val="18"/>
          <w:lang w:eastAsia="zh-CN"/>
        </w:rPr>
        <w:t>points de base.</w:t>
      </w:r>
    </w:p>
    <w:p w14:paraId="430F1DCB" w14:textId="77777777" w:rsidR="006E024C" w:rsidRDefault="008640CA" w:rsidP="000F564A">
      <w:pPr>
        <w:pStyle w:val="Titre1"/>
        <w:spacing w:before="120" w:after="0"/>
      </w:pPr>
      <w:r>
        <w:t>Performance par activités</w:t>
      </w:r>
      <w:r w:rsidR="006E024C">
        <w:t xml:space="preserve"> </w:t>
      </w:r>
    </w:p>
    <w:p w14:paraId="0F520DEE" w14:textId="7DF80F65" w:rsidR="008640CA" w:rsidRDefault="006E024C" w:rsidP="006E024C">
      <w:pPr>
        <w:pStyle w:val="Titre2"/>
        <w:spacing w:before="120" w:after="0"/>
      </w:pPr>
      <w:r>
        <w:t>Segmentation historique des activités du Groupe</w:t>
      </w:r>
    </w:p>
    <w:p w14:paraId="23672C46" w14:textId="7A00E4AF" w:rsidR="008640CA" w:rsidRPr="00580008" w:rsidRDefault="008640CA" w:rsidP="006E024C">
      <w:pPr>
        <w:pStyle w:val="Titre3"/>
      </w:pPr>
      <w:r w:rsidRPr="000F564A">
        <w:t>Maisons de retraite médicalisées</w:t>
      </w:r>
    </w:p>
    <w:p w14:paraId="16233EF0" w14:textId="5EEE76FD" w:rsidR="00847A69" w:rsidRDefault="00847A69" w:rsidP="00847A69">
      <w:r w:rsidRPr="00F5529A">
        <w:t xml:space="preserve">L’activité </w:t>
      </w:r>
      <w:r w:rsidRPr="00BA23A7">
        <w:t>Maisons de retraite médicalisées</w:t>
      </w:r>
      <w:r w:rsidRPr="00F5529A">
        <w:t xml:space="preserve">, qui représente </w:t>
      </w:r>
      <w:r w:rsidR="00204B85" w:rsidRPr="00FE6A76">
        <w:rPr>
          <w:b/>
          <w:bCs/>
        </w:rPr>
        <w:t>64</w:t>
      </w:r>
      <w:r w:rsidRPr="00FE6A76">
        <w:rPr>
          <w:b/>
          <w:bCs/>
        </w:rPr>
        <w:t>% de l’activité du Groupe</w:t>
      </w:r>
      <w:r w:rsidRPr="00E829BF">
        <w:t xml:space="preserve">, a généré </w:t>
      </w:r>
      <w:r w:rsidRPr="00BA23A7">
        <w:t>un chiffre d’affaires</w:t>
      </w:r>
      <w:r w:rsidRPr="00E829BF">
        <w:t xml:space="preserve"> </w:t>
      </w:r>
      <w:r w:rsidRPr="00A12C97">
        <w:t xml:space="preserve">de </w:t>
      </w:r>
      <w:r w:rsidRPr="00FE6A76">
        <w:rPr>
          <w:b/>
          <w:bCs/>
        </w:rPr>
        <w:t>€</w:t>
      </w:r>
      <w:r w:rsidR="00204B85" w:rsidRPr="00FE6A76">
        <w:rPr>
          <w:b/>
          <w:bCs/>
        </w:rPr>
        <w:t>3 387</w:t>
      </w:r>
      <w:r w:rsidRPr="00FE6A76">
        <w:rPr>
          <w:b/>
          <w:bCs/>
        </w:rPr>
        <w:t xml:space="preserve">m </w:t>
      </w:r>
      <w:r w:rsidR="008A1EB3" w:rsidRPr="00FE6A76">
        <w:rPr>
          <w:b/>
          <w:bCs/>
        </w:rPr>
        <w:t xml:space="preserve">en </w:t>
      </w:r>
      <w:r w:rsidRPr="00FE6A76">
        <w:rPr>
          <w:b/>
          <w:bCs/>
        </w:rPr>
        <w:t>2025</w:t>
      </w:r>
      <w:r w:rsidRPr="00A12C97">
        <w:t>, contre €</w:t>
      </w:r>
      <w:r w:rsidR="00204B85" w:rsidRPr="00204B85">
        <w:t>3 281</w:t>
      </w:r>
      <w:r w:rsidRPr="00204B85">
        <w:t xml:space="preserve">m </w:t>
      </w:r>
      <w:r w:rsidR="008A1EB3" w:rsidRPr="00204B85">
        <w:t>en</w:t>
      </w:r>
      <w:r>
        <w:t xml:space="preserve"> </w:t>
      </w:r>
      <w:r w:rsidR="00C5479D">
        <w:t xml:space="preserve">2024 </w:t>
      </w:r>
      <w:r>
        <w:t>(qui intégrait le chiffre d’affaires de l’activité au Royaume-Uni)</w:t>
      </w:r>
      <w:r w:rsidRPr="00E829BF">
        <w:t xml:space="preserve">, soit une hausse de </w:t>
      </w:r>
      <w:r w:rsidRPr="00A92CF5">
        <w:t>+</w:t>
      </w:r>
      <w:r w:rsidR="00204B85">
        <w:t>3,2</w:t>
      </w:r>
      <w:r w:rsidRPr="00E829BF">
        <w:t>% en base publiée</w:t>
      </w:r>
      <w:r>
        <w:t xml:space="preserve"> </w:t>
      </w:r>
      <w:r w:rsidRPr="00E829BF">
        <w:t xml:space="preserve">et de </w:t>
      </w:r>
      <w:r w:rsidRPr="00E76590">
        <w:rPr>
          <w:b/>
          <w:bCs/>
        </w:rPr>
        <w:t>+</w:t>
      </w:r>
      <w:r w:rsidR="00204B85">
        <w:rPr>
          <w:b/>
          <w:bCs/>
        </w:rPr>
        <w:t>4,8</w:t>
      </w:r>
      <w:r w:rsidRPr="00E76590">
        <w:rPr>
          <w:b/>
          <w:bCs/>
        </w:rPr>
        <w:t>% en base organique</w:t>
      </w:r>
      <w:r>
        <w:t>.</w:t>
      </w:r>
    </w:p>
    <w:p w14:paraId="61324425" w14:textId="6E40C67D" w:rsidR="00847A69" w:rsidRDefault="00847A69" w:rsidP="00847A69">
      <w:r>
        <w:t>Cette croissance en base organique repose à la fois sur la progression continue du volume d’activité, reflétée par la progression du</w:t>
      </w:r>
      <w:r w:rsidRPr="00047474">
        <w:t xml:space="preserve"> taux d’occupation</w:t>
      </w:r>
      <w:r>
        <w:t xml:space="preserve"> qui atteint </w:t>
      </w:r>
      <w:r w:rsidRPr="00327F6F">
        <w:t xml:space="preserve">en moyenne </w:t>
      </w:r>
      <w:r w:rsidR="00EE0C98">
        <w:t>91,0</w:t>
      </w:r>
      <w:r w:rsidRPr="00305902">
        <w:t>%</w:t>
      </w:r>
      <w:r>
        <w:t xml:space="preserve"> </w:t>
      </w:r>
      <w:r w:rsidR="008A1EB3">
        <w:t xml:space="preserve">sur l’ensemble de l’exercice, </w:t>
      </w:r>
      <w:r w:rsidRPr="00047474">
        <w:t xml:space="preserve">contre </w:t>
      </w:r>
      <w:r w:rsidR="00EE0C98">
        <w:t>90,6</w:t>
      </w:r>
      <w:r w:rsidRPr="00047474">
        <w:t xml:space="preserve">% </w:t>
      </w:r>
      <w:r>
        <w:t>en 2024, et sur une augmentation des tarifs.</w:t>
      </w:r>
      <w:r w:rsidR="00EE0C98">
        <w:t xml:space="preserve"> Il est à noter que le taux d’occupation moyen sur le quatrième trimestre 2025 s’élève à 91,6%, contre 91,0% sur la même période en 2024.</w:t>
      </w:r>
    </w:p>
    <w:p w14:paraId="099D7AF2" w14:textId="4C42EC79" w:rsidR="008640CA" w:rsidRPr="000F564A" w:rsidRDefault="008640CA" w:rsidP="006E024C">
      <w:pPr>
        <w:pStyle w:val="Titre3"/>
      </w:pPr>
      <w:r w:rsidRPr="000F564A">
        <w:lastRenderedPageBreak/>
        <w:t>Etablissements et services de santé</w:t>
      </w:r>
    </w:p>
    <w:p w14:paraId="75DD8DF4" w14:textId="7258423D" w:rsidR="00847A69" w:rsidRDefault="00847A69" w:rsidP="00847A69">
      <w:r w:rsidRPr="00BA23A7">
        <w:t>L’activité Etablissements et services de santé</w:t>
      </w:r>
      <w:r>
        <w:t xml:space="preserve"> a généré au cours </w:t>
      </w:r>
      <w:r w:rsidR="00FB058F">
        <w:t>de l’année</w:t>
      </w:r>
      <w:r>
        <w:t xml:space="preserve"> 2025 un chiffre d’affaires de </w:t>
      </w:r>
      <w:r w:rsidRPr="00FE6A76">
        <w:rPr>
          <w:b/>
          <w:bCs/>
        </w:rPr>
        <w:t>€</w:t>
      </w:r>
      <w:r w:rsidR="00EE0C98" w:rsidRPr="00FE6A76">
        <w:rPr>
          <w:b/>
          <w:bCs/>
        </w:rPr>
        <w:t>1 287m</w:t>
      </w:r>
      <w:r>
        <w:t xml:space="preserve">, soit </w:t>
      </w:r>
      <w:r w:rsidR="00EE0C98">
        <w:t>24</w:t>
      </w:r>
      <w:r w:rsidRPr="000825BF">
        <w:t>%</w:t>
      </w:r>
      <w:r>
        <w:t xml:space="preserve"> du chiffre d’affaires du Groupe, en croissance de </w:t>
      </w:r>
      <w:r w:rsidRPr="00E76590">
        <w:rPr>
          <w:b/>
          <w:bCs/>
        </w:rPr>
        <w:t>+</w:t>
      </w:r>
      <w:r w:rsidR="00EE0C98">
        <w:rPr>
          <w:b/>
          <w:bCs/>
        </w:rPr>
        <w:t>1,8</w:t>
      </w:r>
      <w:r w:rsidRPr="00E76590">
        <w:rPr>
          <w:b/>
          <w:bCs/>
        </w:rPr>
        <w:t>% en base organique</w:t>
      </w:r>
      <w:r>
        <w:t>. Compte tenu de l’effet périmètre lié</w:t>
      </w:r>
      <w:r w:rsidR="0029483F">
        <w:t xml:space="preserve"> au plan de renforcement de la structure financière,</w:t>
      </w:r>
      <w:r>
        <w:t xml:space="preserve"> notamment à la vente de l’activité Hospitalisation à Domicile,</w:t>
      </w:r>
      <w:r w:rsidR="00CA63E7">
        <w:t xml:space="preserve"> et des corrections intervenues sur certaines dotations en France au premier semestre 2025,</w:t>
      </w:r>
      <w:r>
        <w:t xml:space="preserve"> le chiffre d’affaires recule de -</w:t>
      </w:r>
      <w:r w:rsidR="00EE0C98">
        <w:t>4,4</w:t>
      </w:r>
      <w:r>
        <w:t>% en base publiée.</w:t>
      </w:r>
    </w:p>
    <w:p w14:paraId="5D1173EB" w14:textId="55E951F0" w:rsidR="008640CA" w:rsidRPr="000F564A" w:rsidRDefault="008640CA" w:rsidP="006E024C">
      <w:pPr>
        <w:pStyle w:val="Titre3"/>
      </w:pPr>
      <w:r w:rsidRPr="000F564A">
        <w:t>Domicile et habitats alternatifs</w:t>
      </w:r>
    </w:p>
    <w:p w14:paraId="0462CD2F" w14:textId="7C338AE5" w:rsidR="00CA63E7" w:rsidRDefault="00CA63E7" w:rsidP="00CA63E7">
      <w:pPr>
        <w:spacing w:before="0" w:after="40"/>
      </w:pPr>
      <w:r>
        <w:t xml:space="preserve">Le chiffre d’affaires de l’activité </w:t>
      </w:r>
      <w:r w:rsidRPr="00BA23A7">
        <w:t xml:space="preserve">Domicile et habitat </w:t>
      </w:r>
      <w:r>
        <w:t xml:space="preserve">partagé s’élève à </w:t>
      </w:r>
      <w:r w:rsidRPr="00A62FE2">
        <w:rPr>
          <w:b/>
          <w:bCs/>
        </w:rPr>
        <w:t>€</w:t>
      </w:r>
      <w:r w:rsidR="00EE0C98">
        <w:rPr>
          <w:b/>
          <w:bCs/>
        </w:rPr>
        <w:t>636</w:t>
      </w:r>
      <w:r w:rsidRPr="00A62FE2">
        <w:rPr>
          <w:b/>
          <w:bCs/>
        </w:rPr>
        <w:t>m</w:t>
      </w:r>
      <w:r>
        <w:t xml:space="preserve"> en 2025, représentant </w:t>
      </w:r>
      <w:r w:rsidR="00EE0C98" w:rsidRPr="00FE6A76">
        <w:rPr>
          <w:b/>
          <w:bCs/>
        </w:rPr>
        <w:t>12</w:t>
      </w:r>
      <w:r w:rsidRPr="00FE6A76">
        <w:rPr>
          <w:b/>
          <w:bCs/>
        </w:rPr>
        <w:t>% du chiffre d’affaires du Groupe</w:t>
      </w:r>
      <w:r>
        <w:t xml:space="preserve">, en croissance de </w:t>
      </w:r>
      <w:r w:rsidRPr="00E76590">
        <w:rPr>
          <w:b/>
          <w:bCs/>
        </w:rPr>
        <w:t>+</w:t>
      </w:r>
      <w:r w:rsidR="00EE0C98">
        <w:rPr>
          <w:b/>
          <w:bCs/>
        </w:rPr>
        <w:t>8,7</w:t>
      </w:r>
      <w:r w:rsidRPr="00E76590">
        <w:rPr>
          <w:b/>
          <w:bCs/>
        </w:rPr>
        <w:t>% en base organique</w:t>
      </w:r>
      <w:r>
        <w:t xml:space="preserve">. Compte tenu de la cession de Petits-fils au 30 juillet 2025 et de certaines petites cessions intervenues en Allemagne et en Italie, l’activité recule de </w:t>
      </w:r>
      <w:r w:rsidRPr="00EE0C98">
        <w:t>-</w:t>
      </w:r>
      <w:r w:rsidR="00EE0C98" w:rsidRPr="00EE0C98">
        <w:t>2,8</w:t>
      </w:r>
      <w:r w:rsidRPr="00EE0C98">
        <w:t>%</w:t>
      </w:r>
      <w:r>
        <w:t xml:space="preserve"> en base publiée</w:t>
      </w:r>
      <w:r w:rsidRPr="00410CFC">
        <w:t>.</w:t>
      </w:r>
    </w:p>
    <w:p w14:paraId="005087AE" w14:textId="21141C04" w:rsidR="006E024C" w:rsidRDefault="006E024C" w:rsidP="006E024C">
      <w:pPr>
        <w:pStyle w:val="Titre2"/>
        <w:spacing w:before="120" w:after="0"/>
      </w:pPr>
      <w:r>
        <w:t>Nouvelle segmentation des activités du Groupe</w:t>
      </w:r>
    </w:p>
    <w:p w14:paraId="6DA7952A" w14:textId="60E27725" w:rsidR="006E024C" w:rsidRPr="00580008" w:rsidRDefault="006E024C" w:rsidP="006E024C">
      <w:pPr>
        <w:pStyle w:val="Titre3"/>
      </w:pPr>
      <w:r>
        <w:t>Activité « </w:t>
      </w:r>
      <w:r w:rsidR="00EF202E">
        <w:t>Accompagnement du grand âge</w:t>
      </w:r>
      <w:r w:rsidR="006239C4" w:rsidRPr="006239C4">
        <w:t> </w:t>
      </w:r>
      <w:r>
        <w:t>»</w:t>
      </w:r>
    </w:p>
    <w:p w14:paraId="57868E55" w14:textId="2D5EB952" w:rsidR="00EE0C98" w:rsidRDefault="006E024C" w:rsidP="00EE0C98">
      <w:r w:rsidRPr="00F5529A">
        <w:t xml:space="preserve">L’activité </w:t>
      </w:r>
      <w:r>
        <w:t>« </w:t>
      </w:r>
      <w:r w:rsidR="00EF202E">
        <w:t>Accompagnement du g</w:t>
      </w:r>
      <w:r>
        <w:t>rand âge »</w:t>
      </w:r>
      <w:r w:rsidRPr="00F5529A">
        <w:t xml:space="preserve">, qui </w:t>
      </w:r>
      <w:r>
        <w:t xml:space="preserve">regroupe </w:t>
      </w:r>
      <w:r w:rsidRPr="00287DEE">
        <w:rPr>
          <w:rFonts w:ascii="Montserrat" w:eastAsia="Aptos" w:hAnsi="Montserrat" w:cs="Aptos"/>
        </w:rPr>
        <w:t>les segments « Maisons de retraite médicalisées » et « Habitat alternatif »</w:t>
      </w:r>
      <w:r>
        <w:rPr>
          <w:rFonts w:ascii="Montserrat" w:eastAsia="Aptos" w:hAnsi="Montserrat" w:cs="Aptos"/>
        </w:rPr>
        <w:t>,</w:t>
      </w:r>
      <w:r w:rsidRPr="00287DEE">
        <w:rPr>
          <w:rFonts w:ascii="Montserrat" w:eastAsia="Aptos" w:hAnsi="Montserrat" w:cs="Aptos"/>
        </w:rPr>
        <w:t xml:space="preserve"> </w:t>
      </w:r>
      <w:r w:rsidRPr="00F5529A">
        <w:t xml:space="preserve">représente </w:t>
      </w:r>
      <w:r w:rsidR="00EE0C98" w:rsidRPr="00FE6A76">
        <w:rPr>
          <w:b/>
          <w:bCs/>
        </w:rPr>
        <w:t>76</w:t>
      </w:r>
      <w:r w:rsidRPr="00FE6A76">
        <w:rPr>
          <w:b/>
          <w:bCs/>
        </w:rPr>
        <w:t>% de l’activité du Groupe</w:t>
      </w:r>
      <w:r w:rsidRPr="00E829BF">
        <w:t xml:space="preserve">, a généré </w:t>
      </w:r>
      <w:r w:rsidRPr="00BA23A7">
        <w:t>un chiffre d’affaires</w:t>
      </w:r>
      <w:r w:rsidRPr="00E829BF">
        <w:t xml:space="preserve"> </w:t>
      </w:r>
      <w:r w:rsidRPr="00A12C97">
        <w:t xml:space="preserve">de </w:t>
      </w:r>
      <w:r w:rsidRPr="00FE6A76">
        <w:rPr>
          <w:b/>
          <w:bCs/>
        </w:rPr>
        <w:t>€</w:t>
      </w:r>
      <w:r w:rsidR="00EE0C98" w:rsidRPr="00FE6A76">
        <w:rPr>
          <w:b/>
          <w:bCs/>
        </w:rPr>
        <w:t>4 023</w:t>
      </w:r>
      <w:r w:rsidRPr="00FE6A76">
        <w:rPr>
          <w:b/>
          <w:bCs/>
        </w:rPr>
        <w:t>m</w:t>
      </w:r>
      <w:r w:rsidRPr="00A12C97">
        <w:t xml:space="preserve"> </w:t>
      </w:r>
      <w:r>
        <w:t>en 2025</w:t>
      </w:r>
      <w:r w:rsidRPr="00A12C97">
        <w:t xml:space="preserve">, contre </w:t>
      </w:r>
      <w:r w:rsidRPr="00EE0C98">
        <w:t>€</w:t>
      </w:r>
      <w:r w:rsidR="00EE0C98">
        <w:t>3 936</w:t>
      </w:r>
      <w:r w:rsidRPr="00EE0C98">
        <w:t>m</w:t>
      </w:r>
      <w:r w:rsidRPr="00A12C97">
        <w:t xml:space="preserve"> </w:t>
      </w:r>
      <w:r>
        <w:t>en 2024 (qui intégrait le chiffre d’affaires de l’activité au Royaume-Uni)</w:t>
      </w:r>
      <w:r w:rsidRPr="00E829BF">
        <w:t xml:space="preserve">, soit une hausse de </w:t>
      </w:r>
      <w:r w:rsidRPr="00A92CF5">
        <w:t>+</w:t>
      </w:r>
      <w:r w:rsidR="00EE0C98">
        <w:t>2,2</w:t>
      </w:r>
      <w:r w:rsidRPr="00E829BF">
        <w:t>% en base publiée</w:t>
      </w:r>
      <w:r>
        <w:t xml:space="preserve"> </w:t>
      </w:r>
      <w:r w:rsidRPr="00E829BF">
        <w:t xml:space="preserve">et de </w:t>
      </w:r>
      <w:r w:rsidRPr="00E76590">
        <w:rPr>
          <w:b/>
          <w:bCs/>
        </w:rPr>
        <w:t>+</w:t>
      </w:r>
      <w:r w:rsidR="00EE0C98">
        <w:rPr>
          <w:b/>
          <w:bCs/>
        </w:rPr>
        <w:t>5,4</w:t>
      </w:r>
      <w:r w:rsidRPr="00E76590">
        <w:rPr>
          <w:b/>
          <w:bCs/>
        </w:rPr>
        <w:t>% en base organique</w:t>
      </w:r>
      <w:r>
        <w:t>.</w:t>
      </w:r>
    </w:p>
    <w:p w14:paraId="21C04271" w14:textId="23FF6778" w:rsidR="006E024C" w:rsidRPr="00580008" w:rsidRDefault="006E024C" w:rsidP="00EE0C98">
      <w:pPr>
        <w:pStyle w:val="Titre3"/>
      </w:pPr>
      <w:r>
        <w:t>Activité « </w:t>
      </w:r>
      <w:r w:rsidR="004A54B4">
        <w:t>Soins</w:t>
      </w:r>
      <w:r w:rsidR="006239C4" w:rsidRPr="00EE0C98">
        <w:t xml:space="preserve"> spécialisés</w:t>
      </w:r>
      <w:r>
        <w:t> »</w:t>
      </w:r>
    </w:p>
    <w:p w14:paraId="0896F5E2" w14:textId="394325B6" w:rsidR="00CE0FEA" w:rsidRDefault="006E024C" w:rsidP="006E024C">
      <w:r w:rsidRPr="00BA23A7">
        <w:t xml:space="preserve">L’activité </w:t>
      </w:r>
      <w:r>
        <w:t>« S</w:t>
      </w:r>
      <w:r w:rsidR="004A54B4">
        <w:t>oins spécialisés</w:t>
      </w:r>
      <w:r>
        <w:t xml:space="preserve"> », </w:t>
      </w:r>
      <w:r w:rsidRPr="00287DEE">
        <w:rPr>
          <w:rFonts w:ascii="Montserrat" w:eastAsia="Aptos" w:hAnsi="Montserrat" w:cs="Aptos"/>
        </w:rPr>
        <w:t>qui regroupe les segments « Soins médicaux et de réadaptation (SMR) »</w:t>
      </w:r>
      <w:r w:rsidR="004A54B4">
        <w:rPr>
          <w:rFonts w:ascii="Montserrat" w:eastAsia="Aptos" w:hAnsi="Montserrat" w:cs="Aptos"/>
        </w:rPr>
        <w:t xml:space="preserve"> et </w:t>
      </w:r>
      <w:r w:rsidRPr="00287DEE">
        <w:rPr>
          <w:rFonts w:ascii="Montserrat" w:eastAsia="Aptos" w:hAnsi="Montserrat" w:cs="Aptos"/>
        </w:rPr>
        <w:t>« Santé mentale »</w:t>
      </w:r>
      <w:r w:rsidR="006A084A">
        <w:rPr>
          <w:rFonts w:ascii="Montserrat" w:eastAsia="Aptos" w:hAnsi="Montserrat" w:cs="Aptos"/>
        </w:rPr>
        <w:t>,</w:t>
      </w:r>
      <w:r>
        <w:t xml:space="preserve"> a généré au cours de l’année 2025 un </w:t>
      </w:r>
      <w:r w:rsidRPr="00FE6A76">
        <w:rPr>
          <w:b/>
          <w:bCs/>
        </w:rPr>
        <w:t>chiffre d’affaires de €</w:t>
      </w:r>
      <w:r w:rsidR="00EE0C98" w:rsidRPr="00FE6A76">
        <w:rPr>
          <w:b/>
          <w:bCs/>
        </w:rPr>
        <w:t>1</w:t>
      </w:r>
      <w:r w:rsidR="00FA5256">
        <w:rPr>
          <w:b/>
          <w:bCs/>
        </w:rPr>
        <w:t> </w:t>
      </w:r>
      <w:r w:rsidR="00EE0C98" w:rsidRPr="00FE6A76">
        <w:rPr>
          <w:b/>
          <w:bCs/>
        </w:rPr>
        <w:t>287</w:t>
      </w:r>
      <w:r w:rsidR="00FA5256">
        <w:rPr>
          <w:b/>
          <w:bCs/>
        </w:rPr>
        <w:t>m</w:t>
      </w:r>
      <w:r>
        <w:t xml:space="preserve">, soit </w:t>
      </w:r>
      <w:r w:rsidR="00EE0C98" w:rsidRPr="00FE6A76">
        <w:rPr>
          <w:b/>
          <w:bCs/>
        </w:rPr>
        <w:t>24</w:t>
      </w:r>
      <w:r w:rsidRPr="00FE6A76">
        <w:rPr>
          <w:b/>
          <w:bCs/>
        </w:rPr>
        <w:t>% du chiffre d’affaires du Groupe</w:t>
      </w:r>
      <w:r>
        <w:t xml:space="preserve">, en croissance de </w:t>
      </w:r>
      <w:r w:rsidRPr="00E76590">
        <w:rPr>
          <w:b/>
          <w:bCs/>
        </w:rPr>
        <w:t>+</w:t>
      </w:r>
      <w:r w:rsidR="00EE0C98">
        <w:rPr>
          <w:b/>
          <w:bCs/>
        </w:rPr>
        <w:t>1,8</w:t>
      </w:r>
      <w:r w:rsidRPr="00E76590">
        <w:rPr>
          <w:b/>
          <w:bCs/>
        </w:rPr>
        <w:t>% en base organique</w:t>
      </w:r>
      <w:r>
        <w:t>. Compte tenu de l’effet périmètre lié au plan de renforcement de la structure financière, notamment à la vente de l’activité Hospitalisation à Domicile, et des corrections intervenues sur certaines dotations en France au premier semestre 2025, le chiffre d’affaires recule de -</w:t>
      </w:r>
      <w:r w:rsidR="00EE0C98">
        <w:t>4,4</w:t>
      </w:r>
      <w:r>
        <w:t>% en base publiée.</w:t>
      </w:r>
    </w:p>
    <w:p w14:paraId="76B1FCBD" w14:textId="77777777" w:rsidR="00CE0FEA" w:rsidRDefault="00CE0FEA">
      <w:r>
        <w:br w:type="page"/>
      </w:r>
    </w:p>
    <w:p w14:paraId="0261ACB1" w14:textId="35E83949" w:rsidR="0082063D" w:rsidRDefault="0082063D" w:rsidP="0082063D">
      <w:pPr>
        <w:pStyle w:val="Titre1"/>
        <w:spacing w:before="120" w:after="0"/>
      </w:pPr>
      <w:r>
        <w:lastRenderedPageBreak/>
        <w:t>Données 2023</w:t>
      </w:r>
      <w:r w:rsidR="00505621">
        <w:t>,</w:t>
      </w:r>
      <w:r>
        <w:t xml:space="preserve"> 2024</w:t>
      </w:r>
      <w:r w:rsidR="00505621">
        <w:t xml:space="preserve"> et 2025 </w:t>
      </w:r>
      <w:r w:rsidR="0098125B">
        <w:t>en base</w:t>
      </w:r>
      <w:r>
        <w:t xml:space="preserve"> proforma des cessions</w:t>
      </w:r>
    </w:p>
    <w:tbl>
      <w:tblPr>
        <w:tblStyle w:val="Grilledutableau"/>
        <w:tblpPr w:leftFromText="141" w:rightFromText="141" w:vertAnchor="text" w:horzAnchor="margin" w:tblpXSpec="center" w:tblpY="1044"/>
        <w:tblW w:w="1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976"/>
        <w:gridCol w:w="1031"/>
        <w:gridCol w:w="1158"/>
        <w:gridCol w:w="901"/>
        <w:gridCol w:w="1031"/>
        <w:gridCol w:w="1095"/>
        <w:gridCol w:w="966"/>
        <w:gridCol w:w="1032"/>
        <w:gridCol w:w="1168"/>
      </w:tblGrid>
      <w:tr w:rsidR="0082063D" w14:paraId="4A7C422C" w14:textId="77777777" w:rsidTr="00A12313">
        <w:trPr>
          <w:trHeight w:val="314"/>
        </w:trPr>
        <w:tc>
          <w:tcPr>
            <w:tcW w:w="1790" w:type="dxa"/>
            <w:tcBorders>
              <w:right w:val="single" w:sz="4" w:space="0" w:color="auto"/>
            </w:tcBorders>
          </w:tcPr>
          <w:p w14:paraId="782ABCD1" w14:textId="276C85A9" w:rsidR="0082063D" w:rsidRDefault="0082063D" w:rsidP="00343F71">
            <w:r w:rsidRPr="00404E6F">
              <w:rPr>
                <w:rFonts w:asciiTheme="majorHAnsi" w:hAnsiTheme="majorHAnsi" w:cstheme="majorHAnsi"/>
                <w:color w:val="003E5C" w:themeColor="accent1"/>
                <w:sz w:val="16"/>
                <w:szCs w:val="16"/>
              </w:rPr>
              <w:t xml:space="preserve">En </w:t>
            </w:r>
            <w:r w:rsidR="00A16636">
              <w:rPr>
                <w:rFonts w:asciiTheme="majorHAnsi" w:hAnsiTheme="majorHAnsi" w:cstheme="majorHAnsi"/>
                <w:color w:val="003E5C" w:themeColor="accent1"/>
                <w:sz w:val="16"/>
                <w:szCs w:val="16"/>
              </w:rPr>
              <w:t>millions d’euros</w:t>
            </w:r>
          </w:p>
        </w:tc>
        <w:tc>
          <w:tcPr>
            <w:tcW w:w="3165" w:type="dxa"/>
            <w:gridSpan w:val="3"/>
            <w:tcBorders>
              <w:top w:val="single" w:sz="4" w:space="0" w:color="auto"/>
              <w:left w:val="single" w:sz="4" w:space="0" w:color="auto"/>
              <w:right w:val="single" w:sz="4" w:space="0" w:color="auto"/>
            </w:tcBorders>
            <w:shd w:val="clear" w:color="auto" w:fill="F2F2F2" w:themeFill="background1" w:themeFillShade="F2"/>
          </w:tcPr>
          <w:p w14:paraId="1A9A98D0" w14:textId="6FE13A2A" w:rsidR="0082063D" w:rsidRPr="00851FAB" w:rsidRDefault="0082063D" w:rsidP="00343F71">
            <w:pPr>
              <w:pStyle w:val="Tableausous-titredroite"/>
              <w:jc w:val="center"/>
              <w:rPr>
                <w:sz w:val="20"/>
                <w:szCs w:val="20"/>
              </w:rPr>
            </w:pPr>
            <w:r w:rsidRPr="00851FAB">
              <w:rPr>
                <w:sz w:val="20"/>
                <w:szCs w:val="20"/>
              </w:rPr>
              <w:t>2023</w:t>
            </w:r>
          </w:p>
        </w:tc>
        <w:tc>
          <w:tcPr>
            <w:tcW w:w="3027" w:type="dxa"/>
            <w:gridSpan w:val="3"/>
            <w:tcBorders>
              <w:top w:val="single" w:sz="4" w:space="0" w:color="auto"/>
              <w:left w:val="single" w:sz="4" w:space="0" w:color="auto"/>
              <w:right w:val="single" w:sz="4" w:space="0" w:color="auto"/>
            </w:tcBorders>
            <w:shd w:val="clear" w:color="auto" w:fill="D9D9D9" w:themeFill="background1" w:themeFillShade="D9"/>
          </w:tcPr>
          <w:p w14:paraId="37E529EC" w14:textId="29F9E831" w:rsidR="0082063D" w:rsidRPr="00851FAB" w:rsidRDefault="0082063D" w:rsidP="00343F71">
            <w:pPr>
              <w:pStyle w:val="Tableausous-titredroite"/>
              <w:jc w:val="center"/>
              <w:rPr>
                <w:sz w:val="20"/>
                <w:szCs w:val="20"/>
              </w:rPr>
            </w:pPr>
            <w:r w:rsidRPr="00851FAB">
              <w:rPr>
                <w:sz w:val="20"/>
                <w:szCs w:val="20"/>
              </w:rPr>
              <w:t>2024</w:t>
            </w:r>
          </w:p>
        </w:tc>
        <w:tc>
          <w:tcPr>
            <w:tcW w:w="3166" w:type="dxa"/>
            <w:gridSpan w:val="3"/>
            <w:tcBorders>
              <w:top w:val="single" w:sz="4" w:space="0" w:color="auto"/>
              <w:left w:val="single" w:sz="4" w:space="0" w:color="auto"/>
              <w:right w:val="single" w:sz="4" w:space="0" w:color="auto"/>
            </w:tcBorders>
            <w:shd w:val="clear" w:color="auto" w:fill="D4F0FF" w:themeFill="background2" w:themeFillTint="1A"/>
          </w:tcPr>
          <w:p w14:paraId="6D860BB6" w14:textId="3EDCBBE9" w:rsidR="0082063D" w:rsidRPr="00851FAB" w:rsidRDefault="00505621" w:rsidP="00343F71">
            <w:pPr>
              <w:pStyle w:val="Tableausous-titredroite"/>
              <w:jc w:val="center"/>
              <w:rPr>
                <w:sz w:val="20"/>
                <w:szCs w:val="20"/>
              </w:rPr>
            </w:pPr>
            <w:r>
              <w:rPr>
                <w:sz w:val="20"/>
                <w:szCs w:val="20"/>
              </w:rPr>
              <w:t>2025</w:t>
            </w:r>
          </w:p>
        </w:tc>
      </w:tr>
      <w:tr w:rsidR="0082063D" w14:paraId="02212FC2" w14:textId="77777777" w:rsidTr="00A12313">
        <w:trPr>
          <w:trHeight w:val="529"/>
        </w:trPr>
        <w:tc>
          <w:tcPr>
            <w:tcW w:w="1790" w:type="dxa"/>
            <w:tcBorders>
              <w:bottom w:val="single" w:sz="4" w:space="0" w:color="auto"/>
              <w:right w:val="single" w:sz="4" w:space="0" w:color="auto"/>
            </w:tcBorders>
          </w:tcPr>
          <w:p w14:paraId="1C0371F8" w14:textId="77777777" w:rsidR="0082063D" w:rsidRPr="00404E6F" w:rsidRDefault="0082063D" w:rsidP="00343F71">
            <w:pPr>
              <w:rPr>
                <w:rFonts w:asciiTheme="majorHAnsi" w:hAnsiTheme="majorHAnsi" w:cstheme="majorHAnsi"/>
                <w:color w:val="003E5C" w:themeColor="accent1"/>
                <w:sz w:val="16"/>
                <w:szCs w:val="16"/>
              </w:rPr>
            </w:pPr>
          </w:p>
        </w:tc>
        <w:tc>
          <w:tcPr>
            <w:tcW w:w="976" w:type="dxa"/>
            <w:tcBorders>
              <w:left w:val="single" w:sz="4" w:space="0" w:color="auto"/>
              <w:bottom w:val="single" w:sz="4" w:space="0" w:color="auto"/>
            </w:tcBorders>
            <w:shd w:val="clear" w:color="auto" w:fill="F2F2F2" w:themeFill="background1" w:themeFillShade="F2"/>
          </w:tcPr>
          <w:p w14:paraId="4B3804B8" w14:textId="77777777" w:rsidR="0082063D" w:rsidRPr="00BD5C19" w:rsidRDefault="0082063D" w:rsidP="00343F71">
            <w:pPr>
              <w:rPr>
                <w:rFonts w:asciiTheme="majorHAnsi" w:hAnsiTheme="majorHAnsi" w:cstheme="majorHAnsi"/>
                <w:color w:val="003E5C" w:themeColor="accent1"/>
                <w:sz w:val="16"/>
                <w:szCs w:val="16"/>
              </w:rPr>
            </w:pPr>
            <w:r w:rsidRPr="00BD5C19">
              <w:rPr>
                <w:rFonts w:asciiTheme="majorHAnsi" w:hAnsiTheme="majorHAnsi" w:cstheme="majorHAnsi"/>
                <w:color w:val="003E5C" w:themeColor="accent1"/>
                <w:sz w:val="16"/>
                <w:szCs w:val="16"/>
              </w:rPr>
              <w:t>Publiée</w:t>
            </w:r>
          </w:p>
        </w:tc>
        <w:tc>
          <w:tcPr>
            <w:tcW w:w="1031" w:type="dxa"/>
            <w:tcBorders>
              <w:bottom w:val="single" w:sz="4" w:space="0" w:color="auto"/>
            </w:tcBorders>
            <w:shd w:val="clear" w:color="auto" w:fill="F2F2F2" w:themeFill="background1" w:themeFillShade="F2"/>
          </w:tcPr>
          <w:p w14:paraId="3F19E794" w14:textId="77777777" w:rsidR="0082063D" w:rsidRPr="00BD5C19" w:rsidRDefault="0082063D" w:rsidP="00343F71">
            <w:pPr>
              <w:pStyle w:val="Tableausous-titredroite"/>
              <w:jc w:val="center"/>
              <w:rPr>
                <w:i/>
                <w:iCs/>
                <w:sz w:val="14"/>
                <w:szCs w:val="14"/>
              </w:rPr>
            </w:pPr>
            <w:r w:rsidRPr="00BD5C19">
              <w:rPr>
                <w:i/>
                <w:iCs/>
                <w:sz w:val="14"/>
                <w:szCs w:val="14"/>
              </w:rPr>
              <w:t>Impact cessions</w:t>
            </w:r>
          </w:p>
        </w:tc>
        <w:tc>
          <w:tcPr>
            <w:tcW w:w="1158" w:type="dxa"/>
            <w:tcBorders>
              <w:bottom w:val="single" w:sz="4" w:space="0" w:color="auto"/>
              <w:right w:val="single" w:sz="4" w:space="0" w:color="auto"/>
            </w:tcBorders>
            <w:shd w:val="clear" w:color="auto" w:fill="F2F2F2" w:themeFill="background1" w:themeFillShade="F2"/>
          </w:tcPr>
          <w:p w14:paraId="5FD5DF59" w14:textId="4DB1BB52" w:rsidR="0082063D" w:rsidRPr="00404E6F" w:rsidRDefault="0082063D" w:rsidP="00343F71">
            <w:pPr>
              <w:pStyle w:val="Tableausous-titredroite"/>
              <w:jc w:val="center"/>
            </w:pPr>
            <w:r w:rsidRPr="00404E6F">
              <w:t>Proforma</w:t>
            </w:r>
          </w:p>
        </w:tc>
        <w:tc>
          <w:tcPr>
            <w:tcW w:w="901" w:type="dxa"/>
            <w:tcBorders>
              <w:left w:val="single" w:sz="4" w:space="0" w:color="auto"/>
              <w:bottom w:val="single" w:sz="4" w:space="0" w:color="auto"/>
            </w:tcBorders>
            <w:shd w:val="clear" w:color="auto" w:fill="D9D9D9" w:themeFill="background1" w:themeFillShade="D9"/>
          </w:tcPr>
          <w:p w14:paraId="2AE63738" w14:textId="77777777" w:rsidR="0082063D" w:rsidRPr="00404E6F" w:rsidRDefault="0082063D" w:rsidP="00343F71">
            <w:pPr>
              <w:pStyle w:val="Tableausous-titredroite"/>
              <w:jc w:val="center"/>
            </w:pPr>
            <w:r w:rsidRPr="00404E6F">
              <w:t>Publié</w:t>
            </w:r>
            <w:r>
              <w:t>e</w:t>
            </w:r>
          </w:p>
        </w:tc>
        <w:tc>
          <w:tcPr>
            <w:tcW w:w="1031" w:type="dxa"/>
            <w:tcBorders>
              <w:bottom w:val="single" w:sz="4" w:space="0" w:color="auto"/>
            </w:tcBorders>
            <w:shd w:val="clear" w:color="auto" w:fill="D9D9D9" w:themeFill="background1" w:themeFillShade="D9"/>
          </w:tcPr>
          <w:p w14:paraId="5CE129AC" w14:textId="77777777" w:rsidR="0082063D" w:rsidRPr="00851FAB" w:rsidRDefault="0082063D" w:rsidP="00343F71">
            <w:pPr>
              <w:pStyle w:val="Tableausous-titredroite"/>
              <w:jc w:val="center"/>
              <w:rPr>
                <w:i/>
                <w:iCs/>
                <w:sz w:val="14"/>
                <w:szCs w:val="14"/>
              </w:rPr>
            </w:pPr>
            <w:r w:rsidRPr="00851FAB">
              <w:rPr>
                <w:i/>
                <w:iCs/>
                <w:sz w:val="14"/>
                <w:szCs w:val="14"/>
              </w:rPr>
              <w:t>Impact cessions</w:t>
            </w:r>
          </w:p>
        </w:tc>
        <w:tc>
          <w:tcPr>
            <w:tcW w:w="1095" w:type="dxa"/>
            <w:tcBorders>
              <w:bottom w:val="single" w:sz="4" w:space="0" w:color="auto"/>
              <w:right w:val="single" w:sz="4" w:space="0" w:color="auto"/>
            </w:tcBorders>
            <w:shd w:val="clear" w:color="auto" w:fill="D9D9D9" w:themeFill="background1" w:themeFillShade="D9"/>
          </w:tcPr>
          <w:p w14:paraId="45088C84" w14:textId="498FEBC1" w:rsidR="0082063D" w:rsidRPr="00404E6F" w:rsidRDefault="0082063D" w:rsidP="00343F71">
            <w:pPr>
              <w:pStyle w:val="Tableausous-titredroite"/>
              <w:jc w:val="center"/>
            </w:pPr>
            <w:r w:rsidRPr="00404E6F">
              <w:t>Proforma</w:t>
            </w:r>
          </w:p>
        </w:tc>
        <w:tc>
          <w:tcPr>
            <w:tcW w:w="966" w:type="dxa"/>
            <w:tcBorders>
              <w:left w:val="single" w:sz="4" w:space="0" w:color="auto"/>
              <w:bottom w:val="single" w:sz="4" w:space="0" w:color="auto"/>
            </w:tcBorders>
            <w:shd w:val="clear" w:color="auto" w:fill="D4F0FF" w:themeFill="background2" w:themeFillTint="1A"/>
          </w:tcPr>
          <w:p w14:paraId="74038668" w14:textId="77777777" w:rsidR="0082063D" w:rsidRPr="00404E6F" w:rsidRDefault="0082063D" w:rsidP="00343F71">
            <w:pPr>
              <w:pStyle w:val="Tableausous-titredroite"/>
              <w:jc w:val="center"/>
            </w:pPr>
            <w:r w:rsidRPr="00404E6F">
              <w:t>Publié</w:t>
            </w:r>
            <w:r>
              <w:t>e</w:t>
            </w:r>
          </w:p>
        </w:tc>
        <w:tc>
          <w:tcPr>
            <w:tcW w:w="1032" w:type="dxa"/>
            <w:tcBorders>
              <w:bottom w:val="single" w:sz="4" w:space="0" w:color="auto"/>
            </w:tcBorders>
            <w:shd w:val="clear" w:color="auto" w:fill="D4F0FF" w:themeFill="background2" w:themeFillTint="1A"/>
          </w:tcPr>
          <w:p w14:paraId="4648378C" w14:textId="77777777" w:rsidR="0082063D" w:rsidRPr="00851FAB" w:rsidRDefault="0082063D" w:rsidP="00343F71">
            <w:pPr>
              <w:pStyle w:val="Tableausous-titredroite"/>
              <w:jc w:val="center"/>
              <w:rPr>
                <w:i/>
                <w:iCs/>
                <w:sz w:val="14"/>
                <w:szCs w:val="14"/>
              </w:rPr>
            </w:pPr>
            <w:r w:rsidRPr="00851FAB">
              <w:rPr>
                <w:i/>
                <w:iCs/>
                <w:sz w:val="14"/>
                <w:szCs w:val="14"/>
              </w:rPr>
              <w:t>Impact cessions</w:t>
            </w:r>
          </w:p>
        </w:tc>
        <w:tc>
          <w:tcPr>
            <w:tcW w:w="1168" w:type="dxa"/>
            <w:tcBorders>
              <w:bottom w:val="single" w:sz="4" w:space="0" w:color="auto"/>
              <w:right w:val="single" w:sz="4" w:space="0" w:color="auto"/>
            </w:tcBorders>
            <w:shd w:val="clear" w:color="auto" w:fill="D4F0FF" w:themeFill="background2" w:themeFillTint="1A"/>
          </w:tcPr>
          <w:p w14:paraId="5B87C1C3" w14:textId="64033E7E" w:rsidR="0082063D" w:rsidRPr="00404E6F" w:rsidRDefault="0082063D" w:rsidP="00343F71">
            <w:pPr>
              <w:pStyle w:val="Tableausous-titredroite"/>
              <w:jc w:val="center"/>
            </w:pPr>
            <w:r w:rsidRPr="00404E6F">
              <w:t>Proforma</w:t>
            </w:r>
          </w:p>
        </w:tc>
      </w:tr>
      <w:tr w:rsidR="00A12313" w:rsidRPr="00787197" w14:paraId="4116E6C0" w14:textId="77777777" w:rsidTr="00343F71">
        <w:trPr>
          <w:trHeight w:val="195"/>
        </w:trPr>
        <w:tc>
          <w:tcPr>
            <w:tcW w:w="1790" w:type="dxa"/>
            <w:tcBorders>
              <w:top w:val="single" w:sz="4" w:space="0" w:color="auto"/>
              <w:left w:val="single" w:sz="4" w:space="0" w:color="auto"/>
              <w:bottom w:val="single" w:sz="4" w:space="0" w:color="auto"/>
              <w:right w:val="single" w:sz="4" w:space="0" w:color="auto"/>
            </w:tcBorders>
            <w:shd w:val="clear" w:color="auto" w:fill="C6DBE7" w:themeFill="accent6" w:themeFillShade="E6"/>
          </w:tcPr>
          <w:p w14:paraId="4E31D7C1" w14:textId="77777777" w:rsidR="00BD5C19" w:rsidRPr="00787197" w:rsidRDefault="00BD5C19" w:rsidP="00343F71">
            <w:pPr>
              <w:pStyle w:val="Tableaudescription"/>
              <w:jc w:val="both"/>
              <w:rPr>
                <w:sz w:val="14"/>
              </w:rPr>
            </w:pPr>
            <w:r w:rsidRPr="00787197">
              <w:rPr>
                <w:sz w:val="14"/>
              </w:rPr>
              <w:t>Chiffre d’affaires</w:t>
            </w:r>
          </w:p>
        </w:tc>
        <w:tc>
          <w:tcPr>
            <w:tcW w:w="976" w:type="dxa"/>
            <w:tcBorders>
              <w:top w:val="single" w:sz="4" w:space="0" w:color="auto"/>
              <w:left w:val="single" w:sz="4" w:space="0" w:color="auto"/>
              <w:bottom w:val="single" w:sz="4" w:space="0" w:color="auto"/>
            </w:tcBorders>
            <w:shd w:val="clear" w:color="auto" w:fill="F2F2F2" w:themeFill="background1" w:themeFillShade="F2"/>
            <w:vAlign w:val="center"/>
          </w:tcPr>
          <w:p w14:paraId="692EDC62" w14:textId="7395DDB9" w:rsidR="00BD5C19" w:rsidRPr="00787197" w:rsidRDefault="00BD5C19" w:rsidP="00343F71">
            <w:pPr>
              <w:pStyle w:val="Tableaudescription"/>
              <w:jc w:val="center"/>
              <w:rPr>
                <w:sz w:val="14"/>
                <w:highlight w:val="yellow"/>
              </w:rPr>
            </w:pPr>
            <w:r w:rsidRPr="00787197">
              <w:rPr>
                <w:rFonts w:ascii="Montserrat" w:hAnsi="Montserrat" w:cs="Calibri"/>
                <w:b w:val="0"/>
                <w:bCs w:val="0"/>
                <w:color w:val="003E5C"/>
                <w:sz w:val="14"/>
              </w:rPr>
              <w:t>5 047</w:t>
            </w:r>
          </w:p>
        </w:tc>
        <w:tc>
          <w:tcPr>
            <w:tcW w:w="1031" w:type="dxa"/>
            <w:tcBorders>
              <w:top w:val="single" w:sz="4" w:space="0" w:color="auto"/>
              <w:bottom w:val="single" w:sz="4" w:space="0" w:color="auto"/>
            </w:tcBorders>
            <w:shd w:val="clear" w:color="auto" w:fill="F2F2F2" w:themeFill="background1" w:themeFillShade="F2"/>
            <w:vAlign w:val="center"/>
          </w:tcPr>
          <w:p w14:paraId="45C98134" w14:textId="5767F1C6" w:rsidR="00BD5C19" w:rsidRPr="00787197" w:rsidRDefault="00BD5C19" w:rsidP="00343F71">
            <w:pPr>
              <w:pStyle w:val="Tableaudescription"/>
              <w:jc w:val="center"/>
              <w:rPr>
                <w:i/>
                <w:iCs/>
                <w:sz w:val="14"/>
                <w:highlight w:val="yellow"/>
              </w:rPr>
            </w:pPr>
            <w:r w:rsidRPr="00787197">
              <w:rPr>
                <w:rFonts w:ascii="Montserrat Light" w:hAnsi="Montserrat Light" w:cs="Calibri"/>
                <w:i/>
                <w:iCs/>
                <w:color w:val="003E5C"/>
                <w:sz w:val="14"/>
              </w:rPr>
              <w:t>(302)</w:t>
            </w:r>
          </w:p>
        </w:tc>
        <w:tc>
          <w:tcPr>
            <w:tcW w:w="1158" w:type="dxa"/>
            <w:tcBorders>
              <w:top w:val="single" w:sz="4" w:space="0" w:color="auto"/>
              <w:bottom w:val="single" w:sz="4" w:space="0" w:color="auto"/>
              <w:right w:val="single" w:sz="4" w:space="0" w:color="auto"/>
            </w:tcBorders>
            <w:shd w:val="clear" w:color="auto" w:fill="F2F2F2" w:themeFill="background1" w:themeFillShade="F2"/>
            <w:vAlign w:val="center"/>
          </w:tcPr>
          <w:p w14:paraId="5E6E8D6B" w14:textId="49B33024" w:rsidR="00BD5C19" w:rsidRPr="00787197" w:rsidRDefault="00BD5C19" w:rsidP="00343F71">
            <w:pPr>
              <w:pStyle w:val="Tableaudescription"/>
              <w:jc w:val="center"/>
              <w:rPr>
                <w:sz w:val="14"/>
                <w:highlight w:val="yellow"/>
              </w:rPr>
            </w:pPr>
            <w:r w:rsidRPr="00787197">
              <w:rPr>
                <w:rFonts w:ascii="Montserrat" w:hAnsi="Montserrat" w:cs="Calibri"/>
                <w:color w:val="003E5C"/>
                <w:sz w:val="14"/>
              </w:rPr>
              <w:t>4 746</w:t>
            </w:r>
          </w:p>
        </w:tc>
        <w:tc>
          <w:tcPr>
            <w:tcW w:w="901" w:type="dxa"/>
            <w:tcBorders>
              <w:top w:val="single" w:sz="4" w:space="0" w:color="auto"/>
              <w:left w:val="single" w:sz="4" w:space="0" w:color="auto"/>
              <w:bottom w:val="single" w:sz="4" w:space="0" w:color="auto"/>
            </w:tcBorders>
            <w:shd w:val="clear" w:color="auto" w:fill="D9D9D9" w:themeFill="background1" w:themeFillShade="D9"/>
            <w:vAlign w:val="center"/>
          </w:tcPr>
          <w:p w14:paraId="5234206E" w14:textId="00D3EE97" w:rsidR="00BD5C19" w:rsidRPr="00BD5C19" w:rsidRDefault="00BD5C19" w:rsidP="00343F71">
            <w:pPr>
              <w:pStyle w:val="Tableaudescription"/>
              <w:jc w:val="center"/>
              <w:rPr>
                <w:sz w:val="14"/>
                <w:highlight w:val="yellow"/>
              </w:rPr>
            </w:pPr>
            <w:r w:rsidRPr="00BD5C19">
              <w:rPr>
                <w:rFonts w:ascii="Montserrat" w:hAnsi="Montserrat" w:cs="Calibri"/>
                <w:b w:val="0"/>
                <w:bCs w:val="0"/>
                <w:color w:val="003E5C"/>
                <w:sz w:val="14"/>
              </w:rPr>
              <w:t>5 282</w:t>
            </w:r>
          </w:p>
        </w:tc>
        <w:tc>
          <w:tcPr>
            <w:tcW w:w="1031" w:type="dxa"/>
            <w:tcBorders>
              <w:top w:val="single" w:sz="4" w:space="0" w:color="auto"/>
              <w:bottom w:val="single" w:sz="4" w:space="0" w:color="auto"/>
            </w:tcBorders>
            <w:shd w:val="clear" w:color="auto" w:fill="D9D9D9" w:themeFill="background1" w:themeFillShade="D9"/>
            <w:vAlign w:val="center"/>
          </w:tcPr>
          <w:p w14:paraId="34CCFEA4" w14:textId="5D74D784" w:rsidR="00BD5C19" w:rsidRPr="00BD5C19" w:rsidRDefault="00BD5C19" w:rsidP="00343F71">
            <w:pPr>
              <w:pStyle w:val="Tableaudescription"/>
              <w:jc w:val="center"/>
              <w:rPr>
                <w:i/>
                <w:iCs/>
                <w:sz w:val="14"/>
                <w:highlight w:val="yellow"/>
              </w:rPr>
            </w:pPr>
            <w:r w:rsidRPr="00BD5C19">
              <w:rPr>
                <w:rFonts w:ascii="Montserrat Light" w:hAnsi="Montserrat Light" w:cs="Calibri"/>
                <w:i/>
                <w:iCs/>
                <w:color w:val="003E5C"/>
                <w:sz w:val="14"/>
              </w:rPr>
              <w:t>(256)</w:t>
            </w:r>
          </w:p>
        </w:tc>
        <w:tc>
          <w:tcPr>
            <w:tcW w:w="1095" w:type="dxa"/>
            <w:tcBorders>
              <w:top w:val="single" w:sz="4" w:space="0" w:color="auto"/>
              <w:bottom w:val="single" w:sz="4" w:space="0" w:color="auto"/>
              <w:right w:val="single" w:sz="4" w:space="0" w:color="auto"/>
            </w:tcBorders>
            <w:shd w:val="clear" w:color="auto" w:fill="D9D9D9" w:themeFill="background1" w:themeFillShade="D9"/>
            <w:vAlign w:val="center"/>
          </w:tcPr>
          <w:p w14:paraId="3751BBE3" w14:textId="667CD9CA" w:rsidR="00BD5C19" w:rsidRPr="00BD5C19" w:rsidRDefault="00BD5C19" w:rsidP="00343F71">
            <w:pPr>
              <w:pStyle w:val="Tableaudescription"/>
              <w:jc w:val="center"/>
              <w:rPr>
                <w:sz w:val="14"/>
                <w:highlight w:val="yellow"/>
              </w:rPr>
            </w:pPr>
            <w:r w:rsidRPr="00BD5C19">
              <w:rPr>
                <w:rFonts w:ascii="Montserrat" w:hAnsi="Montserrat" w:cs="Calibri"/>
                <w:color w:val="003E5C"/>
                <w:sz w:val="14"/>
              </w:rPr>
              <w:t>5 025</w:t>
            </w:r>
          </w:p>
        </w:tc>
        <w:tc>
          <w:tcPr>
            <w:tcW w:w="966" w:type="dxa"/>
            <w:tcBorders>
              <w:top w:val="single" w:sz="4" w:space="0" w:color="auto"/>
              <w:left w:val="single" w:sz="4" w:space="0" w:color="auto"/>
              <w:bottom w:val="single" w:sz="4" w:space="0" w:color="auto"/>
            </w:tcBorders>
            <w:shd w:val="clear" w:color="auto" w:fill="D4F0FF" w:themeFill="background2" w:themeFillTint="1A"/>
            <w:vAlign w:val="center"/>
          </w:tcPr>
          <w:p w14:paraId="55A1B2EE" w14:textId="70EDC4D8" w:rsidR="00BD5C19" w:rsidRPr="00BD5C19" w:rsidRDefault="00BD5C19" w:rsidP="00343F71">
            <w:pPr>
              <w:pStyle w:val="Tableaudescription"/>
              <w:jc w:val="center"/>
              <w:rPr>
                <w:sz w:val="14"/>
                <w:highlight w:val="yellow"/>
              </w:rPr>
            </w:pPr>
            <w:r w:rsidRPr="00BD5C19">
              <w:rPr>
                <w:rFonts w:ascii="Montserrat" w:hAnsi="Montserrat" w:cs="Calibri"/>
                <w:b w:val="0"/>
                <w:bCs w:val="0"/>
                <w:color w:val="003E5C"/>
                <w:sz w:val="14"/>
              </w:rPr>
              <w:t>5 310</w:t>
            </w:r>
          </w:p>
        </w:tc>
        <w:tc>
          <w:tcPr>
            <w:tcW w:w="1032" w:type="dxa"/>
            <w:tcBorders>
              <w:top w:val="single" w:sz="4" w:space="0" w:color="auto"/>
              <w:bottom w:val="single" w:sz="4" w:space="0" w:color="auto"/>
            </w:tcBorders>
            <w:shd w:val="clear" w:color="auto" w:fill="D4F0FF" w:themeFill="background2" w:themeFillTint="1A"/>
            <w:vAlign w:val="center"/>
          </w:tcPr>
          <w:p w14:paraId="375A2888" w14:textId="6CA57393" w:rsidR="00BD5C19" w:rsidRPr="00BD5C19" w:rsidRDefault="00BD5C19" w:rsidP="00343F71">
            <w:pPr>
              <w:pStyle w:val="Tableaudescription"/>
              <w:jc w:val="center"/>
              <w:rPr>
                <w:i/>
                <w:iCs/>
                <w:sz w:val="14"/>
                <w:highlight w:val="yellow"/>
              </w:rPr>
            </w:pPr>
            <w:r w:rsidRPr="00BD5C19">
              <w:rPr>
                <w:rFonts w:ascii="Montserrat Light" w:hAnsi="Montserrat Light" w:cs="Calibri"/>
                <w:i/>
                <w:iCs/>
                <w:color w:val="003E5C"/>
                <w:sz w:val="14"/>
              </w:rPr>
              <w:t>(142)</w:t>
            </w:r>
          </w:p>
        </w:tc>
        <w:tc>
          <w:tcPr>
            <w:tcW w:w="1168" w:type="dxa"/>
            <w:tcBorders>
              <w:top w:val="single" w:sz="4" w:space="0" w:color="auto"/>
              <w:bottom w:val="single" w:sz="4" w:space="0" w:color="auto"/>
              <w:right w:val="single" w:sz="4" w:space="0" w:color="auto"/>
            </w:tcBorders>
            <w:shd w:val="clear" w:color="auto" w:fill="FFF5CD" w:themeFill="accent4" w:themeFillTint="33"/>
            <w:vAlign w:val="center"/>
          </w:tcPr>
          <w:p w14:paraId="18D1BB9B" w14:textId="1A14A1D4" w:rsidR="00BD5C19" w:rsidRPr="00BD5C19" w:rsidRDefault="00BD5C19" w:rsidP="00343F71">
            <w:pPr>
              <w:pStyle w:val="Tableaudescription"/>
              <w:jc w:val="center"/>
              <w:rPr>
                <w:color w:val="auto"/>
                <w:sz w:val="14"/>
                <w:highlight w:val="yellow"/>
              </w:rPr>
            </w:pPr>
            <w:r w:rsidRPr="00BD5C19">
              <w:rPr>
                <w:rFonts w:ascii="Montserrat" w:hAnsi="Montserrat" w:cs="Calibri"/>
                <w:color w:val="003E5C"/>
                <w:sz w:val="14"/>
              </w:rPr>
              <w:t>5</w:t>
            </w:r>
            <w:r w:rsidR="00D3033D">
              <w:rPr>
                <w:rFonts w:ascii="Montserrat" w:hAnsi="Montserrat" w:cs="Calibri"/>
                <w:color w:val="003E5C"/>
                <w:sz w:val="14"/>
              </w:rPr>
              <w:t> </w:t>
            </w:r>
            <w:r w:rsidRPr="00BD5C19">
              <w:rPr>
                <w:rFonts w:ascii="Montserrat" w:hAnsi="Montserrat" w:cs="Calibri"/>
                <w:color w:val="003E5C"/>
                <w:sz w:val="14"/>
              </w:rPr>
              <w:t>168</w:t>
            </w:r>
            <w:r w:rsidR="00D3033D">
              <w:rPr>
                <w:rFonts w:ascii="Montserrat" w:hAnsi="Montserrat" w:cs="Calibri"/>
                <w:color w:val="003E5C"/>
                <w:sz w:val="14"/>
              </w:rPr>
              <w:t>**</w:t>
            </w:r>
          </w:p>
        </w:tc>
      </w:tr>
      <w:tr w:rsidR="00BD5C19" w14:paraId="0889E6E1" w14:textId="77777777" w:rsidTr="00A12313">
        <w:trPr>
          <w:trHeight w:val="178"/>
        </w:trPr>
        <w:tc>
          <w:tcPr>
            <w:tcW w:w="1790" w:type="dxa"/>
            <w:tcBorders>
              <w:top w:val="single" w:sz="4" w:space="0" w:color="auto"/>
              <w:left w:val="single" w:sz="4" w:space="0" w:color="auto"/>
              <w:right w:val="single" w:sz="4" w:space="0" w:color="auto"/>
            </w:tcBorders>
          </w:tcPr>
          <w:p w14:paraId="269F2B7E" w14:textId="77777777" w:rsidR="00BD5C19" w:rsidRPr="00787197" w:rsidRDefault="00BD5C19" w:rsidP="00343F71">
            <w:pPr>
              <w:pStyle w:val="Tableaudescription"/>
              <w:jc w:val="right"/>
              <w:rPr>
                <w:b w:val="0"/>
                <w:bCs w:val="0"/>
                <w:sz w:val="10"/>
                <w:szCs w:val="10"/>
              </w:rPr>
            </w:pPr>
            <w:r w:rsidRPr="00787197">
              <w:rPr>
                <w:b w:val="0"/>
                <w:bCs w:val="0"/>
                <w:sz w:val="10"/>
                <w:szCs w:val="10"/>
              </w:rPr>
              <w:t>Dont France</w:t>
            </w:r>
          </w:p>
        </w:tc>
        <w:tc>
          <w:tcPr>
            <w:tcW w:w="976" w:type="dxa"/>
            <w:tcBorders>
              <w:top w:val="single" w:sz="4" w:space="0" w:color="auto"/>
              <w:left w:val="single" w:sz="4" w:space="0" w:color="auto"/>
            </w:tcBorders>
            <w:shd w:val="clear" w:color="auto" w:fill="FFFFFF" w:themeFill="background1"/>
            <w:vAlign w:val="center"/>
          </w:tcPr>
          <w:p w14:paraId="43544F26" w14:textId="7A4AAE8A"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2 243</w:t>
            </w:r>
          </w:p>
        </w:tc>
        <w:tc>
          <w:tcPr>
            <w:tcW w:w="1031" w:type="dxa"/>
            <w:tcBorders>
              <w:top w:val="single" w:sz="4" w:space="0" w:color="auto"/>
            </w:tcBorders>
            <w:shd w:val="clear" w:color="auto" w:fill="FFFFFF" w:themeFill="background1"/>
            <w:vAlign w:val="center"/>
          </w:tcPr>
          <w:p w14:paraId="146D3E7F" w14:textId="1E16DFB1"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(165)</w:t>
            </w:r>
          </w:p>
        </w:tc>
        <w:tc>
          <w:tcPr>
            <w:tcW w:w="1158" w:type="dxa"/>
            <w:tcBorders>
              <w:top w:val="single" w:sz="4" w:space="0" w:color="auto"/>
              <w:right w:val="single" w:sz="4" w:space="0" w:color="auto"/>
            </w:tcBorders>
            <w:shd w:val="clear" w:color="auto" w:fill="FFFFFF" w:themeFill="background1"/>
            <w:vAlign w:val="center"/>
          </w:tcPr>
          <w:p w14:paraId="3E0351DF" w14:textId="6E905101"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2 078</w:t>
            </w:r>
          </w:p>
        </w:tc>
        <w:tc>
          <w:tcPr>
            <w:tcW w:w="901" w:type="dxa"/>
            <w:tcBorders>
              <w:top w:val="single" w:sz="4" w:space="0" w:color="auto"/>
              <w:left w:val="single" w:sz="4" w:space="0" w:color="auto"/>
            </w:tcBorders>
            <w:shd w:val="clear" w:color="auto" w:fill="FFFFFF" w:themeFill="background1"/>
            <w:vAlign w:val="center"/>
          </w:tcPr>
          <w:p w14:paraId="2068B9A5" w14:textId="5EBC02D5"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2 332</w:t>
            </w:r>
          </w:p>
        </w:tc>
        <w:tc>
          <w:tcPr>
            <w:tcW w:w="1031" w:type="dxa"/>
            <w:tcBorders>
              <w:top w:val="single" w:sz="4" w:space="0" w:color="auto"/>
            </w:tcBorders>
            <w:shd w:val="clear" w:color="auto" w:fill="FFFFFF" w:themeFill="background1"/>
            <w:vAlign w:val="center"/>
          </w:tcPr>
          <w:p w14:paraId="6CA6BC6A" w14:textId="6DC58728"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(166)</w:t>
            </w:r>
          </w:p>
        </w:tc>
        <w:tc>
          <w:tcPr>
            <w:tcW w:w="1095" w:type="dxa"/>
            <w:tcBorders>
              <w:top w:val="single" w:sz="4" w:space="0" w:color="auto"/>
              <w:right w:val="single" w:sz="4" w:space="0" w:color="auto"/>
            </w:tcBorders>
            <w:shd w:val="clear" w:color="auto" w:fill="FFFFFF" w:themeFill="background1"/>
            <w:vAlign w:val="center"/>
          </w:tcPr>
          <w:p w14:paraId="539727AA" w14:textId="4DDF0B4E"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2 166</w:t>
            </w:r>
          </w:p>
        </w:tc>
        <w:tc>
          <w:tcPr>
            <w:tcW w:w="966" w:type="dxa"/>
            <w:tcBorders>
              <w:top w:val="single" w:sz="4" w:space="0" w:color="auto"/>
              <w:left w:val="single" w:sz="4" w:space="0" w:color="auto"/>
            </w:tcBorders>
            <w:shd w:val="clear" w:color="auto" w:fill="FFFFFF" w:themeFill="background1"/>
            <w:vAlign w:val="center"/>
          </w:tcPr>
          <w:p w14:paraId="68D99A05" w14:textId="674C095E"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2 264</w:t>
            </w:r>
          </w:p>
        </w:tc>
        <w:tc>
          <w:tcPr>
            <w:tcW w:w="1032" w:type="dxa"/>
            <w:tcBorders>
              <w:top w:val="single" w:sz="4" w:space="0" w:color="auto"/>
            </w:tcBorders>
            <w:shd w:val="clear" w:color="auto" w:fill="FFFFFF" w:themeFill="background1"/>
            <w:vAlign w:val="center"/>
          </w:tcPr>
          <w:p w14:paraId="7EF695EB" w14:textId="6B1054AE"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(98)</w:t>
            </w:r>
          </w:p>
        </w:tc>
        <w:tc>
          <w:tcPr>
            <w:tcW w:w="1168" w:type="dxa"/>
            <w:tcBorders>
              <w:top w:val="single" w:sz="4" w:space="0" w:color="auto"/>
              <w:right w:val="single" w:sz="4" w:space="0" w:color="auto"/>
            </w:tcBorders>
            <w:shd w:val="clear" w:color="auto" w:fill="FFFFFF" w:themeFill="background1"/>
            <w:vAlign w:val="center"/>
          </w:tcPr>
          <w:p w14:paraId="54E24BFC" w14:textId="6C8D88E0"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2 166</w:t>
            </w:r>
          </w:p>
        </w:tc>
      </w:tr>
      <w:tr w:rsidR="00BD5C19" w14:paraId="50FE4F13" w14:textId="77777777" w:rsidTr="00A12313">
        <w:trPr>
          <w:trHeight w:val="135"/>
        </w:trPr>
        <w:tc>
          <w:tcPr>
            <w:tcW w:w="1790" w:type="dxa"/>
            <w:tcBorders>
              <w:left w:val="single" w:sz="4" w:space="0" w:color="auto"/>
              <w:right w:val="single" w:sz="4" w:space="0" w:color="auto"/>
            </w:tcBorders>
          </w:tcPr>
          <w:p w14:paraId="2D6B0188" w14:textId="77777777" w:rsidR="00BD5C19" w:rsidRPr="00787197" w:rsidRDefault="00BD5C19" w:rsidP="00343F71">
            <w:pPr>
              <w:pStyle w:val="Tableaudescription"/>
              <w:jc w:val="right"/>
              <w:rPr>
                <w:sz w:val="10"/>
                <w:szCs w:val="10"/>
              </w:rPr>
            </w:pPr>
            <w:r w:rsidRPr="00787197">
              <w:rPr>
                <w:b w:val="0"/>
                <w:bCs w:val="0"/>
                <w:sz w:val="10"/>
                <w:szCs w:val="10"/>
              </w:rPr>
              <w:t>Dont Allemagne</w:t>
            </w:r>
          </w:p>
        </w:tc>
        <w:tc>
          <w:tcPr>
            <w:tcW w:w="976" w:type="dxa"/>
            <w:tcBorders>
              <w:left w:val="single" w:sz="4" w:space="0" w:color="auto"/>
            </w:tcBorders>
            <w:shd w:val="clear" w:color="auto" w:fill="FFFFFF" w:themeFill="background1"/>
            <w:vAlign w:val="center"/>
          </w:tcPr>
          <w:p w14:paraId="7D26964B" w14:textId="31808D0C"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1 166</w:t>
            </w:r>
          </w:p>
        </w:tc>
        <w:tc>
          <w:tcPr>
            <w:tcW w:w="1031" w:type="dxa"/>
            <w:shd w:val="clear" w:color="auto" w:fill="FFFFFF" w:themeFill="background1"/>
            <w:vAlign w:val="center"/>
          </w:tcPr>
          <w:p w14:paraId="4C60BDEC" w14:textId="2BAFDE9A"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(17)</w:t>
            </w:r>
          </w:p>
        </w:tc>
        <w:tc>
          <w:tcPr>
            <w:tcW w:w="1158" w:type="dxa"/>
            <w:tcBorders>
              <w:right w:val="single" w:sz="4" w:space="0" w:color="auto"/>
            </w:tcBorders>
            <w:shd w:val="clear" w:color="auto" w:fill="FFFFFF" w:themeFill="background1"/>
            <w:vAlign w:val="center"/>
          </w:tcPr>
          <w:p w14:paraId="3662D82F" w14:textId="14FB7A3D"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1 149</w:t>
            </w:r>
          </w:p>
        </w:tc>
        <w:tc>
          <w:tcPr>
            <w:tcW w:w="901" w:type="dxa"/>
            <w:tcBorders>
              <w:left w:val="single" w:sz="4" w:space="0" w:color="auto"/>
            </w:tcBorders>
            <w:shd w:val="clear" w:color="auto" w:fill="FFFFFF" w:themeFill="background1"/>
            <w:vAlign w:val="center"/>
          </w:tcPr>
          <w:p w14:paraId="090C4790" w14:textId="00C1A042"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1 253</w:t>
            </w:r>
          </w:p>
        </w:tc>
        <w:tc>
          <w:tcPr>
            <w:tcW w:w="1031" w:type="dxa"/>
            <w:shd w:val="clear" w:color="auto" w:fill="FFFFFF" w:themeFill="background1"/>
            <w:vAlign w:val="center"/>
          </w:tcPr>
          <w:p w14:paraId="3722138A" w14:textId="1F2DAD31"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(16)</w:t>
            </w:r>
          </w:p>
        </w:tc>
        <w:tc>
          <w:tcPr>
            <w:tcW w:w="1095" w:type="dxa"/>
            <w:tcBorders>
              <w:right w:val="single" w:sz="4" w:space="0" w:color="auto"/>
            </w:tcBorders>
            <w:shd w:val="clear" w:color="auto" w:fill="FFFFFF" w:themeFill="background1"/>
            <w:vAlign w:val="center"/>
          </w:tcPr>
          <w:p w14:paraId="31545FC3" w14:textId="3659E088"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1 237</w:t>
            </w:r>
          </w:p>
        </w:tc>
        <w:tc>
          <w:tcPr>
            <w:tcW w:w="966" w:type="dxa"/>
            <w:tcBorders>
              <w:left w:val="single" w:sz="4" w:space="0" w:color="auto"/>
            </w:tcBorders>
            <w:shd w:val="clear" w:color="auto" w:fill="FFFFFF" w:themeFill="background1"/>
            <w:vAlign w:val="center"/>
          </w:tcPr>
          <w:p w14:paraId="0CEA9263" w14:textId="0CC8E859"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1 316</w:t>
            </w:r>
          </w:p>
        </w:tc>
        <w:tc>
          <w:tcPr>
            <w:tcW w:w="1032" w:type="dxa"/>
            <w:shd w:val="clear" w:color="auto" w:fill="FFFFFF" w:themeFill="background1"/>
            <w:vAlign w:val="center"/>
          </w:tcPr>
          <w:p w14:paraId="1DFE8B93" w14:textId="12865243"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(6)</w:t>
            </w:r>
          </w:p>
        </w:tc>
        <w:tc>
          <w:tcPr>
            <w:tcW w:w="1168" w:type="dxa"/>
            <w:tcBorders>
              <w:right w:val="single" w:sz="4" w:space="0" w:color="auto"/>
            </w:tcBorders>
            <w:shd w:val="clear" w:color="auto" w:fill="FFFFFF" w:themeFill="background1"/>
            <w:vAlign w:val="center"/>
          </w:tcPr>
          <w:p w14:paraId="493D554D" w14:textId="460E8318"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1 310</w:t>
            </w:r>
          </w:p>
        </w:tc>
      </w:tr>
      <w:tr w:rsidR="00BD5C19" w14:paraId="1A3BF9E2" w14:textId="77777777" w:rsidTr="00A12313">
        <w:trPr>
          <w:trHeight w:val="95"/>
        </w:trPr>
        <w:tc>
          <w:tcPr>
            <w:tcW w:w="1790" w:type="dxa"/>
            <w:tcBorders>
              <w:left w:val="single" w:sz="4" w:space="0" w:color="auto"/>
              <w:right w:val="single" w:sz="4" w:space="0" w:color="auto"/>
            </w:tcBorders>
          </w:tcPr>
          <w:p w14:paraId="472C7F84" w14:textId="77777777" w:rsidR="00BD5C19" w:rsidRPr="00787197" w:rsidRDefault="00BD5C19" w:rsidP="00343F71">
            <w:pPr>
              <w:pStyle w:val="Tableaudescription"/>
              <w:jc w:val="right"/>
              <w:rPr>
                <w:b w:val="0"/>
                <w:bCs w:val="0"/>
                <w:sz w:val="10"/>
                <w:szCs w:val="10"/>
              </w:rPr>
            </w:pPr>
            <w:r w:rsidRPr="00787197">
              <w:rPr>
                <w:b w:val="0"/>
                <w:bCs w:val="0"/>
                <w:sz w:val="10"/>
                <w:szCs w:val="10"/>
              </w:rPr>
              <w:t>Dont Italie</w:t>
            </w:r>
          </w:p>
        </w:tc>
        <w:tc>
          <w:tcPr>
            <w:tcW w:w="976" w:type="dxa"/>
            <w:tcBorders>
              <w:left w:val="single" w:sz="4" w:space="0" w:color="auto"/>
            </w:tcBorders>
            <w:shd w:val="clear" w:color="auto" w:fill="FFFFFF" w:themeFill="background1"/>
            <w:vAlign w:val="center"/>
          </w:tcPr>
          <w:p w14:paraId="1124CF36" w14:textId="0E8D23CB"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609</w:t>
            </w:r>
          </w:p>
        </w:tc>
        <w:tc>
          <w:tcPr>
            <w:tcW w:w="1031" w:type="dxa"/>
            <w:shd w:val="clear" w:color="auto" w:fill="FFFFFF" w:themeFill="background1"/>
            <w:vAlign w:val="center"/>
          </w:tcPr>
          <w:p w14:paraId="4C2DFF71" w14:textId="57A2EDF9"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(56)</w:t>
            </w:r>
          </w:p>
        </w:tc>
        <w:tc>
          <w:tcPr>
            <w:tcW w:w="1158" w:type="dxa"/>
            <w:tcBorders>
              <w:right w:val="single" w:sz="4" w:space="0" w:color="auto"/>
            </w:tcBorders>
            <w:shd w:val="clear" w:color="auto" w:fill="FFFFFF" w:themeFill="background1"/>
            <w:vAlign w:val="center"/>
          </w:tcPr>
          <w:p w14:paraId="1BAD6E11" w14:textId="20905163"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554</w:t>
            </w:r>
          </w:p>
        </w:tc>
        <w:tc>
          <w:tcPr>
            <w:tcW w:w="901" w:type="dxa"/>
            <w:tcBorders>
              <w:left w:val="single" w:sz="4" w:space="0" w:color="auto"/>
            </w:tcBorders>
            <w:shd w:val="clear" w:color="auto" w:fill="FFFFFF" w:themeFill="background1"/>
            <w:vAlign w:val="center"/>
          </w:tcPr>
          <w:p w14:paraId="676437BF" w14:textId="31079B6F"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626</w:t>
            </w:r>
          </w:p>
        </w:tc>
        <w:tc>
          <w:tcPr>
            <w:tcW w:w="1031" w:type="dxa"/>
            <w:shd w:val="clear" w:color="auto" w:fill="FFFFFF" w:themeFill="background1"/>
            <w:vAlign w:val="center"/>
          </w:tcPr>
          <w:p w14:paraId="0ABB95B9" w14:textId="0BE2C134"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(58)</w:t>
            </w:r>
          </w:p>
        </w:tc>
        <w:tc>
          <w:tcPr>
            <w:tcW w:w="1095" w:type="dxa"/>
            <w:tcBorders>
              <w:right w:val="single" w:sz="4" w:space="0" w:color="auto"/>
            </w:tcBorders>
            <w:shd w:val="clear" w:color="auto" w:fill="FFFFFF" w:themeFill="background1"/>
            <w:vAlign w:val="center"/>
          </w:tcPr>
          <w:p w14:paraId="596B8CEF" w14:textId="151A8D22"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569</w:t>
            </w:r>
          </w:p>
        </w:tc>
        <w:tc>
          <w:tcPr>
            <w:tcW w:w="966" w:type="dxa"/>
            <w:tcBorders>
              <w:left w:val="single" w:sz="4" w:space="0" w:color="auto"/>
            </w:tcBorders>
            <w:shd w:val="clear" w:color="auto" w:fill="FFFFFF" w:themeFill="background1"/>
            <w:vAlign w:val="center"/>
          </w:tcPr>
          <w:p w14:paraId="0E0A858B" w14:textId="35C816BF"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618</w:t>
            </w:r>
          </w:p>
        </w:tc>
        <w:tc>
          <w:tcPr>
            <w:tcW w:w="1032" w:type="dxa"/>
            <w:shd w:val="clear" w:color="auto" w:fill="FFFFFF" w:themeFill="background1"/>
            <w:vAlign w:val="center"/>
          </w:tcPr>
          <w:p w14:paraId="44B1DB5F" w14:textId="581D6DDC"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(38)</w:t>
            </w:r>
          </w:p>
        </w:tc>
        <w:tc>
          <w:tcPr>
            <w:tcW w:w="1168" w:type="dxa"/>
            <w:tcBorders>
              <w:right w:val="single" w:sz="4" w:space="0" w:color="auto"/>
            </w:tcBorders>
            <w:shd w:val="clear" w:color="auto" w:fill="FFFFFF" w:themeFill="background1"/>
            <w:vAlign w:val="center"/>
          </w:tcPr>
          <w:p w14:paraId="763995FD" w14:textId="7C0C6DE8"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580</w:t>
            </w:r>
          </w:p>
        </w:tc>
      </w:tr>
      <w:tr w:rsidR="00BD5C19" w14:paraId="25CE7C62" w14:textId="77777777" w:rsidTr="00A12313">
        <w:trPr>
          <w:trHeight w:val="141"/>
        </w:trPr>
        <w:tc>
          <w:tcPr>
            <w:tcW w:w="1790" w:type="dxa"/>
            <w:tcBorders>
              <w:left w:val="single" w:sz="4" w:space="0" w:color="auto"/>
              <w:right w:val="single" w:sz="4" w:space="0" w:color="auto"/>
            </w:tcBorders>
          </w:tcPr>
          <w:p w14:paraId="74370618" w14:textId="22B3C4E3" w:rsidR="00BD5C19" w:rsidRPr="00787197" w:rsidRDefault="00BD5C19" w:rsidP="00343F71">
            <w:pPr>
              <w:pStyle w:val="Tableaudescription"/>
              <w:jc w:val="right"/>
              <w:rPr>
                <w:b w:val="0"/>
                <w:bCs w:val="0"/>
                <w:sz w:val="10"/>
                <w:szCs w:val="10"/>
              </w:rPr>
            </w:pPr>
            <w:r w:rsidRPr="00787197">
              <w:rPr>
                <w:b w:val="0"/>
                <w:bCs w:val="0"/>
                <w:sz w:val="10"/>
                <w:szCs w:val="10"/>
              </w:rPr>
              <w:t>Dont Belgique et Pays-Bas</w:t>
            </w:r>
          </w:p>
        </w:tc>
        <w:tc>
          <w:tcPr>
            <w:tcW w:w="976" w:type="dxa"/>
            <w:tcBorders>
              <w:left w:val="single" w:sz="4" w:space="0" w:color="auto"/>
            </w:tcBorders>
            <w:shd w:val="clear" w:color="auto" w:fill="FFFFFF" w:themeFill="background1"/>
            <w:vAlign w:val="center"/>
          </w:tcPr>
          <w:p w14:paraId="7DF1B95B" w14:textId="5B8EF3F7"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748</w:t>
            </w:r>
          </w:p>
        </w:tc>
        <w:tc>
          <w:tcPr>
            <w:tcW w:w="1031" w:type="dxa"/>
            <w:shd w:val="clear" w:color="auto" w:fill="FFFFFF" w:themeFill="background1"/>
            <w:vAlign w:val="center"/>
          </w:tcPr>
          <w:p w14:paraId="3D60D4F7" w14:textId="163242FE"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0</w:t>
            </w:r>
          </w:p>
        </w:tc>
        <w:tc>
          <w:tcPr>
            <w:tcW w:w="1158" w:type="dxa"/>
            <w:tcBorders>
              <w:right w:val="single" w:sz="4" w:space="0" w:color="auto"/>
            </w:tcBorders>
            <w:shd w:val="clear" w:color="auto" w:fill="FFFFFF" w:themeFill="background1"/>
            <w:vAlign w:val="center"/>
          </w:tcPr>
          <w:p w14:paraId="46D6D9C7" w14:textId="2140D235"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748</w:t>
            </w:r>
          </w:p>
        </w:tc>
        <w:tc>
          <w:tcPr>
            <w:tcW w:w="901" w:type="dxa"/>
            <w:tcBorders>
              <w:left w:val="single" w:sz="4" w:space="0" w:color="auto"/>
            </w:tcBorders>
            <w:shd w:val="clear" w:color="auto" w:fill="FFFFFF" w:themeFill="background1"/>
            <w:vAlign w:val="center"/>
          </w:tcPr>
          <w:p w14:paraId="3B6D7D29" w14:textId="36A50F65"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805</w:t>
            </w:r>
          </w:p>
        </w:tc>
        <w:tc>
          <w:tcPr>
            <w:tcW w:w="1031" w:type="dxa"/>
            <w:shd w:val="clear" w:color="auto" w:fill="FFFFFF" w:themeFill="background1"/>
            <w:vAlign w:val="center"/>
          </w:tcPr>
          <w:p w14:paraId="72676DE0" w14:textId="754C5873"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0</w:t>
            </w:r>
          </w:p>
        </w:tc>
        <w:tc>
          <w:tcPr>
            <w:tcW w:w="1095" w:type="dxa"/>
            <w:tcBorders>
              <w:right w:val="single" w:sz="4" w:space="0" w:color="auto"/>
            </w:tcBorders>
            <w:shd w:val="clear" w:color="auto" w:fill="FFFFFF" w:themeFill="background1"/>
            <w:vAlign w:val="center"/>
          </w:tcPr>
          <w:p w14:paraId="04EF1E5E" w14:textId="0CEA2DEA"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805</w:t>
            </w:r>
          </w:p>
        </w:tc>
        <w:tc>
          <w:tcPr>
            <w:tcW w:w="966" w:type="dxa"/>
            <w:tcBorders>
              <w:left w:val="single" w:sz="4" w:space="0" w:color="auto"/>
            </w:tcBorders>
            <w:shd w:val="clear" w:color="auto" w:fill="FFFFFF" w:themeFill="background1"/>
            <w:vAlign w:val="center"/>
          </w:tcPr>
          <w:p w14:paraId="646CB684" w14:textId="03E14716"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846</w:t>
            </w:r>
          </w:p>
        </w:tc>
        <w:tc>
          <w:tcPr>
            <w:tcW w:w="1032" w:type="dxa"/>
            <w:shd w:val="clear" w:color="auto" w:fill="FFFFFF" w:themeFill="background1"/>
            <w:vAlign w:val="center"/>
          </w:tcPr>
          <w:p w14:paraId="39A2D2E6" w14:textId="7470B662"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0</w:t>
            </w:r>
          </w:p>
        </w:tc>
        <w:tc>
          <w:tcPr>
            <w:tcW w:w="1168" w:type="dxa"/>
            <w:tcBorders>
              <w:right w:val="single" w:sz="4" w:space="0" w:color="auto"/>
            </w:tcBorders>
            <w:shd w:val="clear" w:color="auto" w:fill="FFFFFF" w:themeFill="background1"/>
            <w:vAlign w:val="center"/>
          </w:tcPr>
          <w:p w14:paraId="36819F71" w14:textId="2311D1ED"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846</w:t>
            </w:r>
          </w:p>
        </w:tc>
      </w:tr>
      <w:tr w:rsidR="00BD5C19" w14:paraId="46FCD27C" w14:textId="77777777" w:rsidTr="00A12313">
        <w:trPr>
          <w:trHeight w:val="157"/>
        </w:trPr>
        <w:tc>
          <w:tcPr>
            <w:tcW w:w="1790" w:type="dxa"/>
            <w:tcBorders>
              <w:left w:val="single" w:sz="4" w:space="0" w:color="auto"/>
              <w:bottom w:val="single" w:sz="4" w:space="0" w:color="auto"/>
              <w:right w:val="single" w:sz="4" w:space="0" w:color="auto"/>
            </w:tcBorders>
          </w:tcPr>
          <w:p w14:paraId="09EE0708" w14:textId="07EA9B36" w:rsidR="00BD5C19" w:rsidRPr="00787197" w:rsidRDefault="00BD5C19" w:rsidP="00343F71">
            <w:pPr>
              <w:pStyle w:val="Tableaudescription"/>
              <w:jc w:val="right"/>
              <w:rPr>
                <w:b w:val="0"/>
                <w:bCs w:val="0"/>
                <w:sz w:val="10"/>
                <w:szCs w:val="10"/>
              </w:rPr>
            </w:pPr>
            <w:r w:rsidRPr="00787197">
              <w:rPr>
                <w:b w:val="0"/>
                <w:bCs w:val="0"/>
                <w:sz w:val="10"/>
                <w:szCs w:val="10"/>
              </w:rPr>
              <w:t xml:space="preserve">Dont </w:t>
            </w:r>
            <w:r>
              <w:rPr>
                <w:b w:val="0"/>
                <w:bCs w:val="0"/>
                <w:sz w:val="10"/>
                <w:szCs w:val="10"/>
              </w:rPr>
              <w:t xml:space="preserve">Espagne et </w:t>
            </w:r>
            <w:r w:rsidRPr="00787197">
              <w:rPr>
                <w:b w:val="0"/>
                <w:bCs w:val="0"/>
                <w:sz w:val="10"/>
                <w:szCs w:val="10"/>
              </w:rPr>
              <w:t>Royaume-Uni</w:t>
            </w:r>
          </w:p>
        </w:tc>
        <w:tc>
          <w:tcPr>
            <w:tcW w:w="976" w:type="dxa"/>
            <w:tcBorders>
              <w:left w:val="single" w:sz="4" w:space="0" w:color="auto"/>
              <w:bottom w:val="single" w:sz="4" w:space="0" w:color="auto"/>
            </w:tcBorders>
            <w:shd w:val="clear" w:color="auto" w:fill="FFFFFF" w:themeFill="background1"/>
            <w:vAlign w:val="center"/>
          </w:tcPr>
          <w:p w14:paraId="0B906CAA" w14:textId="4ECCFD1E"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281</w:t>
            </w:r>
          </w:p>
        </w:tc>
        <w:tc>
          <w:tcPr>
            <w:tcW w:w="1031" w:type="dxa"/>
            <w:tcBorders>
              <w:bottom w:val="single" w:sz="4" w:space="0" w:color="auto"/>
            </w:tcBorders>
            <w:shd w:val="clear" w:color="auto" w:fill="FFFFFF" w:themeFill="background1"/>
            <w:vAlign w:val="center"/>
          </w:tcPr>
          <w:p w14:paraId="3EA5766C" w14:textId="291734C7"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(63)</w:t>
            </w:r>
          </w:p>
        </w:tc>
        <w:tc>
          <w:tcPr>
            <w:tcW w:w="1158" w:type="dxa"/>
            <w:tcBorders>
              <w:bottom w:val="single" w:sz="4" w:space="0" w:color="auto"/>
              <w:right w:val="single" w:sz="4" w:space="0" w:color="auto"/>
            </w:tcBorders>
            <w:shd w:val="clear" w:color="auto" w:fill="FFFFFF" w:themeFill="background1"/>
            <w:vAlign w:val="center"/>
          </w:tcPr>
          <w:p w14:paraId="6CBCDDB4" w14:textId="7A5077B4"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218</w:t>
            </w:r>
          </w:p>
        </w:tc>
        <w:tc>
          <w:tcPr>
            <w:tcW w:w="901" w:type="dxa"/>
            <w:tcBorders>
              <w:left w:val="single" w:sz="4" w:space="0" w:color="auto"/>
              <w:bottom w:val="single" w:sz="4" w:space="0" w:color="auto"/>
            </w:tcBorders>
            <w:shd w:val="clear" w:color="auto" w:fill="FFFFFF" w:themeFill="background1"/>
            <w:vAlign w:val="center"/>
          </w:tcPr>
          <w:p w14:paraId="249245BE" w14:textId="0EF0207C"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266</w:t>
            </w:r>
          </w:p>
        </w:tc>
        <w:tc>
          <w:tcPr>
            <w:tcW w:w="1031" w:type="dxa"/>
            <w:tcBorders>
              <w:bottom w:val="single" w:sz="4" w:space="0" w:color="auto"/>
            </w:tcBorders>
            <w:shd w:val="clear" w:color="auto" w:fill="FFFFFF" w:themeFill="background1"/>
            <w:vAlign w:val="center"/>
          </w:tcPr>
          <w:p w14:paraId="1A8A4D89" w14:textId="2D1AEA8C"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(17)</w:t>
            </w:r>
          </w:p>
        </w:tc>
        <w:tc>
          <w:tcPr>
            <w:tcW w:w="1095" w:type="dxa"/>
            <w:tcBorders>
              <w:bottom w:val="single" w:sz="4" w:space="0" w:color="auto"/>
              <w:right w:val="single" w:sz="4" w:space="0" w:color="auto"/>
            </w:tcBorders>
            <w:shd w:val="clear" w:color="auto" w:fill="FFFFFF" w:themeFill="background1"/>
            <w:vAlign w:val="center"/>
          </w:tcPr>
          <w:p w14:paraId="46CD4D7F" w14:textId="7CA4CADB"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249</w:t>
            </w:r>
          </w:p>
        </w:tc>
        <w:tc>
          <w:tcPr>
            <w:tcW w:w="966" w:type="dxa"/>
            <w:tcBorders>
              <w:left w:val="single" w:sz="4" w:space="0" w:color="auto"/>
              <w:bottom w:val="single" w:sz="4" w:space="0" w:color="auto"/>
            </w:tcBorders>
            <w:shd w:val="clear" w:color="auto" w:fill="FFFFFF" w:themeFill="background1"/>
            <w:vAlign w:val="center"/>
          </w:tcPr>
          <w:p w14:paraId="4D22DAFA" w14:textId="7DAF428B" w:rsidR="00BD5C19" w:rsidRPr="008B0D7E" w:rsidRDefault="00BD5C19"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267</w:t>
            </w:r>
          </w:p>
        </w:tc>
        <w:tc>
          <w:tcPr>
            <w:tcW w:w="1032" w:type="dxa"/>
            <w:tcBorders>
              <w:bottom w:val="single" w:sz="4" w:space="0" w:color="auto"/>
            </w:tcBorders>
            <w:shd w:val="clear" w:color="auto" w:fill="FFFFFF" w:themeFill="background1"/>
            <w:vAlign w:val="center"/>
          </w:tcPr>
          <w:p w14:paraId="4D377A7E" w14:textId="4798B958" w:rsidR="00BD5C19" w:rsidRPr="008B0D7E" w:rsidRDefault="00BD5C19"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0</w:t>
            </w:r>
          </w:p>
        </w:tc>
        <w:tc>
          <w:tcPr>
            <w:tcW w:w="1168" w:type="dxa"/>
            <w:tcBorders>
              <w:bottom w:val="single" w:sz="4" w:space="0" w:color="auto"/>
              <w:right w:val="single" w:sz="4" w:space="0" w:color="auto"/>
            </w:tcBorders>
            <w:shd w:val="clear" w:color="auto" w:fill="FFFFFF" w:themeFill="background1"/>
            <w:vAlign w:val="center"/>
          </w:tcPr>
          <w:p w14:paraId="64630D29" w14:textId="490B3FB5" w:rsidR="00BD5C19" w:rsidRPr="008B0D7E" w:rsidRDefault="00BD5C19" w:rsidP="00343F71">
            <w:pPr>
              <w:pStyle w:val="Tableaudescription"/>
              <w:jc w:val="center"/>
              <w:rPr>
                <w:sz w:val="12"/>
                <w:szCs w:val="12"/>
                <w:highlight w:val="yellow"/>
              </w:rPr>
            </w:pPr>
            <w:r w:rsidRPr="008B0D7E">
              <w:rPr>
                <w:rFonts w:ascii="Montserrat" w:hAnsi="Montserrat" w:cs="Calibri"/>
                <w:color w:val="003E5C"/>
                <w:sz w:val="12"/>
                <w:szCs w:val="12"/>
              </w:rPr>
              <w:t>267</w:t>
            </w:r>
          </w:p>
        </w:tc>
      </w:tr>
      <w:tr w:rsidR="00A12313" w14:paraId="653843A9" w14:textId="77777777" w:rsidTr="00343F71">
        <w:trPr>
          <w:trHeight w:val="269"/>
        </w:trPr>
        <w:tc>
          <w:tcPr>
            <w:tcW w:w="1790" w:type="dxa"/>
            <w:tcBorders>
              <w:top w:val="single" w:sz="4" w:space="0" w:color="auto"/>
              <w:left w:val="single" w:sz="4" w:space="0" w:color="auto"/>
              <w:bottom w:val="single" w:sz="4" w:space="0" w:color="auto"/>
              <w:right w:val="single" w:sz="4" w:space="0" w:color="auto"/>
            </w:tcBorders>
            <w:shd w:val="clear" w:color="auto" w:fill="C6DBE7" w:themeFill="accent6" w:themeFillShade="E6"/>
          </w:tcPr>
          <w:p w14:paraId="6C23AACC" w14:textId="77777777" w:rsidR="008B0D7E" w:rsidRPr="00787197" w:rsidRDefault="008B0D7E" w:rsidP="00343F71">
            <w:pPr>
              <w:pStyle w:val="Tableaudescription"/>
              <w:jc w:val="both"/>
              <w:rPr>
                <w:sz w:val="14"/>
              </w:rPr>
            </w:pPr>
            <w:r w:rsidRPr="00787197">
              <w:rPr>
                <w:sz w:val="14"/>
              </w:rPr>
              <w:t xml:space="preserve">EBITDAR </w:t>
            </w:r>
            <w:r w:rsidRPr="00787197">
              <w:rPr>
                <w:b w:val="0"/>
                <w:bCs w:val="0"/>
                <w:sz w:val="14"/>
              </w:rPr>
              <w:t>pre IFRS 16</w:t>
            </w:r>
          </w:p>
        </w:tc>
        <w:tc>
          <w:tcPr>
            <w:tcW w:w="976" w:type="dxa"/>
            <w:tcBorders>
              <w:top w:val="single" w:sz="4" w:space="0" w:color="auto"/>
              <w:left w:val="single" w:sz="4" w:space="0" w:color="auto"/>
              <w:bottom w:val="single" w:sz="4" w:space="0" w:color="auto"/>
            </w:tcBorders>
            <w:shd w:val="clear" w:color="auto" w:fill="F2F2F2" w:themeFill="background1" w:themeFillShade="F2"/>
            <w:vAlign w:val="center"/>
          </w:tcPr>
          <w:p w14:paraId="2F5C4674" w14:textId="03361A66" w:rsidR="008B0D7E" w:rsidRPr="00787197" w:rsidRDefault="008B0D7E" w:rsidP="00343F71">
            <w:pPr>
              <w:pStyle w:val="Tableaudescription"/>
              <w:jc w:val="center"/>
              <w:rPr>
                <w:sz w:val="14"/>
                <w:highlight w:val="yellow"/>
              </w:rPr>
            </w:pPr>
            <w:r w:rsidRPr="00787197">
              <w:rPr>
                <w:rFonts w:ascii="Montserrat" w:hAnsi="Montserrat" w:cs="Calibri"/>
                <w:b w:val="0"/>
                <w:bCs w:val="0"/>
                <w:color w:val="003E5C"/>
                <w:sz w:val="14"/>
              </w:rPr>
              <w:t>1 127</w:t>
            </w:r>
          </w:p>
        </w:tc>
        <w:tc>
          <w:tcPr>
            <w:tcW w:w="1031" w:type="dxa"/>
            <w:tcBorders>
              <w:top w:val="single" w:sz="4" w:space="0" w:color="auto"/>
              <w:bottom w:val="single" w:sz="4" w:space="0" w:color="auto"/>
            </w:tcBorders>
            <w:shd w:val="clear" w:color="auto" w:fill="F2F2F2" w:themeFill="background1" w:themeFillShade="F2"/>
            <w:vAlign w:val="center"/>
          </w:tcPr>
          <w:p w14:paraId="02078AD0" w14:textId="4D9F7DD1" w:rsidR="008B0D7E" w:rsidRPr="00787197" w:rsidRDefault="008B0D7E" w:rsidP="00343F71">
            <w:pPr>
              <w:pStyle w:val="Tableaudescription"/>
              <w:jc w:val="center"/>
              <w:rPr>
                <w:i/>
                <w:iCs/>
                <w:sz w:val="14"/>
                <w:highlight w:val="yellow"/>
              </w:rPr>
            </w:pPr>
            <w:r w:rsidRPr="00787197">
              <w:rPr>
                <w:rFonts w:ascii="Montserrat Light" w:hAnsi="Montserrat Light" w:cs="Calibri"/>
                <w:i/>
                <w:iCs/>
                <w:color w:val="003E5C"/>
                <w:sz w:val="14"/>
              </w:rPr>
              <w:t>(71)</w:t>
            </w:r>
          </w:p>
        </w:tc>
        <w:tc>
          <w:tcPr>
            <w:tcW w:w="1158" w:type="dxa"/>
            <w:tcBorders>
              <w:top w:val="single" w:sz="4" w:space="0" w:color="auto"/>
              <w:bottom w:val="single" w:sz="4" w:space="0" w:color="auto"/>
              <w:right w:val="single" w:sz="4" w:space="0" w:color="auto"/>
            </w:tcBorders>
            <w:shd w:val="clear" w:color="auto" w:fill="F2F2F2" w:themeFill="background1" w:themeFillShade="F2"/>
            <w:vAlign w:val="center"/>
          </w:tcPr>
          <w:p w14:paraId="766509A7" w14:textId="7AAA8EB2" w:rsidR="008B0D7E" w:rsidRPr="00787197" w:rsidRDefault="008B0D7E" w:rsidP="00343F71">
            <w:pPr>
              <w:pStyle w:val="Tableaudescription"/>
              <w:jc w:val="center"/>
              <w:rPr>
                <w:sz w:val="14"/>
                <w:highlight w:val="yellow"/>
              </w:rPr>
            </w:pPr>
            <w:r w:rsidRPr="00787197">
              <w:rPr>
                <w:rFonts w:ascii="Montserrat" w:hAnsi="Montserrat" w:cs="Calibri"/>
                <w:color w:val="003E5C"/>
                <w:sz w:val="14"/>
              </w:rPr>
              <w:t>1 056</w:t>
            </w:r>
          </w:p>
        </w:tc>
        <w:tc>
          <w:tcPr>
            <w:tcW w:w="901" w:type="dxa"/>
            <w:tcBorders>
              <w:top w:val="single" w:sz="4" w:space="0" w:color="auto"/>
              <w:left w:val="single" w:sz="4" w:space="0" w:color="auto"/>
              <w:bottom w:val="single" w:sz="4" w:space="0" w:color="auto"/>
            </w:tcBorders>
            <w:shd w:val="clear" w:color="auto" w:fill="D9D9D9" w:themeFill="background1" w:themeFillShade="D9"/>
            <w:vAlign w:val="center"/>
          </w:tcPr>
          <w:p w14:paraId="1D303F70" w14:textId="464C2BB1" w:rsidR="008B0D7E" w:rsidRPr="00BD5C19" w:rsidRDefault="008B0D7E" w:rsidP="00343F71">
            <w:pPr>
              <w:pStyle w:val="Tableaudescription"/>
              <w:jc w:val="center"/>
              <w:rPr>
                <w:b w:val="0"/>
                <w:bCs w:val="0"/>
                <w:sz w:val="14"/>
                <w:highlight w:val="yellow"/>
              </w:rPr>
            </w:pPr>
            <w:r w:rsidRPr="00BD5C19">
              <w:rPr>
                <w:rFonts w:ascii="Montserrat" w:hAnsi="Montserrat" w:cs="Calibri"/>
                <w:b w:val="0"/>
                <w:bCs w:val="0"/>
                <w:color w:val="003E5C"/>
                <w:sz w:val="14"/>
              </w:rPr>
              <w:t>1 154</w:t>
            </w:r>
          </w:p>
        </w:tc>
        <w:tc>
          <w:tcPr>
            <w:tcW w:w="1031" w:type="dxa"/>
            <w:tcBorders>
              <w:top w:val="single" w:sz="4" w:space="0" w:color="auto"/>
              <w:bottom w:val="single" w:sz="4" w:space="0" w:color="auto"/>
            </w:tcBorders>
            <w:shd w:val="clear" w:color="auto" w:fill="D9D9D9" w:themeFill="background1" w:themeFillShade="D9"/>
            <w:vAlign w:val="center"/>
          </w:tcPr>
          <w:p w14:paraId="5EFE6827" w14:textId="7334FD44" w:rsidR="008B0D7E" w:rsidRPr="00BD5C19" w:rsidRDefault="008B0D7E" w:rsidP="00343F71">
            <w:pPr>
              <w:pStyle w:val="Tableaudescription"/>
              <w:jc w:val="center"/>
              <w:rPr>
                <w:b w:val="0"/>
                <w:bCs w:val="0"/>
                <w:i/>
                <w:iCs/>
                <w:sz w:val="14"/>
                <w:highlight w:val="yellow"/>
              </w:rPr>
            </w:pPr>
            <w:r w:rsidRPr="00BD5C19">
              <w:rPr>
                <w:rFonts w:ascii="Montserrat Light" w:hAnsi="Montserrat Light" w:cs="Calibri"/>
                <w:b w:val="0"/>
                <w:bCs w:val="0"/>
                <w:i/>
                <w:iCs/>
                <w:color w:val="003E5C"/>
                <w:sz w:val="14"/>
              </w:rPr>
              <w:t>(67)</w:t>
            </w:r>
          </w:p>
        </w:tc>
        <w:tc>
          <w:tcPr>
            <w:tcW w:w="1095" w:type="dxa"/>
            <w:tcBorders>
              <w:top w:val="single" w:sz="4" w:space="0" w:color="auto"/>
              <w:bottom w:val="single" w:sz="4" w:space="0" w:color="auto"/>
              <w:right w:val="single" w:sz="4" w:space="0" w:color="auto"/>
            </w:tcBorders>
            <w:shd w:val="clear" w:color="auto" w:fill="D9D9D9" w:themeFill="background1" w:themeFillShade="D9"/>
            <w:vAlign w:val="center"/>
          </w:tcPr>
          <w:p w14:paraId="60EE9069" w14:textId="52E4FCFB" w:rsidR="008B0D7E" w:rsidRPr="00BD5C19" w:rsidRDefault="008B0D7E" w:rsidP="00343F71">
            <w:pPr>
              <w:pStyle w:val="Tableaudescription"/>
              <w:jc w:val="center"/>
              <w:rPr>
                <w:sz w:val="14"/>
                <w:highlight w:val="yellow"/>
              </w:rPr>
            </w:pPr>
            <w:r w:rsidRPr="00BD5C19">
              <w:rPr>
                <w:rFonts w:ascii="Montserrat" w:hAnsi="Montserrat" w:cs="Calibri"/>
                <w:color w:val="003E5C"/>
                <w:sz w:val="14"/>
              </w:rPr>
              <w:t>1 087</w:t>
            </w:r>
          </w:p>
        </w:tc>
        <w:tc>
          <w:tcPr>
            <w:tcW w:w="966" w:type="dxa"/>
            <w:tcBorders>
              <w:top w:val="single" w:sz="4" w:space="0" w:color="auto"/>
              <w:left w:val="single" w:sz="4" w:space="0" w:color="auto"/>
              <w:bottom w:val="single" w:sz="4" w:space="0" w:color="auto"/>
            </w:tcBorders>
            <w:shd w:val="clear" w:color="auto" w:fill="D4F0FF" w:themeFill="text1" w:themeFillTint="1A"/>
            <w:vAlign w:val="center"/>
          </w:tcPr>
          <w:p w14:paraId="3B26E9BB" w14:textId="1761172D" w:rsidR="008B0D7E" w:rsidRPr="008B0D7E" w:rsidRDefault="008B0D7E" w:rsidP="00343F71">
            <w:pPr>
              <w:pStyle w:val="Tableaudescription"/>
              <w:jc w:val="center"/>
              <w:rPr>
                <w:sz w:val="14"/>
                <w:highlight w:val="yellow"/>
              </w:rPr>
            </w:pPr>
            <w:r w:rsidRPr="008B0D7E">
              <w:rPr>
                <w:rFonts w:ascii="Montserrat" w:hAnsi="Montserrat" w:cs="Calibri"/>
                <w:b w:val="0"/>
                <w:bCs w:val="0"/>
                <w:color w:val="003E5C"/>
                <w:sz w:val="14"/>
              </w:rPr>
              <w:t>1 159</w:t>
            </w:r>
          </w:p>
        </w:tc>
        <w:tc>
          <w:tcPr>
            <w:tcW w:w="1032" w:type="dxa"/>
            <w:tcBorders>
              <w:top w:val="single" w:sz="4" w:space="0" w:color="auto"/>
              <w:bottom w:val="single" w:sz="4" w:space="0" w:color="auto"/>
            </w:tcBorders>
            <w:shd w:val="clear" w:color="auto" w:fill="D4F0FF" w:themeFill="text1" w:themeFillTint="1A"/>
            <w:vAlign w:val="center"/>
          </w:tcPr>
          <w:p w14:paraId="5EE17FC0" w14:textId="02C2DBE3" w:rsidR="008B0D7E" w:rsidRPr="008B0D7E" w:rsidRDefault="008B0D7E" w:rsidP="00343F71">
            <w:pPr>
              <w:pStyle w:val="Tableaudescription"/>
              <w:jc w:val="center"/>
              <w:rPr>
                <w:i/>
                <w:iCs/>
                <w:sz w:val="14"/>
                <w:highlight w:val="yellow"/>
              </w:rPr>
            </w:pPr>
            <w:r w:rsidRPr="008B0D7E">
              <w:rPr>
                <w:rFonts w:ascii="Montserrat Light" w:hAnsi="Montserrat Light" w:cs="Calibri"/>
                <w:i/>
                <w:iCs/>
                <w:color w:val="003E5C"/>
                <w:sz w:val="14"/>
              </w:rPr>
              <w:t>(37)</w:t>
            </w:r>
          </w:p>
        </w:tc>
        <w:tc>
          <w:tcPr>
            <w:tcW w:w="1168" w:type="dxa"/>
            <w:tcBorders>
              <w:top w:val="single" w:sz="4" w:space="0" w:color="auto"/>
              <w:bottom w:val="single" w:sz="4" w:space="0" w:color="auto"/>
              <w:right w:val="single" w:sz="4" w:space="0" w:color="auto"/>
            </w:tcBorders>
            <w:shd w:val="clear" w:color="auto" w:fill="D4F0FF" w:themeFill="text1" w:themeFillTint="1A"/>
            <w:vAlign w:val="center"/>
          </w:tcPr>
          <w:p w14:paraId="0BEEDA45" w14:textId="087A5255" w:rsidR="008B0D7E" w:rsidRPr="008B0D7E" w:rsidRDefault="008B0D7E" w:rsidP="00343F71">
            <w:pPr>
              <w:pStyle w:val="Tableaudescription"/>
              <w:jc w:val="center"/>
              <w:rPr>
                <w:sz w:val="14"/>
                <w:highlight w:val="yellow"/>
              </w:rPr>
            </w:pPr>
            <w:r w:rsidRPr="008B0D7E">
              <w:rPr>
                <w:rFonts w:ascii="Montserrat" w:hAnsi="Montserrat" w:cs="Calibri"/>
                <w:color w:val="003E5C"/>
                <w:sz w:val="14"/>
              </w:rPr>
              <w:t>1 122</w:t>
            </w:r>
          </w:p>
        </w:tc>
      </w:tr>
      <w:tr w:rsidR="00A12313" w:rsidRPr="00787197" w14:paraId="05171411" w14:textId="77777777" w:rsidTr="00A12313">
        <w:trPr>
          <w:trHeight w:val="269"/>
        </w:trPr>
        <w:tc>
          <w:tcPr>
            <w:tcW w:w="1790" w:type="dxa"/>
            <w:tcBorders>
              <w:top w:val="single" w:sz="4" w:space="0" w:color="auto"/>
              <w:left w:val="single" w:sz="4" w:space="0" w:color="auto"/>
              <w:bottom w:val="single" w:sz="4" w:space="0" w:color="auto"/>
              <w:right w:val="single" w:sz="4" w:space="0" w:color="auto"/>
            </w:tcBorders>
          </w:tcPr>
          <w:p w14:paraId="33FF95AC" w14:textId="24D22F6D" w:rsidR="008B0D7E" w:rsidRPr="00787197" w:rsidRDefault="00FA0A62" w:rsidP="00343F71">
            <w:pPr>
              <w:pStyle w:val="Tableaudescription"/>
              <w:jc w:val="right"/>
              <w:rPr>
                <w:b w:val="0"/>
                <w:bCs w:val="0"/>
                <w:sz w:val="14"/>
              </w:rPr>
            </w:pPr>
            <w:r w:rsidRPr="00787197">
              <w:rPr>
                <w:b w:val="0"/>
                <w:bCs w:val="0"/>
                <w:i/>
                <w:iCs/>
                <w:color w:val="00AAC3" w:themeColor="accent2"/>
                <w:sz w:val="14"/>
              </w:rPr>
              <w:t>Marg</w:t>
            </w:r>
            <w:r>
              <w:rPr>
                <w:b w:val="0"/>
                <w:bCs w:val="0"/>
                <w:i/>
                <w:iCs/>
                <w:color w:val="00AAC3" w:themeColor="accent2"/>
                <w:sz w:val="14"/>
              </w:rPr>
              <w:t>e</w:t>
            </w:r>
            <w:r w:rsidRPr="00787197">
              <w:rPr>
                <w:b w:val="0"/>
                <w:bCs w:val="0"/>
                <w:i/>
                <w:iCs/>
                <w:color w:val="00AAC3" w:themeColor="accent2"/>
                <w:sz w:val="14"/>
              </w:rPr>
              <w:t xml:space="preserve"> </w:t>
            </w:r>
            <w:r w:rsidR="008B0D7E" w:rsidRPr="00787197">
              <w:rPr>
                <w:b w:val="0"/>
                <w:bCs w:val="0"/>
                <w:i/>
                <w:iCs/>
                <w:color w:val="00AAC3" w:themeColor="accent2"/>
                <w:sz w:val="14"/>
              </w:rPr>
              <w:t>(%)</w:t>
            </w:r>
          </w:p>
        </w:tc>
        <w:tc>
          <w:tcPr>
            <w:tcW w:w="976" w:type="dxa"/>
            <w:tcBorders>
              <w:top w:val="single" w:sz="4" w:space="0" w:color="auto"/>
              <w:left w:val="single" w:sz="4" w:space="0" w:color="auto"/>
              <w:bottom w:val="single" w:sz="4" w:space="0" w:color="auto"/>
            </w:tcBorders>
            <w:shd w:val="clear" w:color="auto" w:fill="FFFFFF" w:themeFill="background1"/>
            <w:vAlign w:val="center"/>
          </w:tcPr>
          <w:p w14:paraId="6F1DB22F" w14:textId="7C31365A" w:rsidR="008B0D7E" w:rsidRPr="00787197" w:rsidRDefault="008B0D7E" w:rsidP="00343F71">
            <w:pPr>
              <w:pStyle w:val="Tableaudescription"/>
              <w:jc w:val="center"/>
              <w:rPr>
                <w:b w:val="0"/>
                <w:bCs w:val="0"/>
                <w:i/>
                <w:iCs/>
                <w:sz w:val="14"/>
                <w:highlight w:val="yellow"/>
              </w:rPr>
            </w:pPr>
            <w:r w:rsidRPr="00787197">
              <w:rPr>
                <w:rFonts w:ascii="Montserrat" w:hAnsi="Montserrat" w:cs="Calibri"/>
                <w:b w:val="0"/>
                <w:bCs w:val="0"/>
                <w:i/>
                <w:iCs/>
                <w:color w:val="00AAC3"/>
                <w:sz w:val="14"/>
              </w:rPr>
              <w:t>22,3%</w:t>
            </w:r>
          </w:p>
        </w:tc>
        <w:tc>
          <w:tcPr>
            <w:tcW w:w="1031" w:type="dxa"/>
            <w:tcBorders>
              <w:top w:val="single" w:sz="4" w:space="0" w:color="auto"/>
              <w:bottom w:val="single" w:sz="4" w:space="0" w:color="auto"/>
            </w:tcBorders>
            <w:shd w:val="clear" w:color="auto" w:fill="FFFFFF" w:themeFill="background1"/>
            <w:vAlign w:val="center"/>
          </w:tcPr>
          <w:p w14:paraId="6149B8F2" w14:textId="17688EFA" w:rsidR="008B0D7E" w:rsidRPr="00787197" w:rsidRDefault="008B0D7E" w:rsidP="00343F71">
            <w:pPr>
              <w:pStyle w:val="Tableaudescription"/>
              <w:jc w:val="center"/>
              <w:rPr>
                <w:b w:val="0"/>
                <w:bCs w:val="0"/>
                <w:i/>
                <w:iCs/>
                <w:sz w:val="14"/>
                <w:highlight w:val="yellow"/>
              </w:rPr>
            </w:pPr>
          </w:p>
        </w:tc>
        <w:tc>
          <w:tcPr>
            <w:tcW w:w="1158" w:type="dxa"/>
            <w:tcBorders>
              <w:top w:val="single" w:sz="4" w:space="0" w:color="auto"/>
              <w:bottom w:val="single" w:sz="4" w:space="0" w:color="auto"/>
              <w:right w:val="single" w:sz="4" w:space="0" w:color="auto"/>
            </w:tcBorders>
            <w:shd w:val="clear" w:color="auto" w:fill="FFFFFF" w:themeFill="background1"/>
            <w:vAlign w:val="center"/>
          </w:tcPr>
          <w:p w14:paraId="64491020" w14:textId="0092DF84" w:rsidR="008B0D7E" w:rsidRPr="00787197" w:rsidRDefault="008B0D7E" w:rsidP="00343F71">
            <w:pPr>
              <w:pStyle w:val="Tableaudescription"/>
              <w:jc w:val="center"/>
              <w:rPr>
                <w:i/>
                <w:iCs/>
                <w:sz w:val="14"/>
                <w:highlight w:val="yellow"/>
              </w:rPr>
            </w:pPr>
            <w:r w:rsidRPr="00787197">
              <w:rPr>
                <w:rFonts w:ascii="Montserrat" w:hAnsi="Montserrat" w:cs="Calibri"/>
                <w:i/>
                <w:iCs/>
                <w:color w:val="00AAC3"/>
                <w:sz w:val="14"/>
              </w:rPr>
              <w:t>22,3%</w:t>
            </w:r>
          </w:p>
        </w:tc>
        <w:tc>
          <w:tcPr>
            <w:tcW w:w="901" w:type="dxa"/>
            <w:tcBorders>
              <w:top w:val="single" w:sz="4" w:space="0" w:color="auto"/>
              <w:left w:val="single" w:sz="4" w:space="0" w:color="auto"/>
              <w:bottom w:val="single" w:sz="4" w:space="0" w:color="auto"/>
            </w:tcBorders>
            <w:shd w:val="clear" w:color="auto" w:fill="FFFFFF" w:themeFill="background1"/>
            <w:vAlign w:val="center"/>
          </w:tcPr>
          <w:p w14:paraId="61FC9143" w14:textId="35CA1CF3" w:rsidR="008B0D7E" w:rsidRPr="00BD5C19" w:rsidRDefault="008B0D7E" w:rsidP="00343F71">
            <w:pPr>
              <w:pStyle w:val="Tableaudescription"/>
              <w:jc w:val="center"/>
              <w:rPr>
                <w:b w:val="0"/>
                <w:bCs w:val="0"/>
                <w:i/>
                <w:iCs/>
                <w:sz w:val="14"/>
                <w:highlight w:val="yellow"/>
              </w:rPr>
            </w:pPr>
            <w:r w:rsidRPr="00BD5C19">
              <w:rPr>
                <w:rFonts w:ascii="Montserrat" w:hAnsi="Montserrat" w:cs="Calibri"/>
                <w:b w:val="0"/>
                <w:bCs w:val="0"/>
                <w:i/>
                <w:iCs/>
                <w:color w:val="00AAC3"/>
                <w:sz w:val="14"/>
              </w:rPr>
              <w:t>21,8%</w:t>
            </w:r>
          </w:p>
        </w:tc>
        <w:tc>
          <w:tcPr>
            <w:tcW w:w="1031" w:type="dxa"/>
            <w:tcBorders>
              <w:top w:val="single" w:sz="4" w:space="0" w:color="auto"/>
              <w:bottom w:val="single" w:sz="4" w:space="0" w:color="auto"/>
            </w:tcBorders>
            <w:shd w:val="clear" w:color="auto" w:fill="FFFFFF" w:themeFill="background1"/>
            <w:vAlign w:val="center"/>
          </w:tcPr>
          <w:p w14:paraId="315D97EC" w14:textId="25C5621B" w:rsidR="008B0D7E" w:rsidRPr="00BD5C19" w:rsidRDefault="008B0D7E" w:rsidP="00343F71">
            <w:pPr>
              <w:pStyle w:val="Tableaudescription"/>
              <w:jc w:val="center"/>
              <w:rPr>
                <w:b w:val="0"/>
                <w:bCs w:val="0"/>
                <w:i/>
                <w:iCs/>
                <w:sz w:val="14"/>
                <w:highlight w:val="yellow"/>
              </w:rPr>
            </w:pPr>
            <w:r w:rsidRPr="00BD5C19">
              <w:rPr>
                <w:rFonts w:ascii="Montserrat Light" w:hAnsi="Montserrat Light" w:cs="Calibri"/>
                <w:b w:val="0"/>
                <w:bCs w:val="0"/>
                <w:i/>
                <w:iCs/>
                <w:color w:val="00AAC3"/>
                <w:sz w:val="14"/>
              </w:rPr>
              <w:t> </w:t>
            </w:r>
          </w:p>
        </w:tc>
        <w:tc>
          <w:tcPr>
            <w:tcW w:w="1095" w:type="dxa"/>
            <w:tcBorders>
              <w:top w:val="single" w:sz="4" w:space="0" w:color="auto"/>
              <w:bottom w:val="single" w:sz="4" w:space="0" w:color="auto"/>
              <w:right w:val="single" w:sz="4" w:space="0" w:color="auto"/>
            </w:tcBorders>
            <w:shd w:val="clear" w:color="auto" w:fill="FFFFFF" w:themeFill="background1"/>
            <w:vAlign w:val="center"/>
          </w:tcPr>
          <w:p w14:paraId="6E9A17BE" w14:textId="205178C2" w:rsidR="008B0D7E" w:rsidRPr="00BD5C19" w:rsidRDefault="008B0D7E" w:rsidP="00343F71">
            <w:pPr>
              <w:pStyle w:val="Tableaudescription"/>
              <w:jc w:val="center"/>
              <w:rPr>
                <w:i/>
                <w:iCs/>
                <w:sz w:val="14"/>
                <w:highlight w:val="yellow"/>
              </w:rPr>
            </w:pPr>
            <w:r w:rsidRPr="00BD5C19">
              <w:rPr>
                <w:rFonts w:ascii="Montserrat" w:hAnsi="Montserrat" w:cs="Calibri"/>
                <w:i/>
                <w:iCs/>
                <w:color w:val="00AAC3"/>
                <w:sz w:val="14"/>
              </w:rPr>
              <w:t>21,6%</w:t>
            </w:r>
          </w:p>
        </w:tc>
        <w:tc>
          <w:tcPr>
            <w:tcW w:w="966" w:type="dxa"/>
            <w:tcBorders>
              <w:top w:val="single" w:sz="4" w:space="0" w:color="auto"/>
              <w:left w:val="single" w:sz="4" w:space="0" w:color="auto"/>
              <w:bottom w:val="single" w:sz="4" w:space="0" w:color="auto"/>
            </w:tcBorders>
            <w:shd w:val="clear" w:color="auto" w:fill="FFFFFF" w:themeFill="background1"/>
            <w:vAlign w:val="center"/>
          </w:tcPr>
          <w:p w14:paraId="288DBA27" w14:textId="57B54991" w:rsidR="008B0D7E" w:rsidRPr="008B0D7E" w:rsidRDefault="008B0D7E" w:rsidP="00343F71">
            <w:pPr>
              <w:pStyle w:val="Tableaudescription"/>
              <w:jc w:val="center"/>
              <w:rPr>
                <w:b w:val="0"/>
                <w:bCs w:val="0"/>
                <w:i/>
                <w:iCs/>
                <w:sz w:val="12"/>
                <w:szCs w:val="12"/>
                <w:highlight w:val="yellow"/>
              </w:rPr>
            </w:pPr>
            <w:r w:rsidRPr="008B0D7E">
              <w:rPr>
                <w:rFonts w:ascii="Montserrat" w:hAnsi="Montserrat" w:cs="Calibri"/>
                <w:b w:val="0"/>
                <w:bCs w:val="0"/>
                <w:i/>
                <w:iCs/>
                <w:color w:val="00AAC3"/>
                <w:sz w:val="12"/>
                <w:szCs w:val="12"/>
              </w:rPr>
              <w:t>21,8%</w:t>
            </w:r>
          </w:p>
        </w:tc>
        <w:tc>
          <w:tcPr>
            <w:tcW w:w="1032" w:type="dxa"/>
            <w:tcBorders>
              <w:top w:val="single" w:sz="4" w:space="0" w:color="auto"/>
              <w:bottom w:val="single" w:sz="4" w:space="0" w:color="auto"/>
            </w:tcBorders>
            <w:shd w:val="clear" w:color="auto" w:fill="FFFFFF" w:themeFill="background1"/>
            <w:vAlign w:val="center"/>
          </w:tcPr>
          <w:p w14:paraId="602B33D2" w14:textId="05532E0F" w:rsidR="008B0D7E" w:rsidRPr="008B0D7E" w:rsidRDefault="008B0D7E" w:rsidP="00343F71">
            <w:pPr>
              <w:pStyle w:val="Tableaudescription"/>
              <w:jc w:val="center"/>
              <w:rPr>
                <w:b w:val="0"/>
                <w:bCs w:val="0"/>
                <w:i/>
                <w:iCs/>
                <w:sz w:val="12"/>
                <w:szCs w:val="12"/>
                <w:highlight w:val="yellow"/>
              </w:rPr>
            </w:pPr>
          </w:p>
        </w:tc>
        <w:tc>
          <w:tcPr>
            <w:tcW w:w="1168" w:type="dxa"/>
            <w:tcBorders>
              <w:top w:val="single" w:sz="4" w:space="0" w:color="auto"/>
              <w:bottom w:val="single" w:sz="4" w:space="0" w:color="auto"/>
              <w:right w:val="single" w:sz="4" w:space="0" w:color="auto"/>
            </w:tcBorders>
            <w:shd w:val="clear" w:color="auto" w:fill="FFFFFF" w:themeFill="background1"/>
            <w:vAlign w:val="center"/>
          </w:tcPr>
          <w:p w14:paraId="746FEE54" w14:textId="4561A16A" w:rsidR="008B0D7E" w:rsidRPr="008B0D7E" w:rsidRDefault="008B0D7E" w:rsidP="00343F71">
            <w:pPr>
              <w:pStyle w:val="Tableaudescription"/>
              <w:jc w:val="center"/>
              <w:rPr>
                <w:i/>
                <w:iCs/>
                <w:sz w:val="12"/>
                <w:szCs w:val="12"/>
                <w:highlight w:val="yellow"/>
              </w:rPr>
            </w:pPr>
            <w:r w:rsidRPr="008B0D7E">
              <w:rPr>
                <w:rFonts w:ascii="Montserrat" w:hAnsi="Montserrat" w:cs="Calibri"/>
                <w:i/>
                <w:iCs/>
                <w:color w:val="00AAC3"/>
                <w:sz w:val="12"/>
                <w:szCs w:val="12"/>
              </w:rPr>
              <w:t>21,7%</w:t>
            </w:r>
          </w:p>
        </w:tc>
      </w:tr>
      <w:tr w:rsidR="008B0D7E" w14:paraId="3A330174" w14:textId="77777777" w:rsidTr="00A12313">
        <w:trPr>
          <w:trHeight w:val="107"/>
        </w:trPr>
        <w:tc>
          <w:tcPr>
            <w:tcW w:w="1790" w:type="dxa"/>
            <w:tcBorders>
              <w:top w:val="single" w:sz="4" w:space="0" w:color="auto"/>
              <w:left w:val="single" w:sz="4" w:space="0" w:color="auto"/>
              <w:right w:val="single" w:sz="4" w:space="0" w:color="auto"/>
            </w:tcBorders>
          </w:tcPr>
          <w:p w14:paraId="3A8885E2" w14:textId="2980B2F5" w:rsidR="008B0D7E" w:rsidRPr="00404E6F" w:rsidRDefault="008B0D7E" w:rsidP="00343F71">
            <w:pPr>
              <w:pStyle w:val="Tableaudescription"/>
              <w:jc w:val="right"/>
              <w:rPr>
                <w:b w:val="0"/>
                <w:bCs w:val="0"/>
                <w:sz w:val="12"/>
                <w:szCs w:val="12"/>
              </w:rPr>
            </w:pPr>
            <w:r w:rsidRPr="00787197">
              <w:rPr>
                <w:b w:val="0"/>
                <w:bCs w:val="0"/>
                <w:sz w:val="10"/>
                <w:szCs w:val="10"/>
              </w:rPr>
              <w:t>Dont France</w:t>
            </w:r>
          </w:p>
        </w:tc>
        <w:tc>
          <w:tcPr>
            <w:tcW w:w="976" w:type="dxa"/>
            <w:tcBorders>
              <w:top w:val="single" w:sz="4" w:space="0" w:color="auto"/>
              <w:left w:val="single" w:sz="4" w:space="0" w:color="auto"/>
            </w:tcBorders>
            <w:shd w:val="clear" w:color="auto" w:fill="FFFFFF" w:themeFill="background1"/>
            <w:vAlign w:val="center"/>
          </w:tcPr>
          <w:p w14:paraId="228500A0" w14:textId="1D9587F2"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557</w:t>
            </w:r>
          </w:p>
        </w:tc>
        <w:tc>
          <w:tcPr>
            <w:tcW w:w="1031" w:type="dxa"/>
            <w:tcBorders>
              <w:top w:val="single" w:sz="4" w:space="0" w:color="auto"/>
            </w:tcBorders>
            <w:shd w:val="clear" w:color="auto" w:fill="FFFFFF" w:themeFill="background1"/>
            <w:vAlign w:val="center"/>
          </w:tcPr>
          <w:p w14:paraId="6375C593" w14:textId="0C8D2337"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(39)</w:t>
            </w:r>
          </w:p>
        </w:tc>
        <w:tc>
          <w:tcPr>
            <w:tcW w:w="1158" w:type="dxa"/>
            <w:tcBorders>
              <w:top w:val="single" w:sz="4" w:space="0" w:color="auto"/>
              <w:right w:val="single" w:sz="4" w:space="0" w:color="auto"/>
            </w:tcBorders>
            <w:shd w:val="clear" w:color="auto" w:fill="FFFFFF" w:themeFill="background1"/>
            <w:vAlign w:val="center"/>
          </w:tcPr>
          <w:p w14:paraId="3829953C" w14:textId="1D8C9ADC"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518</w:t>
            </w:r>
          </w:p>
        </w:tc>
        <w:tc>
          <w:tcPr>
            <w:tcW w:w="901" w:type="dxa"/>
            <w:tcBorders>
              <w:top w:val="single" w:sz="4" w:space="0" w:color="auto"/>
              <w:left w:val="single" w:sz="4" w:space="0" w:color="auto"/>
            </w:tcBorders>
            <w:shd w:val="clear" w:color="auto" w:fill="FFFFFF" w:themeFill="background1"/>
            <w:vAlign w:val="center"/>
          </w:tcPr>
          <w:p w14:paraId="2E4EE9CD" w14:textId="709260DF"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517</w:t>
            </w:r>
          </w:p>
        </w:tc>
        <w:tc>
          <w:tcPr>
            <w:tcW w:w="1031" w:type="dxa"/>
            <w:tcBorders>
              <w:top w:val="single" w:sz="4" w:space="0" w:color="auto"/>
            </w:tcBorders>
            <w:shd w:val="clear" w:color="auto" w:fill="FFFFFF" w:themeFill="background1"/>
            <w:vAlign w:val="center"/>
          </w:tcPr>
          <w:p w14:paraId="246C307F" w14:textId="3A9B4645"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b w:val="0"/>
                <w:bCs w:val="0"/>
                <w:i/>
                <w:iCs/>
                <w:color w:val="003E5C"/>
                <w:sz w:val="12"/>
                <w:szCs w:val="12"/>
              </w:rPr>
              <w:t>(47)</w:t>
            </w:r>
          </w:p>
        </w:tc>
        <w:tc>
          <w:tcPr>
            <w:tcW w:w="1095" w:type="dxa"/>
            <w:tcBorders>
              <w:top w:val="single" w:sz="4" w:space="0" w:color="auto"/>
              <w:right w:val="single" w:sz="4" w:space="0" w:color="auto"/>
            </w:tcBorders>
            <w:shd w:val="clear" w:color="auto" w:fill="FFFFFF" w:themeFill="background1"/>
            <w:vAlign w:val="center"/>
          </w:tcPr>
          <w:p w14:paraId="658D3580" w14:textId="71E39743"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470</w:t>
            </w:r>
          </w:p>
        </w:tc>
        <w:tc>
          <w:tcPr>
            <w:tcW w:w="966" w:type="dxa"/>
            <w:tcBorders>
              <w:top w:val="single" w:sz="4" w:space="0" w:color="auto"/>
              <w:left w:val="single" w:sz="4" w:space="0" w:color="auto"/>
            </w:tcBorders>
            <w:shd w:val="clear" w:color="auto" w:fill="FFFFFF" w:themeFill="background1"/>
            <w:vAlign w:val="center"/>
          </w:tcPr>
          <w:p w14:paraId="754A66A2" w14:textId="4D7A2BC9"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458</w:t>
            </w:r>
          </w:p>
        </w:tc>
        <w:tc>
          <w:tcPr>
            <w:tcW w:w="1032" w:type="dxa"/>
            <w:tcBorders>
              <w:top w:val="single" w:sz="4" w:space="0" w:color="auto"/>
            </w:tcBorders>
            <w:shd w:val="clear" w:color="auto" w:fill="FFFFFF" w:themeFill="background1"/>
            <w:vAlign w:val="center"/>
          </w:tcPr>
          <w:p w14:paraId="42504DB6" w14:textId="62EE9469"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(25)</w:t>
            </w:r>
          </w:p>
        </w:tc>
        <w:tc>
          <w:tcPr>
            <w:tcW w:w="1168" w:type="dxa"/>
            <w:tcBorders>
              <w:top w:val="single" w:sz="4" w:space="0" w:color="auto"/>
              <w:right w:val="single" w:sz="4" w:space="0" w:color="auto"/>
            </w:tcBorders>
            <w:shd w:val="clear" w:color="auto" w:fill="FFFFFF" w:themeFill="background1"/>
            <w:vAlign w:val="center"/>
          </w:tcPr>
          <w:p w14:paraId="1DC21882" w14:textId="75C06A8A"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433</w:t>
            </w:r>
          </w:p>
        </w:tc>
      </w:tr>
      <w:tr w:rsidR="008B0D7E" w14:paraId="6C143089" w14:textId="77777777" w:rsidTr="00A12313">
        <w:trPr>
          <w:trHeight w:val="205"/>
        </w:trPr>
        <w:tc>
          <w:tcPr>
            <w:tcW w:w="1790" w:type="dxa"/>
            <w:tcBorders>
              <w:left w:val="single" w:sz="4" w:space="0" w:color="auto"/>
              <w:right w:val="single" w:sz="4" w:space="0" w:color="auto"/>
            </w:tcBorders>
          </w:tcPr>
          <w:p w14:paraId="51CB8AE4" w14:textId="3CBF9C44" w:rsidR="008B0D7E" w:rsidRPr="00404E6F" w:rsidRDefault="008B0D7E" w:rsidP="00343F71">
            <w:pPr>
              <w:pStyle w:val="Tableaudescription"/>
              <w:jc w:val="right"/>
              <w:rPr>
                <w:b w:val="0"/>
                <w:bCs w:val="0"/>
                <w:sz w:val="12"/>
                <w:szCs w:val="12"/>
              </w:rPr>
            </w:pPr>
            <w:r w:rsidRPr="00787197">
              <w:rPr>
                <w:b w:val="0"/>
                <w:bCs w:val="0"/>
                <w:sz w:val="10"/>
                <w:szCs w:val="10"/>
              </w:rPr>
              <w:t>Dont Allemagne</w:t>
            </w:r>
          </w:p>
        </w:tc>
        <w:tc>
          <w:tcPr>
            <w:tcW w:w="976" w:type="dxa"/>
            <w:tcBorders>
              <w:left w:val="single" w:sz="4" w:space="0" w:color="auto"/>
            </w:tcBorders>
            <w:shd w:val="clear" w:color="auto" w:fill="FFFFFF" w:themeFill="background1"/>
            <w:vAlign w:val="center"/>
          </w:tcPr>
          <w:p w14:paraId="089C3F2C" w14:textId="361DA9A6"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220</w:t>
            </w:r>
          </w:p>
        </w:tc>
        <w:tc>
          <w:tcPr>
            <w:tcW w:w="1031" w:type="dxa"/>
            <w:shd w:val="clear" w:color="auto" w:fill="FFFFFF" w:themeFill="background1"/>
            <w:vAlign w:val="center"/>
          </w:tcPr>
          <w:p w14:paraId="6D303580" w14:textId="2B021E95"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(2)</w:t>
            </w:r>
          </w:p>
        </w:tc>
        <w:tc>
          <w:tcPr>
            <w:tcW w:w="1158" w:type="dxa"/>
            <w:tcBorders>
              <w:right w:val="single" w:sz="4" w:space="0" w:color="auto"/>
            </w:tcBorders>
            <w:shd w:val="clear" w:color="auto" w:fill="FFFFFF" w:themeFill="background1"/>
            <w:vAlign w:val="center"/>
          </w:tcPr>
          <w:p w14:paraId="6D816A61" w14:textId="0B5C110D"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218</w:t>
            </w:r>
          </w:p>
        </w:tc>
        <w:tc>
          <w:tcPr>
            <w:tcW w:w="901" w:type="dxa"/>
            <w:tcBorders>
              <w:left w:val="single" w:sz="4" w:space="0" w:color="auto"/>
            </w:tcBorders>
            <w:shd w:val="clear" w:color="auto" w:fill="FFFFFF" w:themeFill="background1"/>
            <w:vAlign w:val="center"/>
          </w:tcPr>
          <w:p w14:paraId="18DB073F" w14:textId="432EC925"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267</w:t>
            </w:r>
          </w:p>
        </w:tc>
        <w:tc>
          <w:tcPr>
            <w:tcW w:w="1031" w:type="dxa"/>
            <w:shd w:val="clear" w:color="auto" w:fill="FFFFFF" w:themeFill="background1"/>
            <w:vAlign w:val="center"/>
          </w:tcPr>
          <w:p w14:paraId="25B1C70B" w14:textId="74E7682E"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b w:val="0"/>
                <w:bCs w:val="0"/>
                <w:i/>
                <w:iCs/>
                <w:color w:val="003E5C"/>
                <w:sz w:val="12"/>
                <w:szCs w:val="12"/>
              </w:rPr>
              <w:t>(2)</w:t>
            </w:r>
          </w:p>
        </w:tc>
        <w:tc>
          <w:tcPr>
            <w:tcW w:w="1095" w:type="dxa"/>
            <w:tcBorders>
              <w:right w:val="single" w:sz="4" w:space="0" w:color="auto"/>
            </w:tcBorders>
            <w:shd w:val="clear" w:color="auto" w:fill="FFFFFF" w:themeFill="background1"/>
            <w:vAlign w:val="center"/>
          </w:tcPr>
          <w:p w14:paraId="302DAB97" w14:textId="6C94A172"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266</w:t>
            </w:r>
          </w:p>
        </w:tc>
        <w:tc>
          <w:tcPr>
            <w:tcW w:w="966" w:type="dxa"/>
            <w:tcBorders>
              <w:left w:val="single" w:sz="4" w:space="0" w:color="auto"/>
            </w:tcBorders>
            <w:shd w:val="clear" w:color="auto" w:fill="FFFFFF" w:themeFill="background1"/>
            <w:vAlign w:val="center"/>
          </w:tcPr>
          <w:p w14:paraId="631C9B57" w14:textId="71C42DA3"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315</w:t>
            </w:r>
          </w:p>
        </w:tc>
        <w:tc>
          <w:tcPr>
            <w:tcW w:w="1032" w:type="dxa"/>
            <w:shd w:val="clear" w:color="auto" w:fill="FFFFFF" w:themeFill="background1"/>
            <w:vAlign w:val="center"/>
          </w:tcPr>
          <w:p w14:paraId="5B80507D" w14:textId="0E17A9A6"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w:t>
            </w:r>
          </w:p>
        </w:tc>
        <w:tc>
          <w:tcPr>
            <w:tcW w:w="1168" w:type="dxa"/>
            <w:tcBorders>
              <w:right w:val="single" w:sz="4" w:space="0" w:color="auto"/>
            </w:tcBorders>
            <w:shd w:val="clear" w:color="auto" w:fill="FFFFFF" w:themeFill="background1"/>
            <w:vAlign w:val="center"/>
          </w:tcPr>
          <w:p w14:paraId="649CBD39" w14:textId="3CD3FA48"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315</w:t>
            </w:r>
          </w:p>
        </w:tc>
      </w:tr>
      <w:tr w:rsidR="008B0D7E" w14:paraId="3695D698" w14:textId="77777777" w:rsidTr="00A12313">
        <w:trPr>
          <w:trHeight w:val="137"/>
        </w:trPr>
        <w:tc>
          <w:tcPr>
            <w:tcW w:w="1790" w:type="dxa"/>
            <w:tcBorders>
              <w:left w:val="single" w:sz="4" w:space="0" w:color="auto"/>
              <w:right w:val="single" w:sz="4" w:space="0" w:color="auto"/>
            </w:tcBorders>
          </w:tcPr>
          <w:p w14:paraId="5D96E922" w14:textId="68CDD8DC" w:rsidR="008B0D7E" w:rsidRPr="00404E6F" w:rsidRDefault="008B0D7E" w:rsidP="00343F71">
            <w:pPr>
              <w:pStyle w:val="Tableaudescription"/>
              <w:jc w:val="right"/>
              <w:rPr>
                <w:b w:val="0"/>
                <w:bCs w:val="0"/>
                <w:sz w:val="12"/>
                <w:szCs w:val="12"/>
              </w:rPr>
            </w:pPr>
            <w:r w:rsidRPr="00787197">
              <w:rPr>
                <w:b w:val="0"/>
                <w:bCs w:val="0"/>
                <w:sz w:val="10"/>
                <w:szCs w:val="10"/>
              </w:rPr>
              <w:t>Dont Italie</w:t>
            </w:r>
          </w:p>
        </w:tc>
        <w:tc>
          <w:tcPr>
            <w:tcW w:w="976" w:type="dxa"/>
            <w:tcBorders>
              <w:left w:val="single" w:sz="4" w:space="0" w:color="auto"/>
            </w:tcBorders>
            <w:shd w:val="clear" w:color="auto" w:fill="FFFFFF" w:themeFill="background1"/>
            <w:vAlign w:val="center"/>
          </w:tcPr>
          <w:p w14:paraId="017AB6D1" w14:textId="6606C7CF"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129</w:t>
            </w:r>
          </w:p>
        </w:tc>
        <w:tc>
          <w:tcPr>
            <w:tcW w:w="1031" w:type="dxa"/>
            <w:shd w:val="clear" w:color="auto" w:fill="FFFFFF" w:themeFill="background1"/>
            <w:vAlign w:val="center"/>
          </w:tcPr>
          <w:p w14:paraId="5BC40DE5" w14:textId="2D2C30DC"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(14)</w:t>
            </w:r>
          </w:p>
        </w:tc>
        <w:tc>
          <w:tcPr>
            <w:tcW w:w="1158" w:type="dxa"/>
            <w:tcBorders>
              <w:right w:val="single" w:sz="4" w:space="0" w:color="auto"/>
            </w:tcBorders>
            <w:shd w:val="clear" w:color="auto" w:fill="FFFFFF" w:themeFill="background1"/>
            <w:vAlign w:val="center"/>
          </w:tcPr>
          <w:p w14:paraId="0B55FD36" w14:textId="135B278A"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116</w:t>
            </w:r>
          </w:p>
        </w:tc>
        <w:tc>
          <w:tcPr>
            <w:tcW w:w="901" w:type="dxa"/>
            <w:tcBorders>
              <w:left w:val="single" w:sz="4" w:space="0" w:color="auto"/>
            </w:tcBorders>
            <w:shd w:val="clear" w:color="auto" w:fill="FFFFFF" w:themeFill="background1"/>
            <w:vAlign w:val="center"/>
          </w:tcPr>
          <w:p w14:paraId="7CDFB896" w14:textId="1D02929E"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135</w:t>
            </w:r>
          </w:p>
        </w:tc>
        <w:tc>
          <w:tcPr>
            <w:tcW w:w="1031" w:type="dxa"/>
            <w:shd w:val="clear" w:color="auto" w:fill="FFFFFF" w:themeFill="background1"/>
            <w:vAlign w:val="center"/>
          </w:tcPr>
          <w:p w14:paraId="2DB946A2" w14:textId="06BF8926"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b w:val="0"/>
                <w:bCs w:val="0"/>
                <w:i/>
                <w:iCs/>
                <w:color w:val="003E5C"/>
                <w:sz w:val="12"/>
                <w:szCs w:val="12"/>
              </w:rPr>
              <w:t>(15)</w:t>
            </w:r>
          </w:p>
        </w:tc>
        <w:tc>
          <w:tcPr>
            <w:tcW w:w="1095" w:type="dxa"/>
            <w:tcBorders>
              <w:right w:val="single" w:sz="4" w:space="0" w:color="auto"/>
            </w:tcBorders>
            <w:shd w:val="clear" w:color="auto" w:fill="FFFFFF" w:themeFill="background1"/>
            <w:vAlign w:val="center"/>
          </w:tcPr>
          <w:p w14:paraId="37D77D4F" w14:textId="7CFD30CC"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120</w:t>
            </w:r>
          </w:p>
        </w:tc>
        <w:tc>
          <w:tcPr>
            <w:tcW w:w="966" w:type="dxa"/>
            <w:tcBorders>
              <w:left w:val="single" w:sz="4" w:space="0" w:color="auto"/>
            </w:tcBorders>
            <w:shd w:val="clear" w:color="auto" w:fill="FFFFFF" w:themeFill="background1"/>
            <w:vAlign w:val="center"/>
          </w:tcPr>
          <w:p w14:paraId="60EF0BF9" w14:textId="2B355FBE"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135</w:t>
            </w:r>
          </w:p>
        </w:tc>
        <w:tc>
          <w:tcPr>
            <w:tcW w:w="1032" w:type="dxa"/>
            <w:shd w:val="clear" w:color="auto" w:fill="FFFFFF" w:themeFill="background1"/>
            <w:vAlign w:val="center"/>
          </w:tcPr>
          <w:p w14:paraId="4DAB4C36" w14:textId="39A6CFB8"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(11)</w:t>
            </w:r>
          </w:p>
        </w:tc>
        <w:tc>
          <w:tcPr>
            <w:tcW w:w="1168" w:type="dxa"/>
            <w:tcBorders>
              <w:right w:val="single" w:sz="4" w:space="0" w:color="auto"/>
            </w:tcBorders>
            <w:shd w:val="clear" w:color="auto" w:fill="FFFFFF" w:themeFill="background1"/>
            <w:vAlign w:val="center"/>
          </w:tcPr>
          <w:p w14:paraId="3F979E04" w14:textId="4F7B9B90"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124</w:t>
            </w:r>
          </w:p>
        </w:tc>
      </w:tr>
      <w:tr w:rsidR="008B0D7E" w14:paraId="6374EC58" w14:textId="77777777" w:rsidTr="00A12313">
        <w:trPr>
          <w:trHeight w:val="97"/>
        </w:trPr>
        <w:tc>
          <w:tcPr>
            <w:tcW w:w="1790" w:type="dxa"/>
            <w:tcBorders>
              <w:left w:val="single" w:sz="4" w:space="0" w:color="auto"/>
              <w:right w:val="single" w:sz="4" w:space="0" w:color="auto"/>
            </w:tcBorders>
          </w:tcPr>
          <w:p w14:paraId="480A60CC" w14:textId="3C055081" w:rsidR="008B0D7E" w:rsidRPr="00404E6F" w:rsidRDefault="008B0D7E" w:rsidP="00343F71">
            <w:pPr>
              <w:pStyle w:val="Tableaudescription"/>
              <w:jc w:val="right"/>
              <w:rPr>
                <w:b w:val="0"/>
                <w:bCs w:val="0"/>
                <w:sz w:val="12"/>
                <w:szCs w:val="12"/>
              </w:rPr>
            </w:pPr>
            <w:r w:rsidRPr="00787197">
              <w:rPr>
                <w:b w:val="0"/>
                <w:bCs w:val="0"/>
                <w:sz w:val="10"/>
                <w:szCs w:val="10"/>
              </w:rPr>
              <w:t>Dont Belgique et Pays-Bas</w:t>
            </w:r>
          </w:p>
        </w:tc>
        <w:tc>
          <w:tcPr>
            <w:tcW w:w="976" w:type="dxa"/>
            <w:tcBorders>
              <w:left w:val="single" w:sz="4" w:space="0" w:color="auto"/>
            </w:tcBorders>
            <w:shd w:val="clear" w:color="auto" w:fill="FFFFFF" w:themeFill="background1"/>
            <w:vAlign w:val="center"/>
          </w:tcPr>
          <w:p w14:paraId="51304A60" w14:textId="2B0894C7"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167</w:t>
            </w:r>
          </w:p>
        </w:tc>
        <w:tc>
          <w:tcPr>
            <w:tcW w:w="1031" w:type="dxa"/>
            <w:shd w:val="clear" w:color="auto" w:fill="FFFFFF" w:themeFill="background1"/>
            <w:vAlign w:val="center"/>
          </w:tcPr>
          <w:p w14:paraId="44A21DAA" w14:textId="03406040"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0</w:t>
            </w:r>
          </w:p>
        </w:tc>
        <w:tc>
          <w:tcPr>
            <w:tcW w:w="1158" w:type="dxa"/>
            <w:tcBorders>
              <w:right w:val="single" w:sz="4" w:space="0" w:color="auto"/>
            </w:tcBorders>
            <w:shd w:val="clear" w:color="auto" w:fill="FFFFFF" w:themeFill="background1"/>
            <w:vAlign w:val="center"/>
          </w:tcPr>
          <w:p w14:paraId="1A58E5F7" w14:textId="57B93570"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167</w:t>
            </w:r>
          </w:p>
        </w:tc>
        <w:tc>
          <w:tcPr>
            <w:tcW w:w="901" w:type="dxa"/>
            <w:tcBorders>
              <w:left w:val="single" w:sz="4" w:space="0" w:color="auto"/>
            </w:tcBorders>
            <w:shd w:val="clear" w:color="auto" w:fill="FFFFFF" w:themeFill="background1"/>
            <w:vAlign w:val="center"/>
          </w:tcPr>
          <w:p w14:paraId="5F7AFB16" w14:textId="1845F294"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180</w:t>
            </w:r>
          </w:p>
        </w:tc>
        <w:tc>
          <w:tcPr>
            <w:tcW w:w="1031" w:type="dxa"/>
            <w:shd w:val="clear" w:color="auto" w:fill="FFFFFF" w:themeFill="background1"/>
            <w:vAlign w:val="center"/>
          </w:tcPr>
          <w:p w14:paraId="0BFF6A57" w14:textId="4E77E3F8"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b w:val="0"/>
                <w:bCs w:val="0"/>
                <w:i/>
                <w:iCs/>
                <w:color w:val="003E5C"/>
                <w:sz w:val="12"/>
                <w:szCs w:val="12"/>
              </w:rPr>
              <w:t>0</w:t>
            </w:r>
          </w:p>
        </w:tc>
        <w:tc>
          <w:tcPr>
            <w:tcW w:w="1095" w:type="dxa"/>
            <w:tcBorders>
              <w:right w:val="single" w:sz="4" w:space="0" w:color="auto"/>
            </w:tcBorders>
            <w:shd w:val="clear" w:color="auto" w:fill="FFFFFF" w:themeFill="background1"/>
            <w:vAlign w:val="center"/>
          </w:tcPr>
          <w:p w14:paraId="609F3BEF" w14:textId="68717084"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180</w:t>
            </w:r>
          </w:p>
        </w:tc>
        <w:tc>
          <w:tcPr>
            <w:tcW w:w="966" w:type="dxa"/>
            <w:tcBorders>
              <w:left w:val="single" w:sz="4" w:space="0" w:color="auto"/>
            </w:tcBorders>
            <w:shd w:val="clear" w:color="auto" w:fill="FFFFFF" w:themeFill="background1"/>
            <w:vAlign w:val="center"/>
          </w:tcPr>
          <w:p w14:paraId="57CB1FBB" w14:textId="540BB55C"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197</w:t>
            </w:r>
          </w:p>
        </w:tc>
        <w:tc>
          <w:tcPr>
            <w:tcW w:w="1032" w:type="dxa"/>
            <w:shd w:val="clear" w:color="auto" w:fill="FFFFFF" w:themeFill="background1"/>
            <w:vAlign w:val="center"/>
          </w:tcPr>
          <w:p w14:paraId="268D35F5" w14:textId="6039604A"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0</w:t>
            </w:r>
          </w:p>
        </w:tc>
        <w:tc>
          <w:tcPr>
            <w:tcW w:w="1168" w:type="dxa"/>
            <w:tcBorders>
              <w:right w:val="single" w:sz="4" w:space="0" w:color="auto"/>
            </w:tcBorders>
            <w:shd w:val="clear" w:color="auto" w:fill="FFFFFF" w:themeFill="background1"/>
            <w:vAlign w:val="center"/>
          </w:tcPr>
          <w:p w14:paraId="125BB67F" w14:textId="142FD6DE"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197</w:t>
            </w:r>
          </w:p>
        </w:tc>
      </w:tr>
      <w:tr w:rsidR="008B0D7E" w14:paraId="144D8424" w14:textId="77777777" w:rsidTr="00A12313">
        <w:trPr>
          <w:trHeight w:val="198"/>
        </w:trPr>
        <w:tc>
          <w:tcPr>
            <w:tcW w:w="1790" w:type="dxa"/>
            <w:tcBorders>
              <w:left w:val="single" w:sz="4" w:space="0" w:color="auto"/>
              <w:bottom w:val="single" w:sz="4" w:space="0" w:color="auto"/>
              <w:right w:val="single" w:sz="4" w:space="0" w:color="auto"/>
            </w:tcBorders>
          </w:tcPr>
          <w:p w14:paraId="2D566893" w14:textId="19043729" w:rsidR="008B0D7E" w:rsidRPr="00404E6F" w:rsidRDefault="008B0D7E" w:rsidP="00343F71">
            <w:pPr>
              <w:pStyle w:val="Tableaudescription"/>
              <w:jc w:val="right"/>
              <w:rPr>
                <w:b w:val="0"/>
                <w:bCs w:val="0"/>
                <w:sz w:val="12"/>
                <w:szCs w:val="12"/>
              </w:rPr>
            </w:pPr>
            <w:r w:rsidRPr="00787197">
              <w:rPr>
                <w:b w:val="0"/>
                <w:bCs w:val="0"/>
                <w:sz w:val="10"/>
                <w:szCs w:val="10"/>
              </w:rPr>
              <w:t xml:space="preserve">Dont </w:t>
            </w:r>
            <w:r>
              <w:rPr>
                <w:b w:val="0"/>
                <w:bCs w:val="0"/>
                <w:sz w:val="10"/>
                <w:szCs w:val="10"/>
              </w:rPr>
              <w:t xml:space="preserve">Espagne et </w:t>
            </w:r>
            <w:r w:rsidRPr="00787197">
              <w:rPr>
                <w:b w:val="0"/>
                <w:bCs w:val="0"/>
                <w:sz w:val="10"/>
                <w:szCs w:val="10"/>
              </w:rPr>
              <w:t>Royaume-Uni</w:t>
            </w:r>
          </w:p>
        </w:tc>
        <w:tc>
          <w:tcPr>
            <w:tcW w:w="976" w:type="dxa"/>
            <w:tcBorders>
              <w:left w:val="single" w:sz="4" w:space="0" w:color="auto"/>
              <w:bottom w:val="single" w:sz="4" w:space="0" w:color="auto"/>
            </w:tcBorders>
            <w:shd w:val="clear" w:color="auto" w:fill="FFFFFF" w:themeFill="background1"/>
            <w:vAlign w:val="center"/>
          </w:tcPr>
          <w:p w14:paraId="66F6A3B2" w14:textId="774400BF"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52</w:t>
            </w:r>
          </w:p>
        </w:tc>
        <w:tc>
          <w:tcPr>
            <w:tcW w:w="1031" w:type="dxa"/>
            <w:tcBorders>
              <w:bottom w:val="single" w:sz="4" w:space="0" w:color="auto"/>
            </w:tcBorders>
            <w:shd w:val="clear" w:color="auto" w:fill="FFFFFF" w:themeFill="background1"/>
            <w:vAlign w:val="center"/>
          </w:tcPr>
          <w:p w14:paraId="1EF2CAC5" w14:textId="06DDA849"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(16)</w:t>
            </w:r>
          </w:p>
        </w:tc>
        <w:tc>
          <w:tcPr>
            <w:tcW w:w="1158" w:type="dxa"/>
            <w:tcBorders>
              <w:bottom w:val="single" w:sz="4" w:space="0" w:color="auto"/>
              <w:right w:val="single" w:sz="4" w:space="0" w:color="auto"/>
            </w:tcBorders>
            <w:shd w:val="clear" w:color="auto" w:fill="FFFFFF" w:themeFill="background1"/>
            <w:vAlign w:val="center"/>
          </w:tcPr>
          <w:p w14:paraId="635998A5" w14:textId="008DA69B"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37</w:t>
            </w:r>
          </w:p>
        </w:tc>
        <w:tc>
          <w:tcPr>
            <w:tcW w:w="901" w:type="dxa"/>
            <w:tcBorders>
              <w:left w:val="single" w:sz="4" w:space="0" w:color="auto"/>
              <w:bottom w:val="single" w:sz="4" w:space="0" w:color="auto"/>
            </w:tcBorders>
            <w:shd w:val="clear" w:color="auto" w:fill="FFFFFF" w:themeFill="background1"/>
            <w:vAlign w:val="center"/>
          </w:tcPr>
          <w:p w14:paraId="7F41CACE" w14:textId="62F66678"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55</w:t>
            </w:r>
          </w:p>
        </w:tc>
        <w:tc>
          <w:tcPr>
            <w:tcW w:w="1031" w:type="dxa"/>
            <w:tcBorders>
              <w:bottom w:val="single" w:sz="4" w:space="0" w:color="auto"/>
            </w:tcBorders>
            <w:shd w:val="clear" w:color="auto" w:fill="FFFFFF" w:themeFill="background1"/>
            <w:vAlign w:val="center"/>
          </w:tcPr>
          <w:p w14:paraId="1A0E2B03" w14:textId="21C606BA"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b w:val="0"/>
                <w:bCs w:val="0"/>
                <w:i/>
                <w:iCs/>
                <w:color w:val="003E5C"/>
                <w:sz w:val="12"/>
                <w:szCs w:val="12"/>
              </w:rPr>
              <w:t>(4)</w:t>
            </w:r>
          </w:p>
        </w:tc>
        <w:tc>
          <w:tcPr>
            <w:tcW w:w="1095" w:type="dxa"/>
            <w:tcBorders>
              <w:bottom w:val="single" w:sz="4" w:space="0" w:color="auto"/>
              <w:right w:val="single" w:sz="4" w:space="0" w:color="auto"/>
            </w:tcBorders>
            <w:shd w:val="clear" w:color="auto" w:fill="FFFFFF" w:themeFill="background1"/>
            <w:vAlign w:val="center"/>
          </w:tcPr>
          <w:p w14:paraId="2C94D467" w14:textId="44FCCE15"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51</w:t>
            </w:r>
          </w:p>
        </w:tc>
        <w:tc>
          <w:tcPr>
            <w:tcW w:w="966" w:type="dxa"/>
            <w:tcBorders>
              <w:left w:val="single" w:sz="4" w:space="0" w:color="auto"/>
              <w:bottom w:val="single" w:sz="4" w:space="0" w:color="auto"/>
            </w:tcBorders>
            <w:shd w:val="clear" w:color="auto" w:fill="FFFFFF" w:themeFill="background1"/>
            <w:vAlign w:val="center"/>
          </w:tcPr>
          <w:p w14:paraId="64A543BD" w14:textId="0A52D047"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53</w:t>
            </w:r>
          </w:p>
        </w:tc>
        <w:tc>
          <w:tcPr>
            <w:tcW w:w="1032" w:type="dxa"/>
            <w:tcBorders>
              <w:bottom w:val="single" w:sz="4" w:space="0" w:color="auto"/>
            </w:tcBorders>
            <w:shd w:val="clear" w:color="auto" w:fill="FFFFFF" w:themeFill="background1"/>
            <w:vAlign w:val="center"/>
          </w:tcPr>
          <w:p w14:paraId="33249F13" w14:textId="260CEE2A"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0</w:t>
            </w:r>
          </w:p>
        </w:tc>
        <w:tc>
          <w:tcPr>
            <w:tcW w:w="1168" w:type="dxa"/>
            <w:tcBorders>
              <w:bottom w:val="single" w:sz="4" w:space="0" w:color="auto"/>
              <w:right w:val="single" w:sz="4" w:space="0" w:color="auto"/>
            </w:tcBorders>
            <w:shd w:val="clear" w:color="auto" w:fill="FFFFFF" w:themeFill="background1"/>
            <w:vAlign w:val="center"/>
          </w:tcPr>
          <w:p w14:paraId="1EF76795" w14:textId="591987D7"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53</w:t>
            </w:r>
          </w:p>
        </w:tc>
      </w:tr>
      <w:tr w:rsidR="00A12313" w14:paraId="39D76F1A" w14:textId="77777777" w:rsidTr="00343F71">
        <w:trPr>
          <w:trHeight w:val="269"/>
        </w:trPr>
        <w:tc>
          <w:tcPr>
            <w:tcW w:w="1790" w:type="dxa"/>
            <w:tcBorders>
              <w:top w:val="single" w:sz="4" w:space="0" w:color="auto"/>
              <w:left w:val="single" w:sz="4" w:space="0" w:color="auto"/>
              <w:bottom w:val="single" w:sz="4" w:space="0" w:color="auto"/>
              <w:right w:val="single" w:sz="4" w:space="0" w:color="auto"/>
            </w:tcBorders>
            <w:shd w:val="clear" w:color="auto" w:fill="C6DBE7" w:themeFill="accent6" w:themeFillShade="E6"/>
          </w:tcPr>
          <w:p w14:paraId="7CD317B7" w14:textId="77777777" w:rsidR="008B0D7E" w:rsidRPr="00787197" w:rsidRDefault="008B0D7E" w:rsidP="00343F71">
            <w:pPr>
              <w:rPr>
                <w:b/>
                <w:bCs/>
                <w:sz w:val="14"/>
                <w:szCs w:val="14"/>
              </w:rPr>
            </w:pPr>
            <w:r w:rsidRPr="00787197">
              <w:rPr>
                <w:rFonts w:cstheme="minorHAnsi"/>
                <w:b/>
                <w:bCs/>
                <w:sz w:val="14"/>
                <w:szCs w:val="14"/>
              </w:rPr>
              <w:t xml:space="preserve">EBITDA </w:t>
            </w:r>
            <w:r w:rsidRPr="00787197">
              <w:rPr>
                <w:rFonts w:cstheme="minorHAnsi"/>
                <w:sz w:val="14"/>
                <w:szCs w:val="14"/>
              </w:rPr>
              <w:t>pre IFRS 16</w:t>
            </w:r>
          </w:p>
        </w:tc>
        <w:tc>
          <w:tcPr>
            <w:tcW w:w="976" w:type="dxa"/>
            <w:tcBorders>
              <w:top w:val="single" w:sz="4" w:space="0" w:color="auto"/>
              <w:left w:val="single" w:sz="4" w:space="0" w:color="auto"/>
              <w:bottom w:val="single" w:sz="4" w:space="0" w:color="auto"/>
            </w:tcBorders>
            <w:shd w:val="clear" w:color="auto" w:fill="F2F2F2" w:themeFill="background1" w:themeFillShade="F2"/>
            <w:vAlign w:val="center"/>
          </w:tcPr>
          <w:p w14:paraId="4941C1FD" w14:textId="0DE22DA0" w:rsidR="008B0D7E" w:rsidRPr="00BD5C19" w:rsidRDefault="008B0D7E" w:rsidP="00343F71">
            <w:pPr>
              <w:pStyle w:val="Tableaudescription"/>
              <w:jc w:val="center"/>
              <w:rPr>
                <w:sz w:val="14"/>
              </w:rPr>
            </w:pPr>
            <w:r w:rsidRPr="00BD5C19">
              <w:rPr>
                <w:rFonts w:ascii="Montserrat" w:hAnsi="Montserrat" w:cs="Calibri"/>
                <w:b w:val="0"/>
                <w:bCs w:val="0"/>
                <w:color w:val="003E5C"/>
                <w:sz w:val="14"/>
              </w:rPr>
              <w:t>614</w:t>
            </w:r>
          </w:p>
        </w:tc>
        <w:tc>
          <w:tcPr>
            <w:tcW w:w="1031" w:type="dxa"/>
            <w:tcBorders>
              <w:top w:val="single" w:sz="4" w:space="0" w:color="auto"/>
              <w:bottom w:val="single" w:sz="4" w:space="0" w:color="auto"/>
            </w:tcBorders>
            <w:shd w:val="clear" w:color="auto" w:fill="F2F2F2" w:themeFill="background1" w:themeFillShade="F2"/>
            <w:vAlign w:val="center"/>
          </w:tcPr>
          <w:p w14:paraId="7ABBE026" w14:textId="16CF2874" w:rsidR="008B0D7E" w:rsidRPr="00BD5C19" w:rsidRDefault="008B0D7E" w:rsidP="00343F71">
            <w:pPr>
              <w:pStyle w:val="Tableaudescription"/>
              <w:jc w:val="center"/>
              <w:rPr>
                <w:i/>
                <w:iCs/>
                <w:sz w:val="14"/>
              </w:rPr>
            </w:pPr>
            <w:r w:rsidRPr="00BD5C19">
              <w:rPr>
                <w:rFonts w:ascii="Montserrat Light" w:hAnsi="Montserrat Light" w:cs="Calibri"/>
                <w:i/>
                <w:iCs/>
                <w:color w:val="003E5C"/>
                <w:sz w:val="14"/>
              </w:rPr>
              <w:t>(</w:t>
            </w:r>
            <w:r w:rsidR="006E0093" w:rsidRPr="00BD5C19">
              <w:rPr>
                <w:rFonts w:ascii="Montserrat Light" w:hAnsi="Montserrat Light" w:cs="Calibri"/>
                <w:i/>
                <w:iCs/>
                <w:color w:val="003E5C"/>
                <w:sz w:val="14"/>
              </w:rPr>
              <w:t>6</w:t>
            </w:r>
            <w:r w:rsidR="006E0093">
              <w:rPr>
                <w:rFonts w:ascii="Montserrat Light" w:hAnsi="Montserrat Light" w:cs="Calibri"/>
                <w:i/>
                <w:iCs/>
                <w:color w:val="003E5C"/>
                <w:sz w:val="14"/>
              </w:rPr>
              <w:t>4</w:t>
            </w:r>
            <w:r w:rsidRPr="00BD5C19">
              <w:rPr>
                <w:rFonts w:ascii="Montserrat Light" w:hAnsi="Montserrat Light" w:cs="Calibri"/>
                <w:i/>
                <w:iCs/>
                <w:color w:val="003E5C"/>
                <w:sz w:val="14"/>
              </w:rPr>
              <w:t>)</w:t>
            </w:r>
          </w:p>
        </w:tc>
        <w:tc>
          <w:tcPr>
            <w:tcW w:w="1158" w:type="dxa"/>
            <w:tcBorders>
              <w:top w:val="single" w:sz="4" w:space="0" w:color="auto"/>
              <w:bottom w:val="single" w:sz="4" w:space="0" w:color="auto"/>
              <w:right w:val="single" w:sz="4" w:space="0" w:color="auto"/>
            </w:tcBorders>
            <w:shd w:val="clear" w:color="auto" w:fill="F2F2F2" w:themeFill="background1" w:themeFillShade="F2"/>
            <w:vAlign w:val="center"/>
          </w:tcPr>
          <w:p w14:paraId="1492F876" w14:textId="5C80444C" w:rsidR="008B0D7E" w:rsidRPr="00BD5C19" w:rsidRDefault="008B0D7E" w:rsidP="00343F71">
            <w:pPr>
              <w:pStyle w:val="Tableaudescription"/>
              <w:jc w:val="center"/>
              <w:rPr>
                <w:sz w:val="14"/>
              </w:rPr>
            </w:pPr>
            <w:r w:rsidRPr="00BD5C19">
              <w:rPr>
                <w:rFonts w:ascii="Montserrat" w:hAnsi="Montserrat" w:cs="Calibri"/>
                <w:color w:val="003E5C"/>
                <w:sz w:val="14"/>
              </w:rPr>
              <w:t>550</w:t>
            </w:r>
          </w:p>
        </w:tc>
        <w:tc>
          <w:tcPr>
            <w:tcW w:w="901" w:type="dxa"/>
            <w:tcBorders>
              <w:top w:val="single" w:sz="4" w:space="0" w:color="auto"/>
              <w:left w:val="single" w:sz="4" w:space="0" w:color="auto"/>
              <w:bottom w:val="single" w:sz="4" w:space="0" w:color="auto"/>
            </w:tcBorders>
            <w:shd w:val="clear" w:color="auto" w:fill="D9D9D9" w:themeFill="background1" w:themeFillShade="D9"/>
            <w:vAlign w:val="center"/>
          </w:tcPr>
          <w:p w14:paraId="655274A5" w14:textId="3CA06A7B" w:rsidR="008B0D7E" w:rsidRPr="00BD5C19" w:rsidRDefault="008B0D7E" w:rsidP="00343F71">
            <w:pPr>
              <w:pStyle w:val="Tableaudescription"/>
              <w:jc w:val="center"/>
              <w:rPr>
                <w:sz w:val="14"/>
                <w:highlight w:val="yellow"/>
              </w:rPr>
            </w:pPr>
            <w:r w:rsidRPr="00BD5C19">
              <w:rPr>
                <w:rFonts w:ascii="Montserrat" w:hAnsi="Montserrat" w:cs="Calibri"/>
                <w:b w:val="0"/>
                <w:bCs w:val="0"/>
                <w:color w:val="003E5C"/>
                <w:sz w:val="14"/>
              </w:rPr>
              <w:t>605</w:t>
            </w:r>
          </w:p>
        </w:tc>
        <w:tc>
          <w:tcPr>
            <w:tcW w:w="1031" w:type="dxa"/>
            <w:tcBorders>
              <w:top w:val="single" w:sz="4" w:space="0" w:color="auto"/>
              <w:bottom w:val="single" w:sz="4" w:space="0" w:color="auto"/>
            </w:tcBorders>
            <w:shd w:val="clear" w:color="auto" w:fill="D9D9D9" w:themeFill="background1" w:themeFillShade="D9"/>
            <w:vAlign w:val="center"/>
          </w:tcPr>
          <w:p w14:paraId="2751DD79" w14:textId="7121CCD8" w:rsidR="008B0D7E" w:rsidRPr="00BD5C19" w:rsidRDefault="008B0D7E" w:rsidP="00343F71">
            <w:pPr>
              <w:pStyle w:val="Tableaudescription"/>
              <w:jc w:val="center"/>
              <w:rPr>
                <w:i/>
                <w:iCs/>
                <w:sz w:val="14"/>
                <w:highlight w:val="yellow"/>
              </w:rPr>
            </w:pPr>
            <w:r w:rsidRPr="00BD5C19">
              <w:rPr>
                <w:rFonts w:ascii="Montserrat Light" w:hAnsi="Montserrat Light" w:cs="Calibri"/>
                <w:i/>
                <w:iCs/>
                <w:color w:val="003E5C"/>
                <w:sz w:val="14"/>
              </w:rPr>
              <w:t>(60)</w:t>
            </w:r>
          </w:p>
        </w:tc>
        <w:tc>
          <w:tcPr>
            <w:tcW w:w="1095" w:type="dxa"/>
            <w:tcBorders>
              <w:top w:val="single" w:sz="4" w:space="0" w:color="auto"/>
              <w:bottom w:val="single" w:sz="4" w:space="0" w:color="auto"/>
              <w:right w:val="single" w:sz="4" w:space="0" w:color="auto"/>
            </w:tcBorders>
            <w:shd w:val="clear" w:color="auto" w:fill="D9D9D9" w:themeFill="background1" w:themeFillShade="D9"/>
            <w:vAlign w:val="center"/>
          </w:tcPr>
          <w:p w14:paraId="0AAA2448" w14:textId="4CB20FC2" w:rsidR="008B0D7E" w:rsidRPr="00BD5C19" w:rsidRDefault="00AA2D53" w:rsidP="00343F71">
            <w:pPr>
              <w:pStyle w:val="Tableaudescription"/>
              <w:jc w:val="center"/>
              <w:rPr>
                <w:sz w:val="14"/>
                <w:highlight w:val="yellow"/>
              </w:rPr>
            </w:pPr>
            <w:r w:rsidRPr="00BD5C19">
              <w:rPr>
                <w:rFonts w:ascii="Montserrat" w:hAnsi="Montserrat" w:cs="Calibri"/>
                <w:color w:val="003E5C"/>
                <w:sz w:val="14"/>
              </w:rPr>
              <w:t>54</w:t>
            </w:r>
            <w:r w:rsidR="00C520BB">
              <w:rPr>
                <w:rFonts w:ascii="Montserrat" w:hAnsi="Montserrat" w:cs="Calibri"/>
                <w:color w:val="003E5C"/>
                <w:sz w:val="14"/>
              </w:rPr>
              <w:t>6</w:t>
            </w:r>
          </w:p>
        </w:tc>
        <w:tc>
          <w:tcPr>
            <w:tcW w:w="966" w:type="dxa"/>
            <w:tcBorders>
              <w:top w:val="single" w:sz="4" w:space="0" w:color="auto"/>
              <w:left w:val="single" w:sz="4" w:space="0" w:color="auto"/>
              <w:bottom w:val="single" w:sz="4" w:space="0" w:color="auto"/>
            </w:tcBorders>
            <w:shd w:val="clear" w:color="auto" w:fill="D4F0FF" w:themeFill="text1" w:themeFillTint="1A"/>
            <w:vAlign w:val="center"/>
          </w:tcPr>
          <w:p w14:paraId="3C3E8FE9" w14:textId="39EF32AC" w:rsidR="008B0D7E" w:rsidRPr="008B0D7E" w:rsidRDefault="008B0D7E" w:rsidP="00343F71">
            <w:pPr>
              <w:pStyle w:val="Tableaudescription"/>
              <w:jc w:val="center"/>
              <w:rPr>
                <w:sz w:val="14"/>
                <w:highlight w:val="yellow"/>
              </w:rPr>
            </w:pPr>
            <w:r w:rsidRPr="008B0D7E">
              <w:rPr>
                <w:rFonts w:ascii="Montserrat" w:hAnsi="Montserrat" w:cs="Calibri"/>
                <w:b w:val="0"/>
                <w:bCs w:val="0"/>
                <w:color w:val="003E5C"/>
                <w:sz w:val="14"/>
              </w:rPr>
              <w:t>594</w:t>
            </w:r>
          </w:p>
        </w:tc>
        <w:tc>
          <w:tcPr>
            <w:tcW w:w="1032" w:type="dxa"/>
            <w:tcBorders>
              <w:top w:val="single" w:sz="4" w:space="0" w:color="auto"/>
              <w:bottom w:val="single" w:sz="4" w:space="0" w:color="auto"/>
            </w:tcBorders>
            <w:shd w:val="clear" w:color="auto" w:fill="D4F0FF" w:themeFill="text1" w:themeFillTint="1A"/>
            <w:vAlign w:val="center"/>
          </w:tcPr>
          <w:p w14:paraId="4723A87F" w14:textId="2877B160" w:rsidR="008B0D7E" w:rsidRPr="008B0D7E" w:rsidRDefault="008B0D7E" w:rsidP="00343F71">
            <w:pPr>
              <w:pStyle w:val="Tableaudescription"/>
              <w:jc w:val="center"/>
              <w:rPr>
                <w:i/>
                <w:iCs/>
                <w:sz w:val="14"/>
                <w:highlight w:val="yellow"/>
              </w:rPr>
            </w:pPr>
            <w:r w:rsidRPr="008B0D7E">
              <w:rPr>
                <w:rFonts w:ascii="Montserrat Light" w:hAnsi="Montserrat Light" w:cs="Calibri"/>
                <w:i/>
                <w:iCs/>
                <w:color w:val="003E5C"/>
                <w:sz w:val="14"/>
              </w:rPr>
              <w:t>(32)</w:t>
            </w:r>
          </w:p>
        </w:tc>
        <w:tc>
          <w:tcPr>
            <w:tcW w:w="1168" w:type="dxa"/>
            <w:tcBorders>
              <w:top w:val="single" w:sz="4" w:space="0" w:color="auto"/>
              <w:bottom w:val="single" w:sz="4" w:space="0" w:color="auto"/>
              <w:right w:val="single" w:sz="4" w:space="0" w:color="auto"/>
            </w:tcBorders>
            <w:shd w:val="clear" w:color="auto" w:fill="FFF5CD" w:themeFill="accent4" w:themeFillTint="33"/>
            <w:vAlign w:val="center"/>
          </w:tcPr>
          <w:p w14:paraId="3E03FB96" w14:textId="1D018CDF" w:rsidR="008B0D7E" w:rsidRPr="008B0D7E" w:rsidRDefault="008B0D7E" w:rsidP="00343F71">
            <w:pPr>
              <w:pStyle w:val="Tableaudescription"/>
              <w:jc w:val="center"/>
              <w:rPr>
                <w:sz w:val="14"/>
                <w:highlight w:val="yellow"/>
              </w:rPr>
            </w:pPr>
            <w:r w:rsidRPr="008B0D7E">
              <w:rPr>
                <w:rFonts w:ascii="Montserrat" w:hAnsi="Montserrat" w:cs="Calibri"/>
                <w:color w:val="003E5C"/>
                <w:sz w:val="14"/>
              </w:rPr>
              <w:t>562</w:t>
            </w:r>
            <w:r w:rsidR="00D3033D">
              <w:rPr>
                <w:rFonts w:ascii="Montserrat" w:hAnsi="Montserrat" w:cs="Calibri"/>
                <w:color w:val="003E5C"/>
                <w:sz w:val="14"/>
              </w:rPr>
              <w:t>**</w:t>
            </w:r>
          </w:p>
        </w:tc>
      </w:tr>
      <w:tr w:rsidR="00A12313" w14:paraId="356B1182" w14:textId="77777777" w:rsidTr="00A12313">
        <w:trPr>
          <w:trHeight w:val="269"/>
        </w:trPr>
        <w:tc>
          <w:tcPr>
            <w:tcW w:w="1790" w:type="dxa"/>
            <w:tcBorders>
              <w:top w:val="single" w:sz="4" w:space="0" w:color="auto"/>
              <w:left w:val="single" w:sz="4" w:space="0" w:color="auto"/>
              <w:bottom w:val="single" w:sz="4" w:space="0" w:color="auto"/>
              <w:right w:val="single" w:sz="4" w:space="0" w:color="auto"/>
            </w:tcBorders>
          </w:tcPr>
          <w:p w14:paraId="0A044047" w14:textId="766C6A69" w:rsidR="008B0D7E" w:rsidRPr="00787197" w:rsidRDefault="008B0D7E" w:rsidP="00343F71">
            <w:pPr>
              <w:jc w:val="right"/>
              <w:rPr>
                <w:rFonts w:cstheme="minorHAnsi"/>
                <w:i/>
                <w:iCs/>
                <w:color w:val="00AAC3" w:themeColor="accent2"/>
                <w:sz w:val="14"/>
                <w:szCs w:val="14"/>
              </w:rPr>
            </w:pPr>
            <w:r w:rsidRPr="00787197">
              <w:rPr>
                <w:rFonts w:cstheme="minorHAnsi"/>
                <w:i/>
                <w:iCs/>
                <w:color w:val="00AAC3" w:themeColor="accent2"/>
                <w:sz w:val="14"/>
                <w:szCs w:val="14"/>
              </w:rPr>
              <w:t>Marg</w:t>
            </w:r>
            <w:r w:rsidR="00FA0A62">
              <w:rPr>
                <w:rFonts w:cstheme="minorHAnsi"/>
                <w:i/>
                <w:iCs/>
                <w:color w:val="00AAC3" w:themeColor="accent2"/>
                <w:sz w:val="14"/>
                <w:szCs w:val="14"/>
              </w:rPr>
              <w:t>e</w:t>
            </w:r>
            <w:r w:rsidRPr="00787197">
              <w:rPr>
                <w:rFonts w:cstheme="minorHAnsi"/>
                <w:i/>
                <w:iCs/>
                <w:color w:val="00AAC3" w:themeColor="accent2"/>
                <w:sz w:val="14"/>
                <w:szCs w:val="14"/>
              </w:rPr>
              <w:t xml:space="preserve"> (%)</w:t>
            </w:r>
          </w:p>
        </w:tc>
        <w:tc>
          <w:tcPr>
            <w:tcW w:w="976" w:type="dxa"/>
            <w:tcBorders>
              <w:top w:val="single" w:sz="4" w:space="0" w:color="auto"/>
              <w:left w:val="single" w:sz="4" w:space="0" w:color="auto"/>
              <w:bottom w:val="single" w:sz="4" w:space="0" w:color="auto"/>
            </w:tcBorders>
            <w:shd w:val="clear" w:color="auto" w:fill="FFFFFF" w:themeFill="background1"/>
            <w:vAlign w:val="center"/>
          </w:tcPr>
          <w:p w14:paraId="602290F9" w14:textId="3FC911E5" w:rsidR="008B0D7E" w:rsidRPr="00BD5C19" w:rsidRDefault="008B0D7E" w:rsidP="00343F71">
            <w:pPr>
              <w:pStyle w:val="Tableaudescription"/>
              <w:jc w:val="center"/>
              <w:rPr>
                <w:b w:val="0"/>
                <w:bCs w:val="0"/>
                <w:color w:val="00AAC3" w:themeColor="accent2"/>
                <w:sz w:val="14"/>
                <w:highlight w:val="yellow"/>
              </w:rPr>
            </w:pPr>
            <w:r w:rsidRPr="00BD5C19">
              <w:rPr>
                <w:rFonts w:ascii="Montserrat" w:hAnsi="Montserrat" w:cs="Calibri"/>
                <w:b w:val="0"/>
                <w:bCs w:val="0"/>
                <w:i/>
                <w:iCs/>
                <w:color w:val="00AAC3"/>
                <w:sz w:val="14"/>
              </w:rPr>
              <w:t>12,2%</w:t>
            </w:r>
          </w:p>
        </w:tc>
        <w:tc>
          <w:tcPr>
            <w:tcW w:w="1031" w:type="dxa"/>
            <w:tcBorders>
              <w:top w:val="single" w:sz="4" w:space="0" w:color="auto"/>
              <w:bottom w:val="single" w:sz="4" w:space="0" w:color="auto"/>
            </w:tcBorders>
            <w:shd w:val="clear" w:color="auto" w:fill="FFFFFF" w:themeFill="background1"/>
            <w:vAlign w:val="center"/>
          </w:tcPr>
          <w:p w14:paraId="29208E9A" w14:textId="1FC04274" w:rsidR="008B0D7E" w:rsidRPr="00BD5C19" w:rsidRDefault="008B0D7E" w:rsidP="00343F71">
            <w:pPr>
              <w:pStyle w:val="Tableaudescription"/>
              <w:jc w:val="center"/>
              <w:rPr>
                <w:i/>
                <w:iCs/>
                <w:color w:val="00AAC3" w:themeColor="accent2"/>
                <w:sz w:val="14"/>
                <w:highlight w:val="yellow"/>
              </w:rPr>
            </w:pPr>
            <w:r w:rsidRPr="00BD5C19">
              <w:rPr>
                <w:rFonts w:ascii="Montserrat Light" w:hAnsi="Montserrat Light" w:cs="Calibri"/>
                <w:i/>
                <w:iCs/>
                <w:color w:val="00AAC3"/>
                <w:sz w:val="14"/>
              </w:rPr>
              <w:t> </w:t>
            </w:r>
          </w:p>
        </w:tc>
        <w:tc>
          <w:tcPr>
            <w:tcW w:w="1158" w:type="dxa"/>
            <w:tcBorders>
              <w:top w:val="single" w:sz="4" w:space="0" w:color="auto"/>
              <w:bottom w:val="single" w:sz="4" w:space="0" w:color="auto"/>
              <w:right w:val="single" w:sz="4" w:space="0" w:color="auto"/>
            </w:tcBorders>
            <w:shd w:val="clear" w:color="auto" w:fill="FFFFFF" w:themeFill="background1"/>
            <w:vAlign w:val="center"/>
          </w:tcPr>
          <w:p w14:paraId="610B843B" w14:textId="2DC221D3" w:rsidR="008B0D7E" w:rsidRPr="00BD5C19" w:rsidRDefault="008B0D7E" w:rsidP="00343F71">
            <w:pPr>
              <w:pStyle w:val="Tableaudescription"/>
              <w:jc w:val="center"/>
              <w:rPr>
                <w:color w:val="00AAC3" w:themeColor="accent2"/>
                <w:sz w:val="14"/>
                <w:highlight w:val="yellow"/>
              </w:rPr>
            </w:pPr>
            <w:r w:rsidRPr="00BD5C19">
              <w:rPr>
                <w:rFonts w:ascii="Montserrat" w:hAnsi="Montserrat" w:cs="Calibri"/>
                <w:i/>
                <w:iCs/>
                <w:color w:val="00AAC3"/>
                <w:sz w:val="14"/>
              </w:rPr>
              <w:t>11,6%</w:t>
            </w:r>
          </w:p>
        </w:tc>
        <w:tc>
          <w:tcPr>
            <w:tcW w:w="901" w:type="dxa"/>
            <w:tcBorders>
              <w:top w:val="single" w:sz="4" w:space="0" w:color="auto"/>
              <w:left w:val="single" w:sz="4" w:space="0" w:color="auto"/>
              <w:bottom w:val="single" w:sz="4" w:space="0" w:color="auto"/>
            </w:tcBorders>
            <w:shd w:val="clear" w:color="auto" w:fill="FFFFFF" w:themeFill="background1"/>
            <w:vAlign w:val="center"/>
          </w:tcPr>
          <w:p w14:paraId="11DCC6EB" w14:textId="2E6250C6" w:rsidR="008B0D7E" w:rsidRPr="00BD5C19" w:rsidRDefault="008B0D7E" w:rsidP="00343F71">
            <w:pPr>
              <w:pStyle w:val="Tableaudescription"/>
              <w:jc w:val="center"/>
              <w:rPr>
                <w:b w:val="0"/>
                <w:bCs w:val="0"/>
                <w:color w:val="00AAC3" w:themeColor="accent2"/>
                <w:sz w:val="14"/>
                <w:highlight w:val="yellow"/>
              </w:rPr>
            </w:pPr>
            <w:r w:rsidRPr="00BD5C19">
              <w:rPr>
                <w:rFonts w:ascii="Montserrat" w:hAnsi="Montserrat" w:cs="Calibri"/>
                <w:b w:val="0"/>
                <w:bCs w:val="0"/>
                <w:i/>
                <w:iCs/>
                <w:color w:val="00AAC3"/>
                <w:sz w:val="14"/>
              </w:rPr>
              <w:t>11,5%</w:t>
            </w:r>
          </w:p>
        </w:tc>
        <w:tc>
          <w:tcPr>
            <w:tcW w:w="1031" w:type="dxa"/>
            <w:tcBorders>
              <w:top w:val="single" w:sz="4" w:space="0" w:color="auto"/>
              <w:bottom w:val="single" w:sz="4" w:space="0" w:color="auto"/>
            </w:tcBorders>
            <w:shd w:val="clear" w:color="auto" w:fill="FFFFFF" w:themeFill="background1"/>
            <w:vAlign w:val="center"/>
          </w:tcPr>
          <w:p w14:paraId="5DC7E608" w14:textId="0CC17661" w:rsidR="008B0D7E" w:rsidRPr="00BD5C19" w:rsidRDefault="008B0D7E" w:rsidP="00343F71">
            <w:pPr>
              <w:pStyle w:val="Tableaudescription"/>
              <w:jc w:val="center"/>
              <w:rPr>
                <w:i/>
                <w:iCs/>
                <w:color w:val="00AAC3" w:themeColor="accent2"/>
                <w:sz w:val="14"/>
                <w:highlight w:val="yellow"/>
              </w:rPr>
            </w:pPr>
            <w:r w:rsidRPr="00BD5C19">
              <w:rPr>
                <w:rFonts w:ascii="Montserrat Light" w:hAnsi="Montserrat Light" w:cs="Calibri"/>
                <w:i/>
                <w:iCs/>
                <w:color w:val="00AAC3"/>
                <w:sz w:val="14"/>
              </w:rPr>
              <w:t> </w:t>
            </w:r>
          </w:p>
        </w:tc>
        <w:tc>
          <w:tcPr>
            <w:tcW w:w="1095" w:type="dxa"/>
            <w:tcBorders>
              <w:top w:val="single" w:sz="4" w:space="0" w:color="auto"/>
              <w:bottom w:val="single" w:sz="4" w:space="0" w:color="auto"/>
              <w:right w:val="single" w:sz="4" w:space="0" w:color="auto"/>
            </w:tcBorders>
            <w:shd w:val="clear" w:color="auto" w:fill="FFFFFF" w:themeFill="background1"/>
            <w:vAlign w:val="center"/>
          </w:tcPr>
          <w:p w14:paraId="58D0B7BE" w14:textId="74E70E6C" w:rsidR="008B0D7E" w:rsidRPr="00BD5C19" w:rsidRDefault="008B0D7E" w:rsidP="00343F71">
            <w:pPr>
              <w:pStyle w:val="Tableaudescription"/>
              <w:jc w:val="center"/>
              <w:rPr>
                <w:color w:val="00AAC3" w:themeColor="accent2"/>
                <w:sz w:val="14"/>
                <w:highlight w:val="yellow"/>
              </w:rPr>
            </w:pPr>
            <w:r w:rsidRPr="00BD5C19">
              <w:rPr>
                <w:rFonts w:ascii="Montserrat" w:hAnsi="Montserrat" w:cs="Calibri"/>
                <w:i/>
                <w:iCs/>
                <w:color w:val="00AAC3"/>
                <w:sz w:val="14"/>
              </w:rPr>
              <w:t>10,9%</w:t>
            </w:r>
          </w:p>
        </w:tc>
        <w:tc>
          <w:tcPr>
            <w:tcW w:w="966" w:type="dxa"/>
            <w:tcBorders>
              <w:top w:val="single" w:sz="4" w:space="0" w:color="auto"/>
              <w:left w:val="single" w:sz="4" w:space="0" w:color="auto"/>
              <w:bottom w:val="single" w:sz="4" w:space="0" w:color="auto"/>
            </w:tcBorders>
            <w:shd w:val="clear" w:color="auto" w:fill="FFFFFF" w:themeFill="background1"/>
            <w:vAlign w:val="center"/>
          </w:tcPr>
          <w:p w14:paraId="5A25D102" w14:textId="2D96F174" w:rsidR="008B0D7E" w:rsidRPr="008B0D7E" w:rsidRDefault="008B0D7E" w:rsidP="00343F71">
            <w:pPr>
              <w:pStyle w:val="Tableaudescription"/>
              <w:jc w:val="center"/>
              <w:rPr>
                <w:b w:val="0"/>
                <w:bCs w:val="0"/>
                <w:color w:val="00AAC3" w:themeColor="accent2"/>
                <w:sz w:val="12"/>
                <w:szCs w:val="12"/>
                <w:highlight w:val="yellow"/>
              </w:rPr>
            </w:pPr>
            <w:r w:rsidRPr="008B0D7E">
              <w:rPr>
                <w:rFonts w:ascii="Montserrat" w:hAnsi="Montserrat" w:cs="Calibri"/>
                <w:b w:val="0"/>
                <w:bCs w:val="0"/>
                <w:i/>
                <w:iCs/>
                <w:color w:val="00AAC3"/>
                <w:sz w:val="12"/>
                <w:szCs w:val="12"/>
              </w:rPr>
              <w:t>11,2%</w:t>
            </w:r>
          </w:p>
        </w:tc>
        <w:tc>
          <w:tcPr>
            <w:tcW w:w="1032" w:type="dxa"/>
            <w:tcBorders>
              <w:top w:val="single" w:sz="4" w:space="0" w:color="auto"/>
              <w:bottom w:val="single" w:sz="4" w:space="0" w:color="auto"/>
            </w:tcBorders>
            <w:shd w:val="clear" w:color="auto" w:fill="FFFFFF" w:themeFill="background1"/>
            <w:vAlign w:val="center"/>
          </w:tcPr>
          <w:p w14:paraId="77D02386" w14:textId="12B9B3B4" w:rsidR="008B0D7E" w:rsidRPr="008B0D7E" w:rsidRDefault="008B0D7E" w:rsidP="00343F71">
            <w:pPr>
              <w:pStyle w:val="Tableaudescription"/>
              <w:jc w:val="center"/>
              <w:rPr>
                <w:i/>
                <w:iCs/>
                <w:color w:val="00AAC3" w:themeColor="accent2"/>
                <w:sz w:val="12"/>
                <w:szCs w:val="12"/>
                <w:highlight w:val="yellow"/>
              </w:rPr>
            </w:pPr>
            <w:r w:rsidRPr="008B0D7E">
              <w:rPr>
                <w:rFonts w:ascii="Montserrat Light" w:hAnsi="Montserrat Light" w:cs="Calibri"/>
                <w:i/>
                <w:iCs/>
                <w:color w:val="00AAC3"/>
                <w:sz w:val="12"/>
                <w:szCs w:val="12"/>
              </w:rPr>
              <w:t> </w:t>
            </w:r>
          </w:p>
        </w:tc>
        <w:tc>
          <w:tcPr>
            <w:tcW w:w="1168" w:type="dxa"/>
            <w:tcBorders>
              <w:top w:val="single" w:sz="4" w:space="0" w:color="auto"/>
              <w:bottom w:val="single" w:sz="4" w:space="0" w:color="auto"/>
              <w:right w:val="single" w:sz="4" w:space="0" w:color="auto"/>
            </w:tcBorders>
            <w:shd w:val="clear" w:color="auto" w:fill="FFFFFF" w:themeFill="background1"/>
            <w:vAlign w:val="center"/>
          </w:tcPr>
          <w:p w14:paraId="06EFB7CE" w14:textId="792FBB95" w:rsidR="008B0D7E" w:rsidRPr="008B0D7E" w:rsidRDefault="008B0D7E" w:rsidP="00343F71">
            <w:pPr>
              <w:pStyle w:val="Tableaudescription"/>
              <w:jc w:val="center"/>
              <w:rPr>
                <w:color w:val="00AAC3" w:themeColor="accent2"/>
                <w:sz w:val="12"/>
                <w:szCs w:val="12"/>
                <w:highlight w:val="yellow"/>
              </w:rPr>
            </w:pPr>
            <w:r w:rsidRPr="008B0D7E">
              <w:rPr>
                <w:rFonts w:ascii="Montserrat" w:hAnsi="Montserrat" w:cs="Calibri"/>
                <w:i/>
                <w:iCs/>
                <w:color w:val="00AAC3"/>
                <w:sz w:val="12"/>
                <w:szCs w:val="12"/>
              </w:rPr>
              <w:t>10,9%</w:t>
            </w:r>
          </w:p>
        </w:tc>
      </w:tr>
      <w:tr w:rsidR="008B0D7E" w14:paraId="1F9589FA" w14:textId="77777777" w:rsidTr="00A12313">
        <w:trPr>
          <w:trHeight w:val="162"/>
        </w:trPr>
        <w:tc>
          <w:tcPr>
            <w:tcW w:w="1790" w:type="dxa"/>
            <w:tcBorders>
              <w:top w:val="single" w:sz="4" w:space="0" w:color="auto"/>
              <w:left w:val="single" w:sz="4" w:space="0" w:color="auto"/>
              <w:right w:val="single" w:sz="4" w:space="0" w:color="auto"/>
            </w:tcBorders>
          </w:tcPr>
          <w:p w14:paraId="18CE0879" w14:textId="7305D26F" w:rsidR="008B0D7E" w:rsidRPr="00787197" w:rsidRDefault="008B0D7E" w:rsidP="00343F71">
            <w:pPr>
              <w:jc w:val="right"/>
            </w:pPr>
            <w:r w:rsidRPr="00787197">
              <w:rPr>
                <w:sz w:val="10"/>
                <w:szCs w:val="10"/>
              </w:rPr>
              <w:t>Dont France</w:t>
            </w:r>
          </w:p>
        </w:tc>
        <w:tc>
          <w:tcPr>
            <w:tcW w:w="976" w:type="dxa"/>
            <w:tcBorders>
              <w:top w:val="single" w:sz="4" w:space="0" w:color="auto"/>
              <w:left w:val="single" w:sz="4" w:space="0" w:color="auto"/>
            </w:tcBorders>
            <w:shd w:val="clear" w:color="auto" w:fill="FFFFFF" w:themeFill="background1"/>
            <w:vAlign w:val="center"/>
          </w:tcPr>
          <w:p w14:paraId="3327BD22" w14:textId="0B9872A6"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328</w:t>
            </w:r>
          </w:p>
        </w:tc>
        <w:tc>
          <w:tcPr>
            <w:tcW w:w="1031" w:type="dxa"/>
            <w:tcBorders>
              <w:top w:val="single" w:sz="4" w:space="0" w:color="auto"/>
            </w:tcBorders>
            <w:shd w:val="clear" w:color="auto" w:fill="FFFFFF" w:themeFill="background1"/>
            <w:vAlign w:val="center"/>
          </w:tcPr>
          <w:p w14:paraId="168F9D84" w14:textId="7272F95B"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(31)</w:t>
            </w:r>
          </w:p>
        </w:tc>
        <w:tc>
          <w:tcPr>
            <w:tcW w:w="1158" w:type="dxa"/>
            <w:tcBorders>
              <w:top w:val="single" w:sz="4" w:space="0" w:color="auto"/>
              <w:right w:val="single" w:sz="4" w:space="0" w:color="auto"/>
            </w:tcBorders>
            <w:shd w:val="clear" w:color="auto" w:fill="FFFFFF" w:themeFill="background1"/>
            <w:vAlign w:val="center"/>
          </w:tcPr>
          <w:p w14:paraId="1E9A9477" w14:textId="3FD51AF5"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297</w:t>
            </w:r>
          </w:p>
        </w:tc>
        <w:tc>
          <w:tcPr>
            <w:tcW w:w="901" w:type="dxa"/>
            <w:tcBorders>
              <w:top w:val="single" w:sz="4" w:space="0" w:color="auto"/>
              <w:left w:val="single" w:sz="4" w:space="0" w:color="auto"/>
            </w:tcBorders>
            <w:shd w:val="clear" w:color="auto" w:fill="FFFFFF" w:themeFill="background1"/>
            <w:vAlign w:val="center"/>
          </w:tcPr>
          <w:p w14:paraId="2B3E65F5" w14:textId="5F21455C"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259</w:t>
            </w:r>
          </w:p>
        </w:tc>
        <w:tc>
          <w:tcPr>
            <w:tcW w:w="1031" w:type="dxa"/>
            <w:tcBorders>
              <w:top w:val="single" w:sz="4" w:space="0" w:color="auto"/>
            </w:tcBorders>
            <w:shd w:val="clear" w:color="auto" w:fill="FFFFFF" w:themeFill="background1"/>
            <w:vAlign w:val="center"/>
          </w:tcPr>
          <w:p w14:paraId="13DA41D9" w14:textId="1A6ECBA4"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(39)</w:t>
            </w:r>
          </w:p>
        </w:tc>
        <w:tc>
          <w:tcPr>
            <w:tcW w:w="1095" w:type="dxa"/>
            <w:tcBorders>
              <w:top w:val="single" w:sz="4" w:space="0" w:color="auto"/>
              <w:right w:val="single" w:sz="4" w:space="0" w:color="auto"/>
            </w:tcBorders>
            <w:shd w:val="clear" w:color="auto" w:fill="FFFFFF" w:themeFill="background1"/>
            <w:vAlign w:val="center"/>
          </w:tcPr>
          <w:p w14:paraId="371CCD24" w14:textId="278717AA"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219</w:t>
            </w:r>
          </w:p>
        </w:tc>
        <w:tc>
          <w:tcPr>
            <w:tcW w:w="966" w:type="dxa"/>
            <w:tcBorders>
              <w:top w:val="single" w:sz="4" w:space="0" w:color="auto"/>
              <w:left w:val="single" w:sz="4" w:space="0" w:color="auto"/>
            </w:tcBorders>
            <w:shd w:val="clear" w:color="auto" w:fill="FFFFFF" w:themeFill="background1"/>
            <w:vAlign w:val="center"/>
          </w:tcPr>
          <w:p w14:paraId="66F6B777" w14:textId="373C3000"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192</w:t>
            </w:r>
          </w:p>
        </w:tc>
        <w:tc>
          <w:tcPr>
            <w:tcW w:w="1032" w:type="dxa"/>
            <w:tcBorders>
              <w:top w:val="single" w:sz="4" w:space="0" w:color="auto"/>
            </w:tcBorders>
            <w:shd w:val="clear" w:color="auto" w:fill="FFFFFF" w:themeFill="background1"/>
            <w:vAlign w:val="center"/>
          </w:tcPr>
          <w:p w14:paraId="21E944D2" w14:textId="1B0A46FF"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(19)</w:t>
            </w:r>
          </w:p>
        </w:tc>
        <w:tc>
          <w:tcPr>
            <w:tcW w:w="1168" w:type="dxa"/>
            <w:tcBorders>
              <w:top w:val="single" w:sz="4" w:space="0" w:color="auto"/>
              <w:right w:val="single" w:sz="4" w:space="0" w:color="auto"/>
            </w:tcBorders>
            <w:shd w:val="clear" w:color="auto" w:fill="FFFFFF" w:themeFill="background1"/>
            <w:vAlign w:val="center"/>
          </w:tcPr>
          <w:p w14:paraId="0D01F80C" w14:textId="745253B0"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174</w:t>
            </w:r>
          </w:p>
        </w:tc>
      </w:tr>
      <w:tr w:rsidR="008B0D7E" w14:paraId="0B8F4397" w14:textId="77777777" w:rsidTr="00A12313">
        <w:trPr>
          <w:trHeight w:val="104"/>
        </w:trPr>
        <w:tc>
          <w:tcPr>
            <w:tcW w:w="1790" w:type="dxa"/>
            <w:tcBorders>
              <w:left w:val="single" w:sz="4" w:space="0" w:color="auto"/>
              <w:right w:val="single" w:sz="4" w:space="0" w:color="auto"/>
            </w:tcBorders>
          </w:tcPr>
          <w:p w14:paraId="46DAF657" w14:textId="20231BB1" w:rsidR="008B0D7E" w:rsidRPr="00787197" w:rsidRDefault="008B0D7E" w:rsidP="00343F71">
            <w:pPr>
              <w:jc w:val="right"/>
            </w:pPr>
            <w:r w:rsidRPr="00787197">
              <w:rPr>
                <w:sz w:val="10"/>
                <w:szCs w:val="10"/>
              </w:rPr>
              <w:t>Dont Allemagne</w:t>
            </w:r>
          </w:p>
        </w:tc>
        <w:tc>
          <w:tcPr>
            <w:tcW w:w="976" w:type="dxa"/>
            <w:tcBorders>
              <w:left w:val="single" w:sz="4" w:space="0" w:color="auto"/>
            </w:tcBorders>
            <w:shd w:val="clear" w:color="auto" w:fill="FFFFFF" w:themeFill="background1"/>
            <w:vAlign w:val="center"/>
          </w:tcPr>
          <w:p w14:paraId="59293C20" w14:textId="6D780F6E"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73</w:t>
            </w:r>
          </w:p>
        </w:tc>
        <w:tc>
          <w:tcPr>
            <w:tcW w:w="1031" w:type="dxa"/>
            <w:shd w:val="clear" w:color="auto" w:fill="FFFFFF" w:themeFill="background1"/>
            <w:vAlign w:val="center"/>
          </w:tcPr>
          <w:p w14:paraId="1DF46D45" w14:textId="42370441"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w:t>
            </w:r>
            <w:r w:rsidR="00AA2D53">
              <w:rPr>
                <w:rFonts w:ascii="Montserrat Light" w:hAnsi="Montserrat Light" w:cs="Calibri"/>
                <w:i/>
                <w:iCs/>
                <w:color w:val="003E5C"/>
                <w:sz w:val="12"/>
                <w:szCs w:val="12"/>
              </w:rPr>
              <w:t>2</w:t>
            </w:r>
            <w:r w:rsidRPr="008B0D7E">
              <w:rPr>
                <w:rFonts w:ascii="Montserrat Light" w:hAnsi="Montserrat Light" w:cs="Calibri"/>
                <w:i/>
                <w:iCs/>
                <w:color w:val="003E5C"/>
                <w:sz w:val="12"/>
                <w:szCs w:val="12"/>
              </w:rPr>
              <w:t>)</w:t>
            </w:r>
          </w:p>
        </w:tc>
        <w:tc>
          <w:tcPr>
            <w:tcW w:w="1158" w:type="dxa"/>
            <w:tcBorders>
              <w:right w:val="single" w:sz="4" w:space="0" w:color="auto"/>
            </w:tcBorders>
            <w:shd w:val="clear" w:color="auto" w:fill="FFFFFF" w:themeFill="background1"/>
            <w:vAlign w:val="center"/>
          </w:tcPr>
          <w:p w14:paraId="4510BB25" w14:textId="1885BE40"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72</w:t>
            </w:r>
          </w:p>
        </w:tc>
        <w:tc>
          <w:tcPr>
            <w:tcW w:w="901" w:type="dxa"/>
            <w:tcBorders>
              <w:left w:val="single" w:sz="4" w:space="0" w:color="auto"/>
            </w:tcBorders>
            <w:shd w:val="clear" w:color="auto" w:fill="FFFFFF" w:themeFill="background1"/>
            <w:vAlign w:val="center"/>
          </w:tcPr>
          <w:p w14:paraId="2DE8546F" w14:textId="04A39A5F"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121</w:t>
            </w:r>
          </w:p>
        </w:tc>
        <w:tc>
          <w:tcPr>
            <w:tcW w:w="1031" w:type="dxa"/>
            <w:shd w:val="clear" w:color="auto" w:fill="FFFFFF" w:themeFill="background1"/>
            <w:vAlign w:val="center"/>
          </w:tcPr>
          <w:p w14:paraId="44FBDF92" w14:textId="1365D82D"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w:t>
            </w:r>
          </w:p>
        </w:tc>
        <w:tc>
          <w:tcPr>
            <w:tcW w:w="1095" w:type="dxa"/>
            <w:tcBorders>
              <w:right w:val="single" w:sz="4" w:space="0" w:color="auto"/>
            </w:tcBorders>
            <w:shd w:val="clear" w:color="auto" w:fill="FFFFFF" w:themeFill="background1"/>
            <w:vAlign w:val="center"/>
          </w:tcPr>
          <w:p w14:paraId="0DBCB531" w14:textId="3F1B396F"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12</w:t>
            </w:r>
            <w:r w:rsidR="006E0093">
              <w:rPr>
                <w:rFonts w:ascii="Montserrat" w:hAnsi="Montserrat" w:cs="Calibri"/>
                <w:color w:val="003E5C"/>
                <w:sz w:val="12"/>
                <w:szCs w:val="12"/>
              </w:rPr>
              <w:t>0</w:t>
            </w:r>
          </w:p>
        </w:tc>
        <w:tc>
          <w:tcPr>
            <w:tcW w:w="966" w:type="dxa"/>
            <w:tcBorders>
              <w:left w:val="single" w:sz="4" w:space="0" w:color="auto"/>
            </w:tcBorders>
            <w:shd w:val="clear" w:color="auto" w:fill="FFFFFF" w:themeFill="background1"/>
            <w:vAlign w:val="center"/>
          </w:tcPr>
          <w:p w14:paraId="1B7FC16A" w14:textId="156189D7"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165</w:t>
            </w:r>
          </w:p>
        </w:tc>
        <w:tc>
          <w:tcPr>
            <w:tcW w:w="1032" w:type="dxa"/>
            <w:shd w:val="clear" w:color="auto" w:fill="FFFFFF" w:themeFill="background1"/>
            <w:vAlign w:val="center"/>
          </w:tcPr>
          <w:p w14:paraId="0F2BC438" w14:textId="59F1BD2B"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w:t>
            </w:r>
          </w:p>
        </w:tc>
        <w:tc>
          <w:tcPr>
            <w:tcW w:w="1168" w:type="dxa"/>
            <w:tcBorders>
              <w:right w:val="single" w:sz="4" w:space="0" w:color="auto"/>
            </w:tcBorders>
            <w:shd w:val="clear" w:color="auto" w:fill="FFFFFF" w:themeFill="background1"/>
            <w:vAlign w:val="center"/>
          </w:tcPr>
          <w:p w14:paraId="1D13617A" w14:textId="29F30013"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165</w:t>
            </w:r>
          </w:p>
        </w:tc>
      </w:tr>
      <w:tr w:rsidR="008B0D7E" w14:paraId="5B522A98" w14:textId="77777777" w:rsidTr="00A12313">
        <w:trPr>
          <w:trHeight w:val="206"/>
        </w:trPr>
        <w:tc>
          <w:tcPr>
            <w:tcW w:w="1790" w:type="dxa"/>
            <w:tcBorders>
              <w:left w:val="single" w:sz="4" w:space="0" w:color="auto"/>
              <w:right w:val="single" w:sz="4" w:space="0" w:color="auto"/>
            </w:tcBorders>
          </w:tcPr>
          <w:p w14:paraId="1220A929" w14:textId="19A40655" w:rsidR="008B0D7E" w:rsidRPr="00787197" w:rsidRDefault="008B0D7E" w:rsidP="00343F71">
            <w:pPr>
              <w:jc w:val="right"/>
            </w:pPr>
            <w:r w:rsidRPr="00787197">
              <w:rPr>
                <w:sz w:val="10"/>
                <w:szCs w:val="10"/>
              </w:rPr>
              <w:t>Dont Italie</w:t>
            </w:r>
          </w:p>
        </w:tc>
        <w:tc>
          <w:tcPr>
            <w:tcW w:w="976" w:type="dxa"/>
            <w:tcBorders>
              <w:left w:val="single" w:sz="4" w:space="0" w:color="auto"/>
            </w:tcBorders>
            <w:shd w:val="clear" w:color="auto" w:fill="FFFFFF" w:themeFill="background1"/>
            <w:vAlign w:val="center"/>
          </w:tcPr>
          <w:p w14:paraId="0A06514E" w14:textId="5DE06BA0"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87</w:t>
            </w:r>
          </w:p>
        </w:tc>
        <w:tc>
          <w:tcPr>
            <w:tcW w:w="1031" w:type="dxa"/>
            <w:shd w:val="clear" w:color="auto" w:fill="FFFFFF" w:themeFill="background1"/>
            <w:vAlign w:val="center"/>
          </w:tcPr>
          <w:p w14:paraId="2F69D4C9" w14:textId="058DB2D1"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(6)</w:t>
            </w:r>
          </w:p>
        </w:tc>
        <w:tc>
          <w:tcPr>
            <w:tcW w:w="1158" w:type="dxa"/>
            <w:tcBorders>
              <w:right w:val="single" w:sz="4" w:space="0" w:color="auto"/>
            </w:tcBorders>
            <w:shd w:val="clear" w:color="auto" w:fill="FFFFFF" w:themeFill="background1"/>
            <w:vAlign w:val="center"/>
          </w:tcPr>
          <w:p w14:paraId="0A14E662" w14:textId="2811BFAA"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82</w:t>
            </w:r>
          </w:p>
        </w:tc>
        <w:tc>
          <w:tcPr>
            <w:tcW w:w="901" w:type="dxa"/>
            <w:tcBorders>
              <w:left w:val="single" w:sz="4" w:space="0" w:color="auto"/>
            </w:tcBorders>
            <w:shd w:val="clear" w:color="auto" w:fill="FFFFFF" w:themeFill="background1"/>
            <w:vAlign w:val="center"/>
          </w:tcPr>
          <w:p w14:paraId="5ED6FC64" w14:textId="676595D7"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94</w:t>
            </w:r>
          </w:p>
        </w:tc>
        <w:tc>
          <w:tcPr>
            <w:tcW w:w="1031" w:type="dxa"/>
            <w:shd w:val="clear" w:color="auto" w:fill="FFFFFF" w:themeFill="background1"/>
            <w:vAlign w:val="center"/>
          </w:tcPr>
          <w:p w14:paraId="789D6A68" w14:textId="3F3242FB"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(7)</w:t>
            </w:r>
          </w:p>
        </w:tc>
        <w:tc>
          <w:tcPr>
            <w:tcW w:w="1095" w:type="dxa"/>
            <w:tcBorders>
              <w:right w:val="single" w:sz="4" w:space="0" w:color="auto"/>
            </w:tcBorders>
            <w:shd w:val="clear" w:color="auto" w:fill="FFFFFF" w:themeFill="background1"/>
            <w:vAlign w:val="center"/>
          </w:tcPr>
          <w:p w14:paraId="4A080F11" w14:textId="064063EA"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87</w:t>
            </w:r>
          </w:p>
        </w:tc>
        <w:tc>
          <w:tcPr>
            <w:tcW w:w="966" w:type="dxa"/>
            <w:tcBorders>
              <w:left w:val="single" w:sz="4" w:space="0" w:color="auto"/>
            </w:tcBorders>
            <w:shd w:val="clear" w:color="auto" w:fill="FFFFFF" w:themeFill="background1"/>
            <w:vAlign w:val="center"/>
          </w:tcPr>
          <w:p w14:paraId="3236DF9C" w14:textId="6A56B07E"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95</w:t>
            </w:r>
          </w:p>
        </w:tc>
        <w:tc>
          <w:tcPr>
            <w:tcW w:w="1032" w:type="dxa"/>
            <w:shd w:val="clear" w:color="auto" w:fill="FFFFFF" w:themeFill="background1"/>
            <w:vAlign w:val="center"/>
          </w:tcPr>
          <w:p w14:paraId="7E2D34BE" w14:textId="1ABDB894"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(5)</w:t>
            </w:r>
          </w:p>
        </w:tc>
        <w:tc>
          <w:tcPr>
            <w:tcW w:w="1168" w:type="dxa"/>
            <w:tcBorders>
              <w:right w:val="single" w:sz="4" w:space="0" w:color="auto"/>
            </w:tcBorders>
            <w:shd w:val="clear" w:color="auto" w:fill="FFFFFF" w:themeFill="background1"/>
            <w:vAlign w:val="center"/>
          </w:tcPr>
          <w:p w14:paraId="274D4B65" w14:textId="7B5EC155"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90</w:t>
            </w:r>
          </w:p>
        </w:tc>
      </w:tr>
      <w:tr w:rsidR="008B0D7E" w14:paraId="37CEFC51" w14:textId="77777777" w:rsidTr="00A12313">
        <w:trPr>
          <w:trHeight w:val="137"/>
        </w:trPr>
        <w:tc>
          <w:tcPr>
            <w:tcW w:w="1790" w:type="dxa"/>
            <w:tcBorders>
              <w:left w:val="single" w:sz="4" w:space="0" w:color="auto"/>
              <w:right w:val="single" w:sz="4" w:space="0" w:color="auto"/>
            </w:tcBorders>
          </w:tcPr>
          <w:p w14:paraId="0E8F106E" w14:textId="4493BA61" w:rsidR="008B0D7E" w:rsidRPr="00787197" w:rsidRDefault="008B0D7E" w:rsidP="00343F71">
            <w:pPr>
              <w:jc w:val="right"/>
              <w:rPr>
                <w:sz w:val="12"/>
                <w:szCs w:val="12"/>
              </w:rPr>
            </w:pPr>
            <w:r w:rsidRPr="00787197">
              <w:rPr>
                <w:sz w:val="10"/>
                <w:szCs w:val="10"/>
              </w:rPr>
              <w:t>Dont Belgique et Pays-Bas</w:t>
            </w:r>
          </w:p>
        </w:tc>
        <w:tc>
          <w:tcPr>
            <w:tcW w:w="976" w:type="dxa"/>
            <w:tcBorders>
              <w:left w:val="single" w:sz="4" w:space="0" w:color="auto"/>
            </w:tcBorders>
            <w:shd w:val="clear" w:color="auto" w:fill="FFFFFF" w:themeFill="background1"/>
            <w:vAlign w:val="center"/>
          </w:tcPr>
          <w:p w14:paraId="2175F1E0" w14:textId="4BF29807"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81</w:t>
            </w:r>
          </w:p>
        </w:tc>
        <w:tc>
          <w:tcPr>
            <w:tcW w:w="1031" w:type="dxa"/>
            <w:shd w:val="clear" w:color="auto" w:fill="FFFFFF" w:themeFill="background1"/>
            <w:vAlign w:val="center"/>
          </w:tcPr>
          <w:p w14:paraId="44CCF4C4" w14:textId="34BF1205"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(10)</w:t>
            </w:r>
          </w:p>
        </w:tc>
        <w:tc>
          <w:tcPr>
            <w:tcW w:w="1158" w:type="dxa"/>
            <w:tcBorders>
              <w:right w:val="single" w:sz="4" w:space="0" w:color="auto"/>
            </w:tcBorders>
            <w:shd w:val="clear" w:color="auto" w:fill="FFFFFF" w:themeFill="background1"/>
            <w:vAlign w:val="center"/>
          </w:tcPr>
          <w:p w14:paraId="05D6ED9B" w14:textId="21231C9D"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72</w:t>
            </w:r>
          </w:p>
        </w:tc>
        <w:tc>
          <w:tcPr>
            <w:tcW w:w="901" w:type="dxa"/>
            <w:tcBorders>
              <w:left w:val="single" w:sz="4" w:space="0" w:color="auto"/>
            </w:tcBorders>
            <w:shd w:val="clear" w:color="auto" w:fill="FFFFFF" w:themeFill="background1"/>
            <w:vAlign w:val="center"/>
          </w:tcPr>
          <w:p w14:paraId="21660417" w14:textId="6F45BB7B"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87</w:t>
            </w:r>
          </w:p>
        </w:tc>
        <w:tc>
          <w:tcPr>
            <w:tcW w:w="1031" w:type="dxa"/>
            <w:shd w:val="clear" w:color="auto" w:fill="FFFFFF" w:themeFill="background1"/>
            <w:vAlign w:val="center"/>
          </w:tcPr>
          <w:p w14:paraId="61B7A358" w14:textId="613655B8"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(9)</w:t>
            </w:r>
          </w:p>
        </w:tc>
        <w:tc>
          <w:tcPr>
            <w:tcW w:w="1095" w:type="dxa"/>
            <w:tcBorders>
              <w:right w:val="single" w:sz="4" w:space="0" w:color="auto"/>
            </w:tcBorders>
            <w:shd w:val="clear" w:color="auto" w:fill="FFFFFF" w:themeFill="background1"/>
            <w:vAlign w:val="center"/>
          </w:tcPr>
          <w:p w14:paraId="5D0261A0" w14:textId="7C834D61"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78</w:t>
            </w:r>
          </w:p>
        </w:tc>
        <w:tc>
          <w:tcPr>
            <w:tcW w:w="966" w:type="dxa"/>
            <w:tcBorders>
              <w:left w:val="single" w:sz="4" w:space="0" w:color="auto"/>
            </w:tcBorders>
            <w:shd w:val="clear" w:color="auto" w:fill="FFFFFF" w:themeFill="background1"/>
            <w:vAlign w:val="center"/>
          </w:tcPr>
          <w:p w14:paraId="3F681E3A" w14:textId="7D2BC33A"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100</w:t>
            </w:r>
          </w:p>
        </w:tc>
        <w:tc>
          <w:tcPr>
            <w:tcW w:w="1032" w:type="dxa"/>
            <w:shd w:val="clear" w:color="auto" w:fill="FFFFFF" w:themeFill="background1"/>
            <w:vAlign w:val="center"/>
          </w:tcPr>
          <w:p w14:paraId="185C6E84" w14:textId="12ED70E6"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(8)</w:t>
            </w:r>
          </w:p>
        </w:tc>
        <w:tc>
          <w:tcPr>
            <w:tcW w:w="1168" w:type="dxa"/>
            <w:tcBorders>
              <w:right w:val="single" w:sz="4" w:space="0" w:color="auto"/>
            </w:tcBorders>
            <w:shd w:val="clear" w:color="auto" w:fill="FFFFFF" w:themeFill="background1"/>
            <w:vAlign w:val="center"/>
          </w:tcPr>
          <w:p w14:paraId="2D087075" w14:textId="3A10DF87"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93</w:t>
            </w:r>
          </w:p>
        </w:tc>
      </w:tr>
      <w:tr w:rsidR="008B0D7E" w14:paraId="25724F07" w14:textId="77777777" w:rsidTr="00A12313">
        <w:trPr>
          <w:trHeight w:val="240"/>
        </w:trPr>
        <w:tc>
          <w:tcPr>
            <w:tcW w:w="1790" w:type="dxa"/>
            <w:tcBorders>
              <w:left w:val="single" w:sz="4" w:space="0" w:color="auto"/>
              <w:bottom w:val="single" w:sz="4" w:space="0" w:color="auto"/>
              <w:right w:val="single" w:sz="4" w:space="0" w:color="auto"/>
            </w:tcBorders>
          </w:tcPr>
          <w:p w14:paraId="7A38FF4D" w14:textId="3168C46F" w:rsidR="008B0D7E" w:rsidRPr="00787197" w:rsidRDefault="008B0D7E" w:rsidP="00343F71">
            <w:pPr>
              <w:jc w:val="right"/>
            </w:pPr>
            <w:r w:rsidRPr="00787197">
              <w:rPr>
                <w:sz w:val="10"/>
                <w:szCs w:val="10"/>
              </w:rPr>
              <w:t>Dont Espagne et Royaume-Uni</w:t>
            </w:r>
          </w:p>
        </w:tc>
        <w:tc>
          <w:tcPr>
            <w:tcW w:w="976" w:type="dxa"/>
            <w:tcBorders>
              <w:left w:val="single" w:sz="4" w:space="0" w:color="auto"/>
              <w:bottom w:val="single" w:sz="4" w:space="0" w:color="auto"/>
            </w:tcBorders>
            <w:shd w:val="clear" w:color="auto" w:fill="FFFFFF" w:themeFill="background1"/>
            <w:vAlign w:val="center"/>
          </w:tcPr>
          <w:p w14:paraId="77A7375D" w14:textId="5B0D81DC"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43</w:t>
            </w:r>
          </w:p>
        </w:tc>
        <w:tc>
          <w:tcPr>
            <w:tcW w:w="1031" w:type="dxa"/>
            <w:tcBorders>
              <w:bottom w:val="single" w:sz="4" w:space="0" w:color="auto"/>
            </w:tcBorders>
            <w:shd w:val="clear" w:color="auto" w:fill="FFFFFF" w:themeFill="background1"/>
            <w:vAlign w:val="center"/>
          </w:tcPr>
          <w:p w14:paraId="6503D781" w14:textId="303BB20F"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(16)</w:t>
            </w:r>
          </w:p>
        </w:tc>
        <w:tc>
          <w:tcPr>
            <w:tcW w:w="1158" w:type="dxa"/>
            <w:tcBorders>
              <w:bottom w:val="single" w:sz="4" w:space="0" w:color="auto"/>
              <w:right w:val="single" w:sz="4" w:space="0" w:color="auto"/>
            </w:tcBorders>
            <w:shd w:val="clear" w:color="auto" w:fill="FFFFFF" w:themeFill="background1"/>
            <w:vAlign w:val="center"/>
          </w:tcPr>
          <w:p w14:paraId="5F6F5F48" w14:textId="7D2ABAD1"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27</w:t>
            </w:r>
          </w:p>
        </w:tc>
        <w:tc>
          <w:tcPr>
            <w:tcW w:w="901" w:type="dxa"/>
            <w:tcBorders>
              <w:left w:val="single" w:sz="4" w:space="0" w:color="auto"/>
              <w:bottom w:val="single" w:sz="4" w:space="0" w:color="auto"/>
            </w:tcBorders>
            <w:shd w:val="clear" w:color="auto" w:fill="FFFFFF" w:themeFill="background1"/>
            <w:vAlign w:val="center"/>
          </w:tcPr>
          <w:p w14:paraId="4EA72AD1" w14:textId="543C84C3"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44</w:t>
            </w:r>
          </w:p>
        </w:tc>
        <w:tc>
          <w:tcPr>
            <w:tcW w:w="1031" w:type="dxa"/>
            <w:tcBorders>
              <w:bottom w:val="single" w:sz="4" w:space="0" w:color="auto"/>
            </w:tcBorders>
            <w:shd w:val="clear" w:color="auto" w:fill="FFFFFF" w:themeFill="background1"/>
            <w:vAlign w:val="center"/>
          </w:tcPr>
          <w:p w14:paraId="7E226FB6" w14:textId="30BE16DD"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(4)</w:t>
            </w:r>
          </w:p>
        </w:tc>
        <w:tc>
          <w:tcPr>
            <w:tcW w:w="1095" w:type="dxa"/>
            <w:tcBorders>
              <w:bottom w:val="single" w:sz="4" w:space="0" w:color="auto"/>
              <w:right w:val="single" w:sz="4" w:space="0" w:color="auto"/>
            </w:tcBorders>
            <w:shd w:val="clear" w:color="auto" w:fill="FFFFFF" w:themeFill="background1"/>
            <w:vAlign w:val="center"/>
          </w:tcPr>
          <w:p w14:paraId="0A248684" w14:textId="077FF6F4"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40</w:t>
            </w:r>
          </w:p>
        </w:tc>
        <w:tc>
          <w:tcPr>
            <w:tcW w:w="966" w:type="dxa"/>
            <w:tcBorders>
              <w:left w:val="single" w:sz="4" w:space="0" w:color="auto"/>
              <w:bottom w:val="single" w:sz="4" w:space="0" w:color="auto"/>
            </w:tcBorders>
            <w:shd w:val="clear" w:color="auto" w:fill="FFFFFF" w:themeFill="background1"/>
            <w:vAlign w:val="center"/>
          </w:tcPr>
          <w:p w14:paraId="364930EC" w14:textId="345C0BD2" w:rsidR="008B0D7E" w:rsidRPr="008B0D7E" w:rsidRDefault="008B0D7E" w:rsidP="00343F71">
            <w:pPr>
              <w:pStyle w:val="Tableaudescription"/>
              <w:jc w:val="center"/>
              <w:rPr>
                <w:b w:val="0"/>
                <w:bCs w:val="0"/>
                <w:sz w:val="12"/>
                <w:szCs w:val="12"/>
                <w:highlight w:val="yellow"/>
              </w:rPr>
            </w:pPr>
            <w:r w:rsidRPr="008B0D7E">
              <w:rPr>
                <w:rFonts w:ascii="Montserrat" w:hAnsi="Montserrat" w:cs="Calibri"/>
                <w:b w:val="0"/>
                <w:bCs w:val="0"/>
                <w:color w:val="003E5C"/>
                <w:sz w:val="12"/>
                <w:szCs w:val="12"/>
              </w:rPr>
              <w:t>41</w:t>
            </w:r>
          </w:p>
        </w:tc>
        <w:tc>
          <w:tcPr>
            <w:tcW w:w="1032" w:type="dxa"/>
            <w:tcBorders>
              <w:bottom w:val="single" w:sz="4" w:space="0" w:color="auto"/>
            </w:tcBorders>
            <w:shd w:val="clear" w:color="auto" w:fill="FFFFFF" w:themeFill="background1"/>
            <w:vAlign w:val="center"/>
          </w:tcPr>
          <w:p w14:paraId="30E6A5B4" w14:textId="4A3E3F98" w:rsidR="008B0D7E" w:rsidRPr="008B0D7E" w:rsidRDefault="008B0D7E" w:rsidP="00343F71">
            <w:pPr>
              <w:pStyle w:val="Tableaudescription"/>
              <w:jc w:val="center"/>
              <w:rPr>
                <w:b w:val="0"/>
                <w:bCs w:val="0"/>
                <w:i/>
                <w:iCs/>
                <w:sz w:val="12"/>
                <w:szCs w:val="12"/>
                <w:highlight w:val="yellow"/>
              </w:rPr>
            </w:pPr>
            <w:r w:rsidRPr="008B0D7E">
              <w:rPr>
                <w:rFonts w:ascii="Montserrat Light" w:hAnsi="Montserrat Light" w:cs="Calibri"/>
                <w:i/>
                <w:iCs/>
                <w:color w:val="003E5C"/>
                <w:sz w:val="12"/>
                <w:szCs w:val="12"/>
              </w:rPr>
              <w:t>(0)</w:t>
            </w:r>
          </w:p>
        </w:tc>
        <w:tc>
          <w:tcPr>
            <w:tcW w:w="1168" w:type="dxa"/>
            <w:tcBorders>
              <w:bottom w:val="single" w:sz="4" w:space="0" w:color="auto"/>
              <w:right w:val="single" w:sz="4" w:space="0" w:color="auto"/>
            </w:tcBorders>
            <w:shd w:val="clear" w:color="auto" w:fill="FFFFFF" w:themeFill="background1"/>
            <w:vAlign w:val="center"/>
          </w:tcPr>
          <w:p w14:paraId="1B6FA74F" w14:textId="511A8EEC" w:rsidR="008B0D7E" w:rsidRPr="008B0D7E" w:rsidRDefault="008B0D7E" w:rsidP="00343F71">
            <w:pPr>
              <w:pStyle w:val="Tableaudescription"/>
              <w:jc w:val="center"/>
              <w:rPr>
                <w:sz w:val="12"/>
                <w:szCs w:val="12"/>
                <w:highlight w:val="yellow"/>
              </w:rPr>
            </w:pPr>
            <w:r w:rsidRPr="008B0D7E">
              <w:rPr>
                <w:rFonts w:ascii="Montserrat" w:hAnsi="Montserrat" w:cs="Calibri"/>
                <w:color w:val="003E5C"/>
                <w:sz w:val="12"/>
                <w:szCs w:val="12"/>
              </w:rPr>
              <w:t>41</w:t>
            </w:r>
          </w:p>
        </w:tc>
      </w:tr>
      <w:tr w:rsidR="008B0D7E" w14:paraId="6C7745C6" w14:textId="77777777" w:rsidTr="00A12313">
        <w:trPr>
          <w:trHeight w:val="269"/>
        </w:trPr>
        <w:tc>
          <w:tcPr>
            <w:tcW w:w="1790" w:type="dxa"/>
            <w:tcBorders>
              <w:left w:val="single" w:sz="4" w:space="0" w:color="auto"/>
              <w:bottom w:val="single" w:sz="4" w:space="0" w:color="auto"/>
              <w:right w:val="single" w:sz="4" w:space="0" w:color="auto"/>
            </w:tcBorders>
            <w:shd w:val="clear" w:color="auto" w:fill="C6DBE7" w:themeFill="accent6" w:themeFillShade="E6"/>
          </w:tcPr>
          <w:p w14:paraId="045871C7" w14:textId="61A100EB" w:rsidR="008B0D7E" w:rsidRPr="00787197" w:rsidRDefault="008B0D7E" w:rsidP="00343F71">
            <w:pPr>
              <w:rPr>
                <w:sz w:val="14"/>
                <w:szCs w:val="14"/>
              </w:rPr>
            </w:pPr>
            <w:r w:rsidRPr="00787197">
              <w:rPr>
                <w:rFonts w:cstheme="minorHAnsi"/>
                <w:b/>
                <w:bCs/>
                <w:sz w:val="14"/>
                <w:szCs w:val="14"/>
              </w:rPr>
              <w:t xml:space="preserve">EBITDA </w:t>
            </w:r>
            <w:r w:rsidRPr="00787197">
              <w:rPr>
                <w:rFonts w:cstheme="minorHAnsi"/>
                <w:sz w:val="14"/>
                <w:szCs w:val="14"/>
              </w:rPr>
              <w:t>pre IFRS 16 et hors dev. Immobilier</w:t>
            </w:r>
          </w:p>
        </w:tc>
        <w:tc>
          <w:tcPr>
            <w:tcW w:w="976" w:type="dxa"/>
            <w:tcBorders>
              <w:left w:val="single" w:sz="4" w:space="0" w:color="auto"/>
              <w:bottom w:val="single" w:sz="4" w:space="0" w:color="auto"/>
            </w:tcBorders>
            <w:shd w:val="clear" w:color="auto" w:fill="F2F2F2" w:themeFill="background1" w:themeFillShade="F2"/>
            <w:vAlign w:val="center"/>
          </w:tcPr>
          <w:p w14:paraId="5011A533" w14:textId="50BAA732" w:rsidR="008B0D7E" w:rsidRPr="00BD5C19" w:rsidRDefault="008B0D7E" w:rsidP="00343F71">
            <w:pPr>
              <w:pStyle w:val="Tableaudescription"/>
              <w:jc w:val="center"/>
              <w:rPr>
                <w:b w:val="0"/>
                <w:bCs w:val="0"/>
                <w:sz w:val="14"/>
              </w:rPr>
            </w:pPr>
            <w:r w:rsidRPr="00BD5C19">
              <w:rPr>
                <w:rFonts w:ascii="Montserrat" w:hAnsi="Montserrat" w:cs="Calibri"/>
                <w:b w:val="0"/>
                <w:bCs w:val="0"/>
                <w:color w:val="003E5C"/>
                <w:sz w:val="14"/>
              </w:rPr>
              <w:t>561</w:t>
            </w:r>
          </w:p>
        </w:tc>
        <w:tc>
          <w:tcPr>
            <w:tcW w:w="1031" w:type="dxa"/>
            <w:tcBorders>
              <w:bottom w:val="single" w:sz="4" w:space="0" w:color="auto"/>
            </w:tcBorders>
            <w:shd w:val="clear" w:color="auto" w:fill="F2F2F2" w:themeFill="background1" w:themeFillShade="F2"/>
            <w:vAlign w:val="center"/>
          </w:tcPr>
          <w:p w14:paraId="4FFB816C" w14:textId="23AD0541" w:rsidR="008B0D7E" w:rsidRPr="00BD5C19" w:rsidRDefault="008B0D7E" w:rsidP="00343F71">
            <w:pPr>
              <w:pStyle w:val="Tableaudescription"/>
              <w:jc w:val="center"/>
              <w:rPr>
                <w:b w:val="0"/>
                <w:bCs w:val="0"/>
                <w:i/>
                <w:iCs/>
                <w:sz w:val="14"/>
              </w:rPr>
            </w:pPr>
            <w:r w:rsidRPr="00BD5C19">
              <w:rPr>
                <w:rFonts w:ascii="Montserrat Light" w:hAnsi="Montserrat Light" w:cs="Calibri"/>
                <w:i/>
                <w:iCs/>
                <w:color w:val="003E5C"/>
                <w:sz w:val="14"/>
              </w:rPr>
              <w:t>(68)</w:t>
            </w:r>
          </w:p>
        </w:tc>
        <w:tc>
          <w:tcPr>
            <w:tcW w:w="1158" w:type="dxa"/>
            <w:tcBorders>
              <w:bottom w:val="single" w:sz="4" w:space="0" w:color="auto"/>
              <w:right w:val="single" w:sz="4" w:space="0" w:color="auto"/>
            </w:tcBorders>
            <w:shd w:val="clear" w:color="auto" w:fill="F2F2F2" w:themeFill="background1" w:themeFillShade="F2"/>
            <w:vAlign w:val="center"/>
          </w:tcPr>
          <w:p w14:paraId="7EA0FBA6" w14:textId="3DE74972" w:rsidR="008B0D7E" w:rsidRPr="00BD5C19" w:rsidRDefault="006E0093" w:rsidP="00343F71">
            <w:pPr>
              <w:pStyle w:val="Tableaudescription"/>
              <w:jc w:val="center"/>
              <w:rPr>
                <w:sz w:val="14"/>
              </w:rPr>
            </w:pPr>
            <w:r w:rsidRPr="00BD5C19">
              <w:rPr>
                <w:rFonts w:ascii="Montserrat" w:hAnsi="Montserrat" w:cs="Calibri"/>
                <w:color w:val="003E5C"/>
                <w:sz w:val="14"/>
              </w:rPr>
              <w:t>49</w:t>
            </w:r>
            <w:r>
              <w:rPr>
                <w:rFonts w:ascii="Montserrat" w:hAnsi="Montserrat" w:cs="Calibri"/>
                <w:color w:val="003E5C"/>
                <w:sz w:val="14"/>
              </w:rPr>
              <w:t>2</w:t>
            </w:r>
          </w:p>
        </w:tc>
        <w:tc>
          <w:tcPr>
            <w:tcW w:w="901" w:type="dxa"/>
            <w:tcBorders>
              <w:left w:val="single" w:sz="4" w:space="0" w:color="auto"/>
              <w:bottom w:val="single" w:sz="4" w:space="0" w:color="auto"/>
            </w:tcBorders>
            <w:shd w:val="clear" w:color="auto" w:fill="D9D9D9" w:themeFill="background1" w:themeFillShade="D9"/>
            <w:vAlign w:val="center"/>
          </w:tcPr>
          <w:p w14:paraId="00E31355" w14:textId="17E70842" w:rsidR="008B0D7E" w:rsidRPr="00BD5C19" w:rsidRDefault="008B0D7E" w:rsidP="00343F71">
            <w:pPr>
              <w:pStyle w:val="Tableaudescription"/>
              <w:jc w:val="center"/>
              <w:rPr>
                <w:b w:val="0"/>
                <w:bCs w:val="0"/>
                <w:sz w:val="14"/>
                <w:highlight w:val="yellow"/>
              </w:rPr>
            </w:pPr>
            <w:r w:rsidRPr="00BD5C19">
              <w:rPr>
                <w:rFonts w:ascii="Montserrat" w:hAnsi="Montserrat" w:cs="Calibri"/>
                <w:b w:val="0"/>
                <w:bCs w:val="0"/>
                <w:color w:val="003E5C"/>
                <w:sz w:val="14"/>
              </w:rPr>
              <w:t>595</w:t>
            </w:r>
          </w:p>
        </w:tc>
        <w:tc>
          <w:tcPr>
            <w:tcW w:w="1031" w:type="dxa"/>
            <w:tcBorders>
              <w:bottom w:val="single" w:sz="4" w:space="0" w:color="auto"/>
            </w:tcBorders>
            <w:shd w:val="clear" w:color="auto" w:fill="D9D9D9" w:themeFill="background1" w:themeFillShade="D9"/>
            <w:vAlign w:val="center"/>
          </w:tcPr>
          <w:p w14:paraId="22695974" w14:textId="1534982E" w:rsidR="008B0D7E" w:rsidRPr="00BD5C19" w:rsidRDefault="008B0D7E" w:rsidP="00343F71">
            <w:pPr>
              <w:pStyle w:val="Tableaudescription"/>
              <w:jc w:val="center"/>
              <w:rPr>
                <w:b w:val="0"/>
                <w:bCs w:val="0"/>
                <w:i/>
                <w:iCs/>
                <w:sz w:val="14"/>
                <w:highlight w:val="yellow"/>
              </w:rPr>
            </w:pPr>
            <w:r w:rsidRPr="00BD5C19">
              <w:rPr>
                <w:rFonts w:ascii="Montserrat Light" w:hAnsi="Montserrat Light" w:cs="Calibri"/>
                <w:i/>
                <w:iCs/>
                <w:color w:val="003E5C"/>
                <w:sz w:val="14"/>
              </w:rPr>
              <w:t>(60)</w:t>
            </w:r>
          </w:p>
        </w:tc>
        <w:tc>
          <w:tcPr>
            <w:tcW w:w="1095" w:type="dxa"/>
            <w:tcBorders>
              <w:bottom w:val="single" w:sz="4" w:space="0" w:color="auto"/>
              <w:right w:val="single" w:sz="4" w:space="0" w:color="auto"/>
            </w:tcBorders>
            <w:shd w:val="clear" w:color="auto" w:fill="D9D9D9" w:themeFill="background1" w:themeFillShade="D9"/>
            <w:vAlign w:val="center"/>
          </w:tcPr>
          <w:p w14:paraId="3E998C1C" w14:textId="1DBEEC23" w:rsidR="008B0D7E" w:rsidRPr="00BD5C19" w:rsidRDefault="008B0D7E" w:rsidP="00343F71">
            <w:pPr>
              <w:pStyle w:val="Tableaudescription"/>
              <w:jc w:val="center"/>
              <w:rPr>
                <w:sz w:val="14"/>
                <w:highlight w:val="yellow"/>
              </w:rPr>
            </w:pPr>
            <w:r w:rsidRPr="00BD5C19">
              <w:rPr>
                <w:rFonts w:ascii="Montserrat" w:hAnsi="Montserrat" w:cs="Calibri"/>
                <w:color w:val="003E5C"/>
                <w:sz w:val="14"/>
              </w:rPr>
              <w:t>535</w:t>
            </w:r>
          </w:p>
        </w:tc>
        <w:tc>
          <w:tcPr>
            <w:tcW w:w="966" w:type="dxa"/>
            <w:tcBorders>
              <w:left w:val="single" w:sz="4" w:space="0" w:color="auto"/>
              <w:bottom w:val="single" w:sz="4" w:space="0" w:color="auto"/>
            </w:tcBorders>
            <w:shd w:val="clear" w:color="auto" w:fill="D4F0FF" w:themeFill="text1" w:themeFillTint="1A"/>
            <w:vAlign w:val="center"/>
          </w:tcPr>
          <w:p w14:paraId="23A0F2C4" w14:textId="0DFF16CA" w:rsidR="008B0D7E" w:rsidRPr="008B0D7E" w:rsidRDefault="008B0D7E" w:rsidP="00343F71">
            <w:pPr>
              <w:pStyle w:val="Tableaudescription"/>
              <w:jc w:val="center"/>
              <w:rPr>
                <w:b w:val="0"/>
                <w:bCs w:val="0"/>
                <w:sz w:val="14"/>
                <w:highlight w:val="yellow"/>
              </w:rPr>
            </w:pPr>
            <w:r w:rsidRPr="008B0D7E">
              <w:rPr>
                <w:rFonts w:ascii="Montserrat" w:hAnsi="Montserrat" w:cs="Calibri"/>
                <w:b w:val="0"/>
                <w:bCs w:val="0"/>
                <w:color w:val="003E5C"/>
                <w:sz w:val="14"/>
              </w:rPr>
              <w:t>579</w:t>
            </w:r>
          </w:p>
        </w:tc>
        <w:tc>
          <w:tcPr>
            <w:tcW w:w="1032" w:type="dxa"/>
            <w:tcBorders>
              <w:bottom w:val="single" w:sz="4" w:space="0" w:color="auto"/>
            </w:tcBorders>
            <w:shd w:val="clear" w:color="auto" w:fill="D4F0FF" w:themeFill="text1" w:themeFillTint="1A"/>
            <w:vAlign w:val="center"/>
          </w:tcPr>
          <w:p w14:paraId="708E0A3D" w14:textId="0E19EB79" w:rsidR="008B0D7E" w:rsidRPr="008B0D7E" w:rsidRDefault="008B0D7E" w:rsidP="00343F71">
            <w:pPr>
              <w:pStyle w:val="Tableaudescription"/>
              <w:jc w:val="center"/>
              <w:rPr>
                <w:b w:val="0"/>
                <w:bCs w:val="0"/>
                <w:i/>
                <w:iCs/>
                <w:sz w:val="14"/>
                <w:highlight w:val="yellow"/>
              </w:rPr>
            </w:pPr>
            <w:r w:rsidRPr="008B0D7E">
              <w:rPr>
                <w:rFonts w:ascii="Montserrat Light" w:hAnsi="Montserrat Light" w:cs="Calibri"/>
                <w:i/>
                <w:iCs/>
                <w:color w:val="003E5C"/>
                <w:sz w:val="14"/>
              </w:rPr>
              <w:t>(32)</w:t>
            </w:r>
          </w:p>
        </w:tc>
        <w:tc>
          <w:tcPr>
            <w:tcW w:w="1168" w:type="dxa"/>
            <w:tcBorders>
              <w:bottom w:val="single" w:sz="4" w:space="0" w:color="auto"/>
              <w:right w:val="single" w:sz="4" w:space="0" w:color="auto"/>
            </w:tcBorders>
            <w:shd w:val="clear" w:color="auto" w:fill="D4F0FF" w:themeFill="text1" w:themeFillTint="1A"/>
            <w:vAlign w:val="center"/>
          </w:tcPr>
          <w:p w14:paraId="142BB97A" w14:textId="136B3B41" w:rsidR="008B0D7E" w:rsidRPr="008B0D7E" w:rsidRDefault="008B0D7E" w:rsidP="00343F71">
            <w:pPr>
              <w:pStyle w:val="Tableaudescription"/>
              <w:jc w:val="center"/>
              <w:rPr>
                <w:sz w:val="14"/>
                <w:highlight w:val="yellow"/>
              </w:rPr>
            </w:pPr>
            <w:r w:rsidRPr="008B0D7E">
              <w:rPr>
                <w:rFonts w:ascii="Montserrat" w:hAnsi="Montserrat" w:cs="Calibri"/>
                <w:color w:val="003E5C"/>
                <w:sz w:val="14"/>
              </w:rPr>
              <w:t>548</w:t>
            </w:r>
          </w:p>
        </w:tc>
      </w:tr>
      <w:tr w:rsidR="00343F71" w14:paraId="3B757D10" w14:textId="77777777" w:rsidTr="00343F71">
        <w:trPr>
          <w:trHeight w:val="269"/>
        </w:trPr>
        <w:tc>
          <w:tcPr>
            <w:tcW w:w="1790" w:type="dxa"/>
            <w:tcBorders>
              <w:left w:val="single" w:sz="4" w:space="0" w:color="auto"/>
              <w:bottom w:val="single" w:sz="4" w:space="0" w:color="auto"/>
              <w:right w:val="single" w:sz="4" w:space="0" w:color="auto"/>
            </w:tcBorders>
          </w:tcPr>
          <w:p w14:paraId="6F0CAB47" w14:textId="0124A811" w:rsidR="008B0D7E" w:rsidRPr="00012BC8" w:rsidRDefault="008B0D7E" w:rsidP="00343F71">
            <w:pPr>
              <w:jc w:val="right"/>
              <w:rPr>
                <w:rFonts w:cstheme="minorHAnsi"/>
                <w:b/>
                <w:bCs/>
                <w:color w:val="00AAC3" w:themeColor="accent2"/>
                <w:sz w:val="12"/>
                <w:szCs w:val="12"/>
              </w:rPr>
            </w:pPr>
            <w:r w:rsidRPr="00012BC8">
              <w:rPr>
                <w:rFonts w:cstheme="minorHAnsi"/>
                <w:i/>
                <w:iCs/>
                <w:color w:val="00AAC3" w:themeColor="accent2"/>
                <w:sz w:val="12"/>
                <w:szCs w:val="12"/>
              </w:rPr>
              <w:t>Marg</w:t>
            </w:r>
            <w:r w:rsidR="00FA0A62">
              <w:rPr>
                <w:rFonts w:cstheme="minorHAnsi"/>
                <w:i/>
                <w:iCs/>
                <w:color w:val="00AAC3" w:themeColor="accent2"/>
                <w:sz w:val="12"/>
                <w:szCs w:val="12"/>
              </w:rPr>
              <w:t>e</w:t>
            </w:r>
            <w:r w:rsidRPr="00012BC8">
              <w:rPr>
                <w:rFonts w:cstheme="minorHAnsi"/>
                <w:i/>
                <w:iCs/>
                <w:color w:val="00AAC3" w:themeColor="accent2"/>
                <w:sz w:val="12"/>
                <w:szCs w:val="12"/>
              </w:rPr>
              <w:t xml:space="preserve"> (%)</w:t>
            </w:r>
          </w:p>
        </w:tc>
        <w:tc>
          <w:tcPr>
            <w:tcW w:w="976" w:type="dxa"/>
            <w:tcBorders>
              <w:left w:val="single" w:sz="4" w:space="0" w:color="auto"/>
              <w:bottom w:val="single" w:sz="4" w:space="0" w:color="auto"/>
            </w:tcBorders>
            <w:shd w:val="clear" w:color="auto" w:fill="FFFFFF" w:themeFill="background1"/>
            <w:vAlign w:val="center"/>
          </w:tcPr>
          <w:p w14:paraId="5413BA87" w14:textId="42E30E61" w:rsidR="008B0D7E" w:rsidRPr="00012BC8" w:rsidRDefault="008B0D7E" w:rsidP="00343F71">
            <w:pPr>
              <w:pStyle w:val="Tableaudescription"/>
              <w:jc w:val="center"/>
              <w:rPr>
                <w:b w:val="0"/>
                <w:bCs w:val="0"/>
                <w:color w:val="00AAC3" w:themeColor="accent2"/>
                <w:sz w:val="12"/>
                <w:szCs w:val="12"/>
                <w:highlight w:val="yellow"/>
              </w:rPr>
            </w:pPr>
            <w:r w:rsidRPr="00012BC8">
              <w:rPr>
                <w:rFonts w:ascii="Montserrat" w:hAnsi="Montserrat" w:cs="Calibri"/>
                <w:b w:val="0"/>
                <w:bCs w:val="0"/>
                <w:i/>
                <w:iCs/>
                <w:color w:val="00AAC3"/>
                <w:sz w:val="12"/>
                <w:szCs w:val="12"/>
              </w:rPr>
              <w:t>11,2%</w:t>
            </w:r>
          </w:p>
        </w:tc>
        <w:tc>
          <w:tcPr>
            <w:tcW w:w="1031" w:type="dxa"/>
            <w:tcBorders>
              <w:bottom w:val="single" w:sz="4" w:space="0" w:color="auto"/>
            </w:tcBorders>
            <w:shd w:val="clear" w:color="auto" w:fill="FFFFFF" w:themeFill="background1"/>
            <w:vAlign w:val="center"/>
          </w:tcPr>
          <w:p w14:paraId="13E7B113" w14:textId="1BAB78B5" w:rsidR="008B0D7E" w:rsidRPr="00012BC8" w:rsidRDefault="008B0D7E" w:rsidP="00343F71">
            <w:pPr>
              <w:pStyle w:val="Tableaudescription"/>
              <w:jc w:val="center"/>
              <w:rPr>
                <w:b w:val="0"/>
                <w:bCs w:val="0"/>
                <w:i/>
                <w:iCs/>
                <w:color w:val="00AAC3" w:themeColor="accent2"/>
                <w:sz w:val="12"/>
                <w:szCs w:val="12"/>
                <w:highlight w:val="yellow"/>
              </w:rPr>
            </w:pPr>
            <w:r w:rsidRPr="00012BC8">
              <w:rPr>
                <w:rFonts w:ascii="Montserrat Light" w:hAnsi="Montserrat Light" w:cs="Calibri"/>
                <w:i/>
                <w:iCs/>
                <w:color w:val="00AAC3"/>
                <w:sz w:val="12"/>
                <w:szCs w:val="12"/>
              </w:rPr>
              <w:t> </w:t>
            </w:r>
          </w:p>
        </w:tc>
        <w:tc>
          <w:tcPr>
            <w:tcW w:w="1158" w:type="dxa"/>
            <w:tcBorders>
              <w:bottom w:val="single" w:sz="4" w:space="0" w:color="auto"/>
              <w:right w:val="single" w:sz="4" w:space="0" w:color="auto"/>
            </w:tcBorders>
            <w:shd w:val="clear" w:color="auto" w:fill="FFF5CD" w:themeFill="accent4" w:themeFillTint="33"/>
            <w:vAlign w:val="center"/>
          </w:tcPr>
          <w:p w14:paraId="3A80EC30" w14:textId="584BE6BF" w:rsidR="008B0D7E" w:rsidRPr="00012BC8" w:rsidRDefault="008B0D7E" w:rsidP="00343F71">
            <w:pPr>
              <w:pStyle w:val="Tableaudescription"/>
              <w:jc w:val="center"/>
              <w:rPr>
                <w:color w:val="00AAC3" w:themeColor="accent2"/>
                <w:sz w:val="12"/>
                <w:szCs w:val="12"/>
                <w:highlight w:val="yellow"/>
              </w:rPr>
            </w:pPr>
            <w:r w:rsidRPr="00012BC8">
              <w:rPr>
                <w:rFonts w:ascii="Montserrat" w:hAnsi="Montserrat" w:cs="Calibri"/>
                <w:i/>
                <w:iCs/>
                <w:color w:val="00AAC3"/>
                <w:sz w:val="12"/>
                <w:szCs w:val="12"/>
              </w:rPr>
              <w:t>10,5%</w:t>
            </w:r>
            <w:r w:rsidR="00D3033D">
              <w:rPr>
                <w:rFonts w:ascii="Montserrat" w:hAnsi="Montserrat" w:cs="Calibri"/>
                <w:i/>
                <w:iCs/>
                <w:color w:val="00AAC3"/>
                <w:sz w:val="12"/>
                <w:szCs w:val="12"/>
              </w:rPr>
              <w:t>*</w:t>
            </w:r>
          </w:p>
        </w:tc>
        <w:tc>
          <w:tcPr>
            <w:tcW w:w="901" w:type="dxa"/>
            <w:tcBorders>
              <w:left w:val="single" w:sz="4" w:space="0" w:color="auto"/>
              <w:bottom w:val="single" w:sz="4" w:space="0" w:color="auto"/>
            </w:tcBorders>
            <w:shd w:val="clear" w:color="auto" w:fill="FFFFFF" w:themeFill="background1"/>
            <w:vAlign w:val="center"/>
          </w:tcPr>
          <w:p w14:paraId="7EF1AF72" w14:textId="4075C2DF" w:rsidR="008B0D7E" w:rsidRPr="00012BC8" w:rsidRDefault="008B0D7E" w:rsidP="00343F71">
            <w:pPr>
              <w:pStyle w:val="Tableaudescription"/>
              <w:jc w:val="center"/>
              <w:rPr>
                <w:b w:val="0"/>
                <w:bCs w:val="0"/>
                <w:color w:val="00AAC3" w:themeColor="accent2"/>
                <w:sz w:val="12"/>
                <w:szCs w:val="12"/>
                <w:highlight w:val="yellow"/>
              </w:rPr>
            </w:pPr>
            <w:r w:rsidRPr="00012BC8">
              <w:rPr>
                <w:rFonts w:ascii="Montserrat" w:hAnsi="Montserrat" w:cs="Calibri"/>
                <w:b w:val="0"/>
                <w:bCs w:val="0"/>
                <w:i/>
                <w:iCs/>
                <w:color w:val="00AAC3"/>
                <w:sz w:val="12"/>
                <w:szCs w:val="12"/>
              </w:rPr>
              <w:t>11,3%</w:t>
            </w:r>
          </w:p>
        </w:tc>
        <w:tc>
          <w:tcPr>
            <w:tcW w:w="1031" w:type="dxa"/>
            <w:tcBorders>
              <w:bottom w:val="single" w:sz="4" w:space="0" w:color="auto"/>
            </w:tcBorders>
            <w:shd w:val="clear" w:color="auto" w:fill="FFFFFF" w:themeFill="background1"/>
            <w:vAlign w:val="center"/>
          </w:tcPr>
          <w:p w14:paraId="18E4A998" w14:textId="00C1BBC8" w:rsidR="008B0D7E" w:rsidRPr="00012BC8" w:rsidRDefault="008B0D7E" w:rsidP="00343F71">
            <w:pPr>
              <w:pStyle w:val="Tableaudescription"/>
              <w:jc w:val="center"/>
              <w:rPr>
                <w:b w:val="0"/>
                <w:bCs w:val="0"/>
                <w:i/>
                <w:iCs/>
                <w:color w:val="00AAC3" w:themeColor="accent2"/>
                <w:sz w:val="12"/>
                <w:szCs w:val="12"/>
                <w:highlight w:val="yellow"/>
              </w:rPr>
            </w:pPr>
            <w:r w:rsidRPr="00012BC8">
              <w:rPr>
                <w:rFonts w:ascii="Montserrat Light" w:hAnsi="Montserrat Light" w:cs="Calibri"/>
                <w:i/>
                <w:iCs/>
                <w:color w:val="00AAC3"/>
                <w:sz w:val="12"/>
                <w:szCs w:val="12"/>
              </w:rPr>
              <w:t> </w:t>
            </w:r>
          </w:p>
        </w:tc>
        <w:tc>
          <w:tcPr>
            <w:tcW w:w="1095" w:type="dxa"/>
            <w:tcBorders>
              <w:bottom w:val="single" w:sz="4" w:space="0" w:color="auto"/>
              <w:right w:val="single" w:sz="4" w:space="0" w:color="auto"/>
            </w:tcBorders>
            <w:shd w:val="clear" w:color="auto" w:fill="FFFFFF" w:themeFill="background1"/>
            <w:vAlign w:val="center"/>
          </w:tcPr>
          <w:p w14:paraId="174AE564" w14:textId="234DA82C" w:rsidR="008B0D7E" w:rsidRPr="00012BC8" w:rsidRDefault="008B0D7E" w:rsidP="00343F71">
            <w:pPr>
              <w:pStyle w:val="Tableaudescription"/>
              <w:jc w:val="center"/>
              <w:rPr>
                <w:color w:val="00AAC3" w:themeColor="accent2"/>
                <w:sz w:val="12"/>
                <w:szCs w:val="12"/>
                <w:highlight w:val="yellow"/>
              </w:rPr>
            </w:pPr>
            <w:r w:rsidRPr="00012BC8">
              <w:rPr>
                <w:rFonts w:ascii="Montserrat" w:hAnsi="Montserrat" w:cs="Calibri"/>
                <w:i/>
                <w:iCs/>
                <w:color w:val="00AAC3"/>
                <w:sz w:val="12"/>
                <w:szCs w:val="12"/>
              </w:rPr>
              <w:t>10,7%</w:t>
            </w:r>
          </w:p>
        </w:tc>
        <w:tc>
          <w:tcPr>
            <w:tcW w:w="966" w:type="dxa"/>
            <w:tcBorders>
              <w:left w:val="single" w:sz="4" w:space="0" w:color="auto"/>
              <w:bottom w:val="single" w:sz="4" w:space="0" w:color="auto"/>
            </w:tcBorders>
            <w:shd w:val="clear" w:color="auto" w:fill="FFFFFF" w:themeFill="background1"/>
            <w:vAlign w:val="center"/>
          </w:tcPr>
          <w:p w14:paraId="2F4EF782" w14:textId="13CCEC3B" w:rsidR="008B0D7E" w:rsidRPr="00012BC8" w:rsidRDefault="008B0D7E" w:rsidP="00343F71">
            <w:pPr>
              <w:pStyle w:val="Tableaudescription"/>
              <w:jc w:val="center"/>
              <w:rPr>
                <w:b w:val="0"/>
                <w:bCs w:val="0"/>
                <w:color w:val="00AAC3" w:themeColor="accent2"/>
                <w:sz w:val="12"/>
                <w:szCs w:val="12"/>
                <w:highlight w:val="yellow"/>
              </w:rPr>
            </w:pPr>
            <w:r w:rsidRPr="00012BC8">
              <w:rPr>
                <w:rFonts w:ascii="Montserrat" w:hAnsi="Montserrat" w:cs="Calibri"/>
                <w:b w:val="0"/>
                <w:bCs w:val="0"/>
                <w:i/>
                <w:iCs/>
                <w:color w:val="00AAC3"/>
                <w:sz w:val="12"/>
                <w:szCs w:val="12"/>
              </w:rPr>
              <w:t>10,9%</w:t>
            </w:r>
          </w:p>
        </w:tc>
        <w:tc>
          <w:tcPr>
            <w:tcW w:w="1032" w:type="dxa"/>
            <w:tcBorders>
              <w:bottom w:val="single" w:sz="4" w:space="0" w:color="auto"/>
            </w:tcBorders>
            <w:shd w:val="clear" w:color="auto" w:fill="FFFFFF" w:themeFill="background1"/>
            <w:vAlign w:val="center"/>
          </w:tcPr>
          <w:p w14:paraId="037A0953" w14:textId="378F4F14" w:rsidR="008B0D7E" w:rsidRPr="00012BC8" w:rsidRDefault="008B0D7E" w:rsidP="00343F71">
            <w:pPr>
              <w:pStyle w:val="Tableaudescription"/>
              <w:jc w:val="center"/>
              <w:rPr>
                <w:b w:val="0"/>
                <w:bCs w:val="0"/>
                <w:i/>
                <w:iCs/>
                <w:color w:val="00AAC3" w:themeColor="accent2"/>
                <w:sz w:val="12"/>
                <w:szCs w:val="12"/>
                <w:highlight w:val="yellow"/>
              </w:rPr>
            </w:pPr>
            <w:r w:rsidRPr="00012BC8">
              <w:rPr>
                <w:rFonts w:ascii="Montserrat Light" w:hAnsi="Montserrat Light" w:cs="Calibri"/>
                <w:i/>
                <w:iCs/>
                <w:color w:val="00AAC3"/>
                <w:sz w:val="12"/>
                <w:szCs w:val="12"/>
              </w:rPr>
              <w:t> </w:t>
            </w:r>
          </w:p>
        </w:tc>
        <w:tc>
          <w:tcPr>
            <w:tcW w:w="1168" w:type="dxa"/>
            <w:tcBorders>
              <w:bottom w:val="single" w:sz="4" w:space="0" w:color="auto"/>
              <w:right w:val="single" w:sz="4" w:space="0" w:color="auto"/>
            </w:tcBorders>
            <w:shd w:val="clear" w:color="auto" w:fill="FFFFFF" w:themeFill="background1"/>
            <w:vAlign w:val="center"/>
          </w:tcPr>
          <w:p w14:paraId="7BC4797C" w14:textId="0FD97C39" w:rsidR="008B0D7E" w:rsidRPr="00012BC8" w:rsidRDefault="008B0D7E" w:rsidP="00343F71">
            <w:pPr>
              <w:pStyle w:val="Tableaudescription"/>
              <w:jc w:val="center"/>
              <w:rPr>
                <w:color w:val="00AAC3" w:themeColor="accent2"/>
                <w:sz w:val="12"/>
                <w:szCs w:val="12"/>
                <w:highlight w:val="yellow"/>
              </w:rPr>
            </w:pPr>
            <w:r w:rsidRPr="00012BC8">
              <w:rPr>
                <w:rFonts w:ascii="Montserrat" w:hAnsi="Montserrat" w:cs="Calibri"/>
                <w:i/>
                <w:iCs/>
                <w:color w:val="00AAC3"/>
                <w:sz w:val="12"/>
                <w:szCs w:val="12"/>
              </w:rPr>
              <w:t>10,6%</w:t>
            </w:r>
          </w:p>
        </w:tc>
      </w:tr>
      <w:tr w:rsidR="00A12313" w14:paraId="22506D5F" w14:textId="77777777" w:rsidTr="00343F71">
        <w:trPr>
          <w:trHeight w:val="269"/>
        </w:trPr>
        <w:tc>
          <w:tcPr>
            <w:tcW w:w="1790" w:type="dxa"/>
            <w:tcBorders>
              <w:top w:val="single" w:sz="4" w:space="0" w:color="auto"/>
              <w:left w:val="single" w:sz="4" w:space="0" w:color="auto"/>
              <w:bottom w:val="single" w:sz="4" w:space="0" w:color="auto"/>
              <w:right w:val="single" w:sz="4" w:space="0" w:color="auto"/>
            </w:tcBorders>
            <w:shd w:val="clear" w:color="auto" w:fill="C6DBE7" w:themeFill="accent6" w:themeFillShade="E6"/>
          </w:tcPr>
          <w:p w14:paraId="54CA0910" w14:textId="303353B9" w:rsidR="00964108" w:rsidRPr="00012BC8" w:rsidRDefault="00964108" w:rsidP="00343F71">
            <w:pPr>
              <w:rPr>
                <w:rFonts w:cstheme="minorHAnsi"/>
                <w:i/>
                <w:iCs/>
                <w:color w:val="00AAC3" w:themeColor="accent2"/>
                <w:sz w:val="12"/>
                <w:szCs w:val="12"/>
              </w:rPr>
            </w:pPr>
            <w:r w:rsidRPr="00787197">
              <w:rPr>
                <w:rFonts w:cstheme="minorHAnsi"/>
                <w:b/>
                <w:bCs/>
                <w:sz w:val="14"/>
                <w:szCs w:val="14"/>
              </w:rPr>
              <w:t xml:space="preserve">EBITDA </w:t>
            </w:r>
            <w:r w:rsidRPr="00343F71">
              <w:rPr>
                <w:rFonts w:cstheme="minorHAnsi"/>
                <w:b/>
                <w:bCs/>
                <w:sz w:val="14"/>
                <w:szCs w:val="14"/>
              </w:rPr>
              <w:t>opco</w:t>
            </w:r>
          </w:p>
        </w:tc>
        <w:tc>
          <w:tcPr>
            <w:tcW w:w="976" w:type="dxa"/>
            <w:tcBorders>
              <w:top w:val="single" w:sz="4" w:space="0" w:color="auto"/>
              <w:left w:val="single" w:sz="4" w:space="0" w:color="auto"/>
              <w:bottom w:val="single" w:sz="4" w:space="0" w:color="auto"/>
            </w:tcBorders>
            <w:shd w:val="clear" w:color="auto" w:fill="F2F2F2" w:themeFill="background1" w:themeFillShade="F2"/>
            <w:vAlign w:val="center"/>
          </w:tcPr>
          <w:p w14:paraId="65CA925D" w14:textId="54DB35DF" w:rsidR="00964108" w:rsidRPr="00A12313" w:rsidRDefault="00C520BB" w:rsidP="00343F71">
            <w:pPr>
              <w:pStyle w:val="Tableaudescription"/>
              <w:jc w:val="center"/>
              <w:rPr>
                <w:rFonts w:ascii="Montserrat" w:hAnsi="Montserrat" w:cs="Calibri"/>
                <w:b w:val="0"/>
                <w:bCs w:val="0"/>
                <w:color w:val="00AAC3"/>
                <w:sz w:val="12"/>
                <w:szCs w:val="12"/>
              </w:rPr>
            </w:pPr>
            <w:r w:rsidRPr="00461E27">
              <w:rPr>
                <w:rFonts w:ascii="Montserrat" w:hAnsi="Montserrat" w:cs="Calibri"/>
                <w:b w:val="0"/>
                <w:bCs w:val="0"/>
                <w:color w:val="003E5C"/>
                <w:sz w:val="14"/>
              </w:rPr>
              <w:t>320</w:t>
            </w:r>
          </w:p>
        </w:tc>
        <w:tc>
          <w:tcPr>
            <w:tcW w:w="1031" w:type="dxa"/>
            <w:tcBorders>
              <w:top w:val="single" w:sz="4" w:space="0" w:color="auto"/>
              <w:bottom w:val="single" w:sz="4" w:space="0" w:color="auto"/>
            </w:tcBorders>
            <w:shd w:val="clear" w:color="auto" w:fill="F2F2F2" w:themeFill="background1" w:themeFillShade="F2"/>
            <w:vAlign w:val="center"/>
          </w:tcPr>
          <w:p w14:paraId="275DD4AD" w14:textId="7F538389" w:rsidR="00964108" w:rsidRPr="00343F71" w:rsidRDefault="00C520BB" w:rsidP="00343F71">
            <w:pPr>
              <w:pStyle w:val="Tableaudescription"/>
              <w:jc w:val="center"/>
              <w:rPr>
                <w:rFonts w:ascii="Montserrat" w:hAnsi="Montserrat" w:cs="Calibri"/>
                <w:b w:val="0"/>
                <w:bCs w:val="0"/>
                <w:color w:val="003E5C"/>
                <w:sz w:val="14"/>
              </w:rPr>
            </w:pPr>
            <w:r>
              <w:rPr>
                <w:rFonts w:ascii="Montserrat" w:hAnsi="Montserrat" w:cs="Calibri"/>
                <w:b w:val="0"/>
                <w:bCs w:val="0"/>
                <w:color w:val="003E5C"/>
                <w:sz w:val="14"/>
              </w:rPr>
              <w:t>(41)</w:t>
            </w:r>
          </w:p>
        </w:tc>
        <w:tc>
          <w:tcPr>
            <w:tcW w:w="1158" w:type="dxa"/>
            <w:tcBorders>
              <w:top w:val="single" w:sz="4" w:space="0" w:color="auto"/>
              <w:bottom w:val="single" w:sz="4" w:space="0" w:color="auto"/>
              <w:right w:val="single" w:sz="4" w:space="0" w:color="auto"/>
            </w:tcBorders>
            <w:shd w:val="clear" w:color="auto" w:fill="F2F2F2" w:themeFill="background1" w:themeFillShade="F2"/>
            <w:vAlign w:val="center"/>
          </w:tcPr>
          <w:p w14:paraId="55B4B0FC" w14:textId="0844ACDC" w:rsidR="00964108" w:rsidRPr="00343F71" w:rsidRDefault="00C520BB" w:rsidP="00343F71">
            <w:pPr>
              <w:pStyle w:val="Tableaudescription"/>
              <w:jc w:val="center"/>
              <w:rPr>
                <w:rFonts w:ascii="Montserrat" w:hAnsi="Montserrat" w:cs="Calibri"/>
                <w:color w:val="003E5C"/>
                <w:sz w:val="14"/>
              </w:rPr>
            </w:pPr>
            <w:r w:rsidRPr="00343F71">
              <w:rPr>
                <w:rFonts w:ascii="Montserrat" w:hAnsi="Montserrat" w:cs="Calibri"/>
                <w:color w:val="003E5C"/>
                <w:sz w:val="14"/>
              </w:rPr>
              <w:t>279</w:t>
            </w:r>
          </w:p>
        </w:tc>
        <w:tc>
          <w:tcPr>
            <w:tcW w:w="901" w:type="dxa"/>
            <w:tcBorders>
              <w:top w:val="single" w:sz="4" w:space="0" w:color="auto"/>
              <w:left w:val="single" w:sz="4" w:space="0" w:color="auto"/>
              <w:bottom w:val="single" w:sz="4" w:space="0" w:color="auto"/>
            </w:tcBorders>
            <w:shd w:val="clear" w:color="auto" w:fill="BFBFBF" w:themeFill="background1" w:themeFillShade="BF"/>
            <w:vAlign w:val="center"/>
          </w:tcPr>
          <w:p w14:paraId="0FF69FF9" w14:textId="21F92EE8" w:rsidR="00964108" w:rsidRPr="00343F71" w:rsidRDefault="00964108" w:rsidP="00343F71">
            <w:pPr>
              <w:pStyle w:val="Tableaudescription"/>
              <w:jc w:val="center"/>
              <w:rPr>
                <w:rFonts w:ascii="Montserrat" w:hAnsi="Montserrat" w:cs="Calibri"/>
                <w:b w:val="0"/>
                <w:bCs w:val="0"/>
                <w:color w:val="003E5C"/>
                <w:sz w:val="14"/>
              </w:rPr>
            </w:pPr>
            <w:r>
              <w:rPr>
                <w:rFonts w:ascii="Montserrat" w:hAnsi="Montserrat" w:cs="Calibri"/>
                <w:b w:val="0"/>
                <w:bCs w:val="0"/>
                <w:color w:val="003E5C"/>
                <w:sz w:val="14"/>
              </w:rPr>
              <w:t>36</w:t>
            </w:r>
            <w:r w:rsidR="00C520BB">
              <w:rPr>
                <w:rFonts w:ascii="Montserrat" w:hAnsi="Montserrat" w:cs="Calibri"/>
                <w:b w:val="0"/>
                <w:bCs w:val="0"/>
                <w:color w:val="003E5C"/>
                <w:sz w:val="14"/>
              </w:rPr>
              <w:t>6</w:t>
            </w:r>
          </w:p>
        </w:tc>
        <w:tc>
          <w:tcPr>
            <w:tcW w:w="1031" w:type="dxa"/>
            <w:tcBorders>
              <w:top w:val="single" w:sz="4" w:space="0" w:color="auto"/>
              <w:bottom w:val="single" w:sz="4" w:space="0" w:color="auto"/>
            </w:tcBorders>
            <w:shd w:val="clear" w:color="auto" w:fill="BFBFBF" w:themeFill="background1" w:themeFillShade="BF"/>
            <w:vAlign w:val="center"/>
          </w:tcPr>
          <w:p w14:paraId="0363C091" w14:textId="7964A3EA" w:rsidR="00964108" w:rsidRPr="00343F71" w:rsidRDefault="00964108" w:rsidP="00343F71">
            <w:pPr>
              <w:pStyle w:val="Tableaudescription"/>
              <w:jc w:val="center"/>
              <w:rPr>
                <w:rFonts w:ascii="Montserrat" w:hAnsi="Montserrat" w:cs="Calibri"/>
                <w:b w:val="0"/>
                <w:bCs w:val="0"/>
                <w:color w:val="003E5C"/>
                <w:sz w:val="14"/>
              </w:rPr>
            </w:pPr>
            <w:r>
              <w:rPr>
                <w:rFonts w:ascii="Montserrat" w:hAnsi="Montserrat" w:cs="Calibri"/>
                <w:b w:val="0"/>
                <w:bCs w:val="0"/>
                <w:color w:val="003E5C"/>
                <w:sz w:val="14"/>
              </w:rPr>
              <w:t>(</w:t>
            </w:r>
            <w:r w:rsidR="00C520BB">
              <w:rPr>
                <w:rFonts w:ascii="Montserrat" w:hAnsi="Montserrat" w:cs="Calibri"/>
                <w:b w:val="0"/>
                <w:bCs w:val="0"/>
                <w:color w:val="003E5C"/>
                <w:sz w:val="14"/>
              </w:rPr>
              <w:t>49</w:t>
            </w:r>
            <w:r>
              <w:rPr>
                <w:rFonts w:ascii="Montserrat" w:hAnsi="Montserrat" w:cs="Calibri"/>
                <w:b w:val="0"/>
                <w:bCs w:val="0"/>
                <w:color w:val="003E5C"/>
                <w:sz w:val="14"/>
              </w:rPr>
              <w:t>)</w:t>
            </w:r>
          </w:p>
        </w:tc>
        <w:tc>
          <w:tcPr>
            <w:tcW w:w="1095" w:type="dxa"/>
            <w:tcBorders>
              <w:top w:val="single" w:sz="4" w:space="0" w:color="auto"/>
              <w:bottom w:val="single" w:sz="4" w:space="0" w:color="auto"/>
              <w:right w:val="single" w:sz="4" w:space="0" w:color="auto"/>
            </w:tcBorders>
            <w:shd w:val="clear" w:color="auto" w:fill="BFBFBF" w:themeFill="background1" w:themeFillShade="BF"/>
            <w:vAlign w:val="center"/>
          </w:tcPr>
          <w:p w14:paraId="24DF3B7E" w14:textId="3F8F8D3F" w:rsidR="00964108" w:rsidRPr="00A12313" w:rsidRDefault="00964108" w:rsidP="00343F71">
            <w:pPr>
              <w:pStyle w:val="Tableaudescription"/>
              <w:jc w:val="center"/>
              <w:rPr>
                <w:rFonts w:ascii="Montserrat" w:hAnsi="Montserrat" w:cs="Calibri"/>
                <w:color w:val="003E5C"/>
                <w:sz w:val="14"/>
              </w:rPr>
            </w:pPr>
            <w:r w:rsidRPr="00343F71">
              <w:rPr>
                <w:rFonts w:ascii="Montserrat" w:hAnsi="Montserrat" w:cs="Calibri"/>
                <w:color w:val="003E5C"/>
                <w:sz w:val="14"/>
              </w:rPr>
              <w:t>3</w:t>
            </w:r>
            <w:r w:rsidR="00C520BB">
              <w:rPr>
                <w:rFonts w:ascii="Montserrat" w:hAnsi="Montserrat" w:cs="Calibri"/>
                <w:color w:val="003E5C"/>
                <w:sz w:val="14"/>
              </w:rPr>
              <w:t>17</w:t>
            </w:r>
          </w:p>
        </w:tc>
        <w:tc>
          <w:tcPr>
            <w:tcW w:w="966" w:type="dxa"/>
            <w:tcBorders>
              <w:top w:val="single" w:sz="4" w:space="0" w:color="auto"/>
              <w:left w:val="single" w:sz="4" w:space="0" w:color="auto"/>
              <w:bottom w:val="single" w:sz="4" w:space="0" w:color="auto"/>
            </w:tcBorders>
            <w:shd w:val="clear" w:color="auto" w:fill="D4F0FF" w:themeFill="accent1" w:themeFillTint="1A"/>
            <w:vAlign w:val="center"/>
          </w:tcPr>
          <w:p w14:paraId="22FA08D2" w14:textId="7599A40A" w:rsidR="00964108" w:rsidRPr="00A12313" w:rsidRDefault="00964108" w:rsidP="00343F71">
            <w:pPr>
              <w:pStyle w:val="Tableaudescription"/>
              <w:jc w:val="center"/>
              <w:rPr>
                <w:rFonts w:ascii="Montserrat" w:hAnsi="Montserrat" w:cs="Calibri"/>
                <w:b w:val="0"/>
                <w:bCs w:val="0"/>
                <w:color w:val="003E5C"/>
                <w:sz w:val="14"/>
              </w:rPr>
            </w:pPr>
            <w:r>
              <w:rPr>
                <w:rFonts w:ascii="Montserrat" w:hAnsi="Montserrat" w:cs="Calibri"/>
                <w:b w:val="0"/>
                <w:bCs w:val="0"/>
                <w:color w:val="003E5C"/>
                <w:sz w:val="14"/>
              </w:rPr>
              <w:t>351</w:t>
            </w:r>
          </w:p>
        </w:tc>
        <w:tc>
          <w:tcPr>
            <w:tcW w:w="1032" w:type="dxa"/>
            <w:tcBorders>
              <w:top w:val="single" w:sz="4" w:space="0" w:color="auto"/>
              <w:bottom w:val="single" w:sz="4" w:space="0" w:color="auto"/>
            </w:tcBorders>
            <w:shd w:val="clear" w:color="auto" w:fill="D4F0FF" w:themeFill="accent1" w:themeFillTint="1A"/>
            <w:vAlign w:val="center"/>
          </w:tcPr>
          <w:p w14:paraId="6D313508" w14:textId="452E70FC" w:rsidR="00964108" w:rsidRPr="00A12313" w:rsidRDefault="00964108" w:rsidP="00343F71">
            <w:pPr>
              <w:pStyle w:val="Tableaudescription"/>
              <w:jc w:val="center"/>
              <w:rPr>
                <w:rFonts w:ascii="Montserrat" w:hAnsi="Montserrat" w:cs="Calibri"/>
                <w:b w:val="0"/>
                <w:bCs w:val="0"/>
                <w:color w:val="003E5C"/>
                <w:sz w:val="14"/>
              </w:rPr>
            </w:pPr>
            <w:r>
              <w:rPr>
                <w:rFonts w:ascii="Montserrat" w:hAnsi="Montserrat" w:cs="Calibri"/>
                <w:b w:val="0"/>
                <w:bCs w:val="0"/>
                <w:color w:val="003E5C"/>
                <w:sz w:val="14"/>
              </w:rPr>
              <w:t>(23)</w:t>
            </w:r>
          </w:p>
        </w:tc>
        <w:tc>
          <w:tcPr>
            <w:tcW w:w="1168" w:type="dxa"/>
            <w:tcBorders>
              <w:top w:val="single" w:sz="4" w:space="0" w:color="auto"/>
              <w:bottom w:val="single" w:sz="4" w:space="0" w:color="auto"/>
              <w:right w:val="single" w:sz="4" w:space="0" w:color="auto"/>
            </w:tcBorders>
            <w:shd w:val="clear" w:color="auto" w:fill="FFF5CD" w:themeFill="accent4" w:themeFillTint="33"/>
            <w:vAlign w:val="center"/>
          </w:tcPr>
          <w:p w14:paraId="13CC5E75" w14:textId="73B3CB8D" w:rsidR="00964108" w:rsidRPr="00A12313" w:rsidRDefault="00964108" w:rsidP="00343F71">
            <w:pPr>
              <w:pStyle w:val="Tableaudescription"/>
              <w:jc w:val="center"/>
              <w:rPr>
                <w:rFonts w:ascii="Montserrat" w:hAnsi="Montserrat" w:cs="Calibri"/>
                <w:color w:val="003E5C"/>
                <w:sz w:val="14"/>
              </w:rPr>
            </w:pPr>
            <w:r w:rsidRPr="00A12313">
              <w:rPr>
                <w:rFonts w:ascii="Montserrat" w:hAnsi="Montserrat" w:cs="Calibri"/>
                <w:color w:val="003E5C"/>
                <w:sz w:val="14"/>
              </w:rPr>
              <w:t>32</w:t>
            </w:r>
            <w:r w:rsidR="00C520BB">
              <w:rPr>
                <w:rFonts w:ascii="Montserrat" w:hAnsi="Montserrat" w:cs="Calibri"/>
                <w:color w:val="003E5C"/>
                <w:sz w:val="14"/>
              </w:rPr>
              <w:t>8</w:t>
            </w:r>
            <w:r w:rsidR="00D3033D">
              <w:rPr>
                <w:rFonts w:ascii="Montserrat" w:hAnsi="Montserrat" w:cs="Calibri"/>
                <w:color w:val="003E5C"/>
                <w:sz w:val="14"/>
              </w:rPr>
              <w:t>**</w:t>
            </w:r>
          </w:p>
        </w:tc>
      </w:tr>
    </w:tbl>
    <w:p w14:paraId="1A23BE88" w14:textId="77777777" w:rsidR="00343F71" w:rsidRDefault="00343F71" w:rsidP="0082063D"/>
    <w:p w14:paraId="2D4E8467" w14:textId="4ECF880D" w:rsidR="0082063D" w:rsidRDefault="00343F71" w:rsidP="0082063D">
      <w:bookmarkStart w:id="29" w:name="_Hlk222831431"/>
      <w:r w:rsidRPr="00A12313">
        <w:rPr>
          <w:b/>
          <w:bCs/>
        </w:rPr>
        <w:t>Le proforma est présenté avec retraitement des cessions en année pleine</w:t>
      </w:r>
      <w:bookmarkEnd w:id="29"/>
      <w:r>
        <w:t>.</w:t>
      </w:r>
    </w:p>
    <w:p w14:paraId="08D911BE" w14:textId="4C48605B" w:rsidR="0082063D" w:rsidRPr="00FC4021" w:rsidRDefault="0082063D" w:rsidP="00BD5C19">
      <w:pPr>
        <w:spacing w:before="0" w:after="0"/>
        <w:rPr>
          <w:sz w:val="14"/>
          <w:szCs w:val="14"/>
        </w:rPr>
      </w:pPr>
    </w:p>
    <w:p w14:paraId="768469D6" w14:textId="34E0F7DD" w:rsidR="00D3033D" w:rsidRPr="00A12313" w:rsidRDefault="00D3033D" w:rsidP="00D3033D">
      <w:pPr>
        <w:spacing w:before="0" w:after="0"/>
        <w:rPr>
          <w:rFonts w:ascii="Montserrat" w:eastAsia="Aptos" w:hAnsi="Montserrat" w:cs="Aptos"/>
          <w:sz w:val="12"/>
          <w:szCs w:val="12"/>
        </w:rPr>
      </w:pPr>
      <w:r w:rsidRPr="00A12313">
        <w:rPr>
          <w:sz w:val="12"/>
          <w:szCs w:val="12"/>
        </w:rPr>
        <w:t>*</w:t>
      </w:r>
      <w:r w:rsidRPr="00D3033D">
        <w:rPr>
          <w:rFonts w:ascii="Montserrat" w:eastAsia="Aptos" w:hAnsi="Montserrat" w:cs="Aptos"/>
        </w:rPr>
        <w:t xml:space="preserve"> </w:t>
      </w:r>
      <w:r w:rsidRPr="00A12313">
        <w:rPr>
          <w:rFonts w:ascii="Montserrat" w:eastAsia="Aptos" w:hAnsi="Montserrat" w:cs="Aptos"/>
          <w:sz w:val="12"/>
          <w:szCs w:val="12"/>
        </w:rPr>
        <w:t>Base de l’objectif d’amélioration au 31 décembre 2026 de 100 à 150 points de base de la marge d’EBITDA, pré IFRS 16, proforma des cessions et hors promotion immobilière</w:t>
      </w:r>
    </w:p>
    <w:p w14:paraId="50DD1B72" w14:textId="65703C5B" w:rsidR="00D3033D" w:rsidRPr="00461E27" w:rsidRDefault="00D3033D" w:rsidP="00D3033D">
      <w:pPr>
        <w:spacing w:before="0" w:after="0"/>
        <w:rPr>
          <w:sz w:val="12"/>
          <w:szCs w:val="12"/>
        </w:rPr>
      </w:pPr>
      <w:r w:rsidRPr="00A12313">
        <w:rPr>
          <w:rFonts w:ascii="Montserrat" w:eastAsia="Aptos" w:hAnsi="Montserrat" w:cs="Aptos"/>
          <w:sz w:val="12"/>
          <w:szCs w:val="12"/>
        </w:rPr>
        <w:t>**Base de</w:t>
      </w:r>
      <w:r>
        <w:rPr>
          <w:rFonts w:ascii="Montserrat" w:eastAsia="Aptos" w:hAnsi="Montserrat" w:cs="Aptos"/>
          <w:sz w:val="12"/>
          <w:szCs w:val="12"/>
        </w:rPr>
        <w:t>s objectifs de croissance 2025-2028</w:t>
      </w:r>
    </w:p>
    <w:p w14:paraId="38AC18C9" w14:textId="77777777" w:rsidR="008640CA" w:rsidRDefault="008640CA" w:rsidP="008640CA"/>
    <w:p w14:paraId="4529638B" w14:textId="41FBB38E" w:rsidR="00083F29" w:rsidRPr="009308B6" w:rsidRDefault="00083F29">
      <w:r w:rsidRPr="009308B6">
        <w:br w:type="page"/>
      </w:r>
    </w:p>
    <w:p w14:paraId="7024153E" w14:textId="77777777" w:rsidR="008640CA" w:rsidRPr="009308B6" w:rsidRDefault="008640CA" w:rsidP="008640CA"/>
    <w:p w14:paraId="1338250E" w14:textId="77777777" w:rsidR="008640CA" w:rsidRPr="009308B6" w:rsidRDefault="008640CA" w:rsidP="008640CA"/>
    <w:p w14:paraId="0AF64E13" w14:textId="49339404" w:rsidR="0043361E" w:rsidRDefault="0043361E" w:rsidP="0043361E">
      <w:pPr>
        <w:pStyle w:val="Titre1"/>
        <w:numPr>
          <w:ilvl w:val="0"/>
          <w:numId w:val="0"/>
        </w:numPr>
        <w:spacing w:before="0" w:after="0"/>
      </w:pPr>
      <w:r>
        <w:t>Comptes consolidés au 3</w:t>
      </w:r>
      <w:r w:rsidR="00604F4F">
        <w:t>1</w:t>
      </w:r>
      <w:r>
        <w:t xml:space="preserve"> </w:t>
      </w:r>
      <w:r w:rsidR="00604F4F">
        <w:t>décembre</w:t>
      </w:r>
      <w:r>
        <w:t xml:space="preserve"> 2025</w:t>
      </w:r>
    </w:p>
    <w:p w14:paraId="0023D19B" w14:textId="77777777" w:rsidR="00683136" w:rsidRDefault="00683136" w:rsidP="0043361E">
      <w:pPr>
        <w:pStyle w:val="Titre1"/>
        <w:numPr>
          <w:ilvl w:val="0"/>
          <w:numId w:val="0"/>
        </w:numPr>
        <w:spacing w:before="0" w:after="0"/>
        <w:rPr>
          <w:sz w:val="28"/>
          <w:szCs w:val="28"/>
        </w:rPr>
      </w:pPr>
    </w:p>
    <w:p w14:paraId="261DE4A1" w14:textId="6DB627DA" w:rsidR="0043361E" w:rsidRPr="00B862AE" w:rsidRDefault="0043361E" w:rsidP="0043361E">
      <w:pPr>
        <w:pStyle w:val="Titre1"/>
        <w:numPr>
          <w:ilvl w:val="0"/>
          <w:numId w:val="0"/>
        </w:numPr>
        <w:spacing w:before="0" w:after="0"/>
        <w:rPr>
          <w:sz w:val="28"/>
          <w:szCs w:val="28"/>
        </w:rPr>
      </w:pPr>
      <w:r w:rsidRPr="00B862AE">
        <w:rPr>
          <w:sz w:val="28"/>
          <w:szCs w:val="28"/>
        </w:rPr>
        <w:t>Compte de résultat</w:t>
      </w:r>
    </w:p>
    <w:tbl>
      <w:tblPr>
        <w:tblW w:w="10328" w:type="dxa"/>
        <w:tblCellMar>
          <w:left w:w="70" w:type="dxa"/>
          <w:right w:w="70" w:type="dxa"/>
        </w:tblCellMar>
        <w:tblLook w:val="04A0" w:firstRow="1" w:lastRow="0" w:firstColumn="1" w:lastColumn="0" w:noHBand="0" w:noVBand="1"/>
      </w:tblPr>
      <w:tblGrid>
        <w:gridCol w:w="3931"/>
        <w:gridCol w:w="209"/>
        <w:gridCol w:w="1316"/>
        <w:gridCol w:w="1245"/>
        <w:gridCol w:w="1316"/>
        <w:gridCol w:w="1316"/>
        <w:gridCol w:w="995"/>
      </w:tblGrid>
      <w:tr w:rsidR="0017176D" w:rsidRPr="0017176D" w14:paraId="0271FAF2" w14:textId="77777777" w:rsidTr="0017176D">
        <w:trPr>
          <w:trHeight w:val="775"/>
        </w:trPr>
        <w:tc>
          <w:tcPr>
            <w:tcW w:w="3931" w:type="dxa"/>
            <w:vMerge w:val="restart"/>
            <w:tcBorders>
              <w:top w:val="nil"/>
              <w:left w:val="nil"/>
              <w:bottom w:val="nil"/>
              <w:right w:val="nil"/>
            </w:tcBorders>
            <w:vAlign w:val="center"/>
            <w:hideMark/>
          </w:tcPr>
          <w:p w14:paraId="250BAA69"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M€</w:t>
            </w:r>
          </w:p>
        </w:tc>
        <w:tc>
          <w:tcPr>
            <w:tcW w:w="209" w:type="dxa"/>
            <w:tcBorders>
              <w:top w:val="nil"/>
              <w:left w:val="nil"/>
              <w:bottom w:val="nil"/>
              <w:right w:val="nil"/>
            </w:tcBorders>
            <w:shd w:val="clear" w:color="000000" w:fill="FFFFFF"/>
            <w:noWrap/>
            <w:vAlign w:val="center"/>
            <w:hideMark/>
          </w:tcPr>
          <w:p w14:paraId="4B954613" w14:textId="77777777" w:rsidR="0017176D" w:rsidRPr="0017176D" w:rsidRDefault="0017176D" w:rsidP="0017176D">
            <w:pPr>
              <w:spacing w:before="0" w:after="0"/>
              <w:jc w:val="right"/>
              <w:rPr>
                <w:rFonts w:ascii="Montserrat" w:eastAsia="Times New Roman" w:hAnsi="Montserrat"/>
                <w:color w:val="auto"/>
              </w:rPr>
            </w:pPr>
            <w:r w:rsidRPr="0017176D">
              <w:rPr>
                <w:rFonts w:ascii="Montserrat" w:eastAsia="Times New Roman" w:hAnsi="Montserrat"/>
                <w:color w:val="auto"/>
              </w:rPr>
              <w:t> </w:t>
            </w:r>
          </w:p>
        </w:tc>
        <w:tc>
          <w:tcPr>
            <w:tcW w:w="1316" w:type="dxa"/>
            <w:vMerge w:val="restart"/>
            <w:tcBorders>
              <w:top w:val="nil"/>
              <w:left w:val="nil"/>
              <w:bottom w:val="nil"/>
              <w:right w:val="nil"/>
            </w:tcBorders>
            <w:shd w:val="clear" w:color="000000" w:fill="DAE9F8"/>
            <w:vAlign w:val="center"/>
            <w:hideMark/>
          </w:tcPr>
          <w:p w14:paraId="38AE2F21" w14:textId="77777777" w:rsidR="0017176D" w:rsidRPr="0017176D" w:rsidRDefault="0017176D" w:rsidP="0017176D">
            <w:pPr>
              <w:spacing w:before="0" w:after="0"/>
              <w:jc w:val="center"/>
              <w:rPr>
                <w:rFonts w:ascii="Montserrat" w:eastAsia="Times New Roman" w:hAnsi="Montserrat"/>
                <w:b/>
                <w:bCs/>
                <w:color w:val="002060"/>
              </w:rPr>
            </w:pPr>
            <w:r w:rsidRPr="0017176D">
              <w:rPr>
                <w:rFonts w:ascii="Montserrat" w:eastAsia="Times New Roman" w:hAnsi="Montserrat"/>
                <w:b/>
                <w:bCs/>
                <w:color w:val="002060"/>
              </w:rPr>
              <w:t>2025</w:t>
            </w:r>
            <w:r w:rsidRPr="0017176D">
              <w:rPr>
                <w:rFonts w:ascii="Montserrat" w:eastAsia="Times New Roman" w:hAnsi="Montserrat"/>
                <w:b/>
                <w:bCs/>
                <w:color w:val="002060"/>
              </w:rPr>
              <w:br/>
            </w:r>
            <w:r w:rsidRPr="0017176D">
              <w:rPr>
                <w:rFonts w:ascii="Montserrat" w:eastAsia="Times New Roman" w:hAnsi="Montserrat"/>
                <w:i/>
                <w:iCs/>
                <w:color w:val="002060"/>
                <w:sz w:val="18"/>
                <w:szCs w:val="18"/>
              </w:rPr>
              <w:t>post IFRS 16</w:t>
            </w:r>
          </w:p>
        </w:tc>
        <w:tc>
          <w:tcPr>
            <w:tcW w:w="1245" w:type="dxa"/>
            <w:vMerge w:val="restart"/>
            <w:tcBorders>
              <w:top w:val="nil"/>
              <w:left w:val="nil"/>
              <w:bottom w:val="nil"/>
              <w:right w:val="nil"/>
            </w:tcBorders>
            <w:shd w:val="clear" w:color="000000" w:fill="FFFFFF"/>
            <w:vAlign w:val="center"/>
            <w:hideMark/>
          </w:tcPr>
          <w:p w14:paraId="0D52D1DE" w14:textId="77777777" w:rsidR="0017176D" w:rsidRPr="0017176D" w:rsidRDefault="0017176D" w:rsidP="0017176D">
            <w:pPr>
              <w:spacing w:before="0" w:after="0"/>
              <w:jc w:val="center"/>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ajustements IFRS 16</w:t>
            </w:r>
          </w:p>
        </w:tc>
        <w:tc>
          <w:tcPr>
            <w:tcW w:w="1316" w:type="dxa"/>
            <w:vMerge w:val="restart"/>
            <w:tcBorders>
              <w:top w:val="nil"/>
              <w:left w:val="nil"/>
              <w:bottom w:val="nil"/>
              <w:right w:val="nil"/>
            </w:tcBorders>
            <w:shd w:val="clear" w:color="000000" w:fill="DAE9F8"/>
            <w:vAlign w:val="center"/>
            <w:hideMark/>
          </w:tcPr>
          <w:p w14:paraId="3D49F310" w14:textId="77777777" w:rsidR="0017176D" w:rsidRPr="0017176D" w:rsidRDefault="0017176D" w:rsidP="0017176D">
            <w:pPr>
              <w:spacing w:before="0" w:after="0"/>
              <w:jc w:val="center"/>
              <w:rPr>
                <w:rFonts w:ascii="Montserrat" w:eastAsia="Times New Roman" w:hAnsi="Montserrat"/>
                <w:b/>
                <w:bCs/>
                <w:color w:val="002060"/>
              </w:rPr>
            </w:pPr>
            <w:r w:rsidRPr="0017176D">
              <w:rPr>
                <w:rFonts w:ascii="Montserrat" w:eastAsia="Times New Roman" w:hAnsi="Montserrat"/>
                <w:b/>
                <w:bCs/>
                <w:color w:val="002060"/>
              </w:rPr>
              <w:t>2025</w:t>
            </w:r>
            <w:r w:rsidRPr="0017176D">
              <w:rPr>
                <w:rFonts w:ascii="Montserrat" w:eastAsia="Times New Roman" w:hAnsi="Montserrat"/>
                <w:b/>
                <w:bCs/>
                <w:color w:val="002060"/>
              </w:rPr>
              <w:br/>
            </w:r>
            <w:r w:rsidRPr="0017176D">
              <w:rPr>
                <w:rFonts w:ascii="Montserrat" w:eastAsia="Times New Roman" w:hAnsi="Montserrat"/>
                <w:i/>
                <w:iCs/>
                <w:color w:val="002060"/>
                <w:sz w:val="18"/>
                <w:szCs w:val="18"/>
              </w:rPr>
              <w:t>pré IFRS 16</w:t>
            </w:r>
          </w:p>
        </w:tc>
        <w:tc>
          <w:tcPr>
            <w:tcW w:w="1316" w:type="dxa"/>
            <w:vMerge w:val="restart"/>
            <w:tcBorders>
              <w:top w:val="nil"/>
              <w:left w:val="nil"/>
              <w:bottom w:val="nil"/>
              <w:right w:val="nil"/>
            </w:tcBorders>
            <w:shd w:val="clear" w:color="000000" w:fill="FFFFFF"/>
            <w:vAlign w:val="center"/>
            <w:hideMark/>
          </w:tcPr>
          <w:p w14:paraId="58FE763E" w14:textId="77777777" w:rsidR="0017176D" w:rsidRPr="0017176D" w:rsidRDefault="0017176D" w:rsidP="0017176D">
            <w:pPr>
              <w:spacing w:before="0" w:after="0"/>
              <w:jc w:val="center"/>
              <w:rPr>
                <w:rFonts w:ascii="Montserrat" w:eastAsia="Times New Roman" w:hAnsi="Montserrat"/>
                <w:b/>
                <w:bCs/>
                <w:color w:val="002060"/>
              </w:rPr>
            </w:pPr>
            <w:r w:rsidRPr="0017176D">
              <w:rPr>
                <w:rFonts w:ascii="Montserrat" w:eastAsia="Times New Roman" w:hAnsi="Montserrat"/>
                <w:b/>
                <w:bCs/>
                <w:color w:val="002060"/>
              </w:rPr>
              <w:t>2024</w:t>
            </w:r>
            <w:r w:rsidRPr="0017176D">
              <w:rPr>
                <w:rFonts w:ascii="Montserrat" w:eastAsia="Times New Roman" w:hAnsi="Montserrat"/>
                <w:b/>
                <w:bCs/>
                <w:color w:val="002060"/>
              </w:rPr>
              <w:br/>
            </w:r>
            <w:r w:rsidRPr="0017176D">
              <w:rPr>
                <w:rFonts w:ascii="Montserrat" w:eastAsia="Times New Roman" w:hAnsi="Montserrat"/>
                <w:i/>
                <w:iCs/>
                <w:color w:val="002060"/>
                <w:sz w:val="18"/>
                <w:szCs w:val="18"/>
              </w:rPr>
              <w:t>pré IFRS 16</w:t>
            </w:r>
          </w:p>
        </w:tc>
        <w:tc>
          <w:tcPr>
            <w:tcW w:w="995" w:type="dxa"/>
            <w:vMerge w:val="restart"/>
            <w:tcBorders>
              <w:top w:val="nil"/>
              <w:left w:val="nil"/>
              <w:bottom w:val="nil"/>
              <w:right w:val="nil"/>
            </w:tcBorders>
            <w:shd w:val="clear" w:color="000000" w:fill="FFFFFF"/>
            <w:vAlign w:val="center"/>
            <w:hideMark/>
          </w:tcPr>
          <w:p w14:paraId="350B02AA" w14:textId="77777777" w:rsidR="0017176D" w:rsidRPr="0017176D" w:rsidRDefault="0017176D" w:rsidP="0017176D">
            <w:pPr>
              <w:spacing w:before="0" w:after="0"/>
              <w:jc w:val="right"/>
              <w:rPr>
                <w:rFonts w:ascii="Montserrat" w:eastAsia="Times New Roman" w:hAnsi="Montserrat"/>
                <w:b/>
                <w:bCs/>
                <w:color w:val="002060"/>
                <w:sz w:val="18"/>
                <w:szCs w:val="18"/>
              </w:rPr>
            </w:pPr>
            <w:r w:rsidRPr="0017176D">
              <w:rPr>
                <w:rFonts w:ascii="Montserrat" w:eastAsia="Times New Roman" w:hAnsi="Montserrat"/>
                <w:b/>
                <w:bCs/>
                <w:color w:val="002060"/>
                <w:sz w:val="18"/>
                <w:szCs w:val="18"/>
              </w:rPr>
              <w:t xml:space="preserve">∆ </w:t>
            </w:r>
          </w:p>
        </w:tc>
      </w:tr>
      <w:tr w:rsidR="0017176D" w:rsidRPr="0017176D" w14:paraId="14B62245" w14:textId="77777777" w:rsidTr="0017176D">
        <w:trPr>
          <w:trHeight w:val="294"/>
        </w:trPr>
        <w:tc>
          <w:tcPr>
            <w:tcW w:w="3931" w:type="dxa"/>
            <w:vMerge/>
            <w:tcBorders>
              <w:top w:val="nil"/>
              <w:left w:val="nil"/>
              <w:bottom w:val="nil"/>
              <w:right w:val="nil"/>
            </w:tcBorders>
            <w:vAlign w:val="center"/>
            <w:hideMark/>
          </w:tcPr>
          <w:p w14:paraId="69B4B874" w14:textId="77777777" w:rsidR="0017176D" w:rsidRPr="0017176D" w:rsidRDefault="0017176D" w:rsidP="0017176D">
            <w:pPr>
              <w:spacing w:before="0" w:after="0"/>
              <w:jc w:val="left"/>
              <w:rPr>
                <w:rFonts w:ascii="Montserrat" w:eastAsia="Times New Roman" w:hAnsi="Montserrat"/>
                <w:b/>
                <w:bCs/>
                <w:color w:val="003E5C"/>
              </w:rPr>
            </w:pPr>
          </w:p>
        </w:tc>
        <w:tc>
          <w:tcPr>
            <w:tcW w:w="209" w:type="dxa"/>
            <w:tcBorders>
              <w:top w:val="nil"/>
              <w:left w:val="nil"/>
              <w:bottom w:val="nil"/>
              <w:right w:val="nil"/>
            </w:tcBorders>
            <w:shd w:val="clear" w:color="000000" w:fill="FFFFFF"/>
            <w:vAlign w:val="center"/>
            <w:hideMark/>
          </w:tcPr>
          <w:p w14:paraId="5515303B" w14:textId="77777777" w:rsidR="0017176D" w:rsidRPr="0017176D" w:rsidRDefault="0017176D" w:rsidP="0017176D">
            <w:pPr>
              <w:spacing w:before="0" w:after="0"/>
              <w:jc w:val="right"/>
              <w:rPr>
                <w:rFonts w:ascii="Montserrat" w:eastAsia="Times New Roman" w:hAnsi="Montserrat"/>
                <w:i/>
                <w:iCs/>
                <w:color w:val="FFFFFF"/>
              </w:rPr>
            </w:pPr>
            <w:r w:rsidRPr="0017176D">
              <w:rPr>
                <w:rFonts w:ascii="Montserrat" w:eastAsia="Times New Roman" w:hAnsi="Montserrat"/>
                <w:i/>
                <w:iCs/>
                <w:color w:val="FFFFFF"/>
              </w:rPr>
              <w:t> </w:t>
            </w:r>
          </w:p>
        </w:tc>
        <w:tc>
          <w:tcPr>
            <w:tcW w:w="1316" w:type="dxa"/>
            <w:vMerge/>
            <w:tcBorders>
              <w:top w:val="nil"/>
              <w:left w:val="nil"/>
              <w:bottom w:val="nil"/>
              <w:right w:val="nil"/>
            </w:tcBorders>
            <w:vAlign w:val="center"/>
            <w:hideMark/>
          </w:tcPr>
          <w:p w14:paraId="28E81C1B" w14:textId="77777777" w:rsidR="0017176D" w:rsidRPr="0017176D" w:rsidRDefault="0017176D" w:rsidP="0017176D">
            <w:pPr>
              <w:spacing w:before="0" w:after="0"/>
              <w:jc w:val="left"/>
              <w:rPr>
                <w:rFonts w:ascii="Montserrat" w:eastAsia="Times New Roman" w:hAnsi="Montserrat"/>
                <w:b/>
                <w:bCs/>
                <w:color w:val="002060"/>
              </w:rPr>
            </w:pPr>
          </w:p>
        </w:tc>
        <w:tc>
          <w:tcPr>
            <w:tcW w:w="1245" w:type="dxa"/>
            <w:vMerge/>
            <w:tcBorders>
              <w:top w:val="nil"/>
              <w:left w:val="nil"/>
              <w:bottom w:val="nil"/>
              <w:right w:val="nil"/>
            </w:tcBorders>
            <w:vAlign w:val="center"/>
            <w:hideMark/>
          </w:tcPr>
          <w:p w14:paraId="6B8AF506" w14:textId="77777777" w:rsidR="0017176D" w:rsidRPr="0017176D" w:rsidRDefault="0017176D" w:rsidP="0017176D">
            <w:pPr>
              <w:spacing w:before="0" w:after="0"/>
              <w:jc w:val="left"/>
              <w:rPr>
                <w:rFonts w:ascii="Montserrat" w:eastAsia="Times New Roman" w:hAnsi="Montserrat"/>
                <w:i/>
                <w:iCs/>
                <w:color w:val="003E5C"/>
                <w:sz w:val="18"/>
                <w:szCs w:val="18"/>
              </w:rPr>
            </w:pPr>
          </w:p>
        </w:tc>
        <w:tc>
          <w:tcPr>
            <w:tcW w:w="1316" w:type="dxa"/>
            <w:vMerge/>
            <w:tcBorders>
              <w:top w:val="nil"/>
              <w:left w:val="nil"/>
              <w:bottom w:val="nil"/>
              <w:right w:val="nil"/>
            </w:tcBorders>
            <w:vAlign w:val="center"/>
            <w:hideMark/>
          </w:tcPr>
          <w:p w14:paraId="4CE6D061" w14:textId="77777777" w:rsidR="0017176D" w:rsidRPr="0017176D" w:rsidRDefault="0017176D" w:rsidP="0017176D">
            <w:pPr>
              <w:spacing w:before="0" w:after="0"/>
              <w:jc w:val="left"/>
              <w:rPr>
                <w:rFonts w:ascii="Montserrat" w:eastAsia="Times New Roman" w:hAnsi="Montserrat"/>
                <w:b/>
                <w:bCs/>
                <w:color w:val="002060"/>
              </w:rPr>
            </w:pPr>
          </w:p>
        </w:tc>
        <w:tc>
          <w:tcPr>
            <w:tcW w:w="1316" w:type="dxa"/>
            <w:vMerge/>
            <w:tcBorders>
              <w:top w:val="nil"/>
              <w:left w:val="nil"/>
              <w:bottom w:val="nil"/>
              <w:right w:val="nil"/>
            </w:tcBorders>
            <w:vAlign w:val="center"/>
            <w:hideMark/>
          </w:tcPr>
          <w:p w14:paraId="4DD4F3FA" w14:textId="77777777" w:rsidR="0017176D" w:rsidRPr="0017176D" w:rsidRDefault="0017176D" w:rsidP="0017176D">
            <w:pPr>
              <w:spacing w:before="0" w:after="0"/>
              <w:jc w:val="left"/>
              <w:rPr>
                <w:rFonts w:ascii="Montserrat" w:eastAsia="Times New Roman" w:hAnsi="Montserrat"/>
                <w:b/>
                <w:bCs/>
                <w:color w:val="002060"/>
              </w:rPr>
            </w:pPr>
          </w:p>
        </w:tc>
        <w:tc>
          <w:tcPr>
            <w:tcW w:w="995" w:type="dxa"/>
            <w:vMerge/>
            <w:tcBorders>
              <w:top w:val="nil"/>
              <w:left w:val="nil"/>
              <w:bottom w:val="nil"/>
              <w:right w:val="nil"/>
            </w:tcBorders>
            <w:vAlign w:val="center"/>
            <w:hideMark/>
          </w:tcPr>
          <w:p w14:paraId="7DA09662" w14:textId="77777777" w:rsidR="0017176D" w:rsidRPr="0017176D" w:rsidRDefault="0017176D" w:rsidP="0017176D">
            <w:pPr>
              <w:spacing w:before="0" w:after="0"/>
              <w:jc w:val="left"/>
              <w:rPr>
                <w:rFonts w:ascii="Montserrat" w:eastAsia="Times New Roman" w:hAnsi="Montserrat"/>
                <w:b/>
                <w:bCs/>
                <w:color w:val="002060"/>
                <w:sz w:val="18"/>
                <w:szCs w:val="18"/>
              </w:rPr>
            </w:pPr>
          </w:p>
        </w:tc>
      </w:tr>
      <w:tr w:rsidR="0017176D" w:rsidRPr="0017176D" w14:paraId="36FBFA9C" w14:textId="77777777" w:rsidTr="0017176D">
        <w:trPr>
          <w:trHeight w:val="115"/>
        </w:trPr>
        <w:tc>
          <w:tcPr>
            <w:tcW w:w="3931" w:type="dxa"/>
            <w:tcBorders>
              <w:top w:val="nil"/>
              <w:left w:val="nil"/>
              <w:bottom w:val="single" w:sz="12" w:space="0" w:color="003E5C"/>
              <w:right w:val="nil"/>
            </w:tcBorders>
            <w:shd w:val="clear" w:color="000000" w:fill="FFFFFF"/>
            <w:noWrap/>
            <w:vAlign w:val="center"/>
            <w:hideMark/>
          </w:tcPr>
          <w:p w14:paraId="2A4D5D80"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209" w:type="dxa"/>
            <w:tcBorders>
              <w:top w:val="nil"/>
              <w:left w:val="nil"/>
              <w:bottom w:val="nil"/>
              <w:right w:val="nil"/>
            </w:tcBorders>
            <w:shd w:val="clear" w:color="000000" w:fill="FFFFFF"/>
            <w:noWrap/>
            <w:vAlign w:val="center"/>
            <w:hideMark/>
          </w:tcPr>
          <w:p w14:paraId="7508C652" w14:textId="77777777" w:rsidR="0017176D" w:rsidRPr="0017176D" w:rsidRDefault="0017176D" w:rsidP="0017176D">
            <w:pPr>
              <w:spacing w:before="0" w:after="0"/>
              <w:jc w:val="left"/>
              <w:rPr>
                <w:rFonts w:ascii="Montserrat" w:eastAsia="Times New Roman" w:hAnsi="Montserrat"/>
                <w:color w:val="auto"/>
              </w:rPr>
            </w:pPr>
            <w:r w:rsidRPr="0017176D">
              <w:rPr>
                <w:rFonts w:ascii="Montserrat" w:eastAsia="Times New Roman" w:hAnsi="Montserrat"/>
                <w:color w:val="auto"/>
              </w:rPr>
              <w:t> </w:t>
            </w:r>
          </w:p>
        </w:tc>
        <w:tc>
          <w:tcPr>
            <w:tcW w:w="1316" w:type="dxa"/>
            <w:tcBorders>
              <w:top w:val="nil"/>
              <w:left w:val="nil"/>
              <w:bottom w:val="single" w:sz="12" w:space="0" w:color="003E5C"/>
              <w:right w:val="nil"/>
            </w:tcBorders>
            <w:shd w:val="clear" w:color="000000" w:fill="FFFFFF"/>
            <w:noWrap/>
            <w:vAlign w:val="center"/>
            <w:hideMark/>
          </w:tcPr>
          <w:p w14:paraId="6CAD3B49"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1245" w:type="dxa"/>
            <w:tcBorders>
              <w:top w:val="nil"/>
              <w:left w:val="nil"/>
              <w:bottom w:val="single" w:sz="12" w:space="0" w:color="003E5C"/>
              <w:right w:val="nil"/>
            </w:tcBorders>
            <w:shd w:val="clear" w:color="000000" w:fill="FFFFFF"/>
            <w:noWrap/>
            <w:vAlign w:val="center"/>
            <w:hideMark/>
          </w:tcPr>
          <w:p w14:paraId="4CC85754"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1316" w:type="dxa"/>
            <w:tcBorders>
              <w:top w:val="nil"/>
              <w:left w:val="nil"/>
              <w:bottom w:val="single" w:sz="12" w:space="0" w:color="003E5C"/>
              <w:right w:val="nil"/>
            </w:tcBorders>
            <w:shd w:val="clear" w:color="000000" w:fill="FFFFFF"/>
            <w:noWrap/>
            <w:vAlign w:val="center"/>
            <w:hideMark/>
          </w:tcPr>
          <w:p w14:paraId="3CCB1C70"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1316" w:type="dxa"/>
            <w:tcBorders>
              <w:top w:val="nil"/>
              <w:left w:val="nil"/>
              <w:bottom w:val="single" w:sz="12" w:space="0" w:color="003E5C"/>
              <w:right w:val="nil"/>
            </w:tcBorders>
            <w:shd w:val="clear" w:color="000000" w:fill="FFFFFF"/>
            <w:noWrap/>
            <w:vAlign w:val="center"/>
            <w:hideMark/>
          </w:tcPr>
          <w:p w14:paraId="570ED63E"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995" w:type="dxa"/>
            <w:tcBorders>
              <w:top w:val="nil"/>
              <w:left w:val="nil"/>
              <w:bottom w:val="single" w:sz="12" w:space="0" w:color="003E5C"/>
              <w:right w:val="nil"/>
            </w:tcBorders>
            <w:shd w:val="clear" w:color="000000" w:fill="FFFFFF"/>
            <w:noWrap/>
            <w:vAlign w:val="center"/>
            <w:hideMark/>
          </w:tcPr>
          <w:p w14:paraId="6F3DF564" w14:textId="77777777" w:rsidR="0017176D" w:rsidRPr="0017176D" w:rsidRDefault="0017176D" w:rsidP="0017176D">
            <w:pPr>
              <w:spacing w:before="0" w:after="0"/>
              <w:jc w:val="left"/>
              <w:rPr>
                <w:rFonts w:ascii="Montserrat" w:eastAsia="Times New Roman" w:hAnsi="Montserrat"/>
                <w:color w:val="003E5C"/>
                <w:sz w:val="18"/>
                <w:szCs w:val="18"/>
              </w:rPr>
            </w:pPr>
            <w:r w:rsidRPr="0017176D">
              <w:rPr>
                <w:rFonts w:ascii="Montserrat" w:eastAsia="Times New Roman" w:hAnsi="Montserrat"/>
                <w:color w:val="003E5C"/>
                <w:sz w:val="18"/>
                <w:szCs w:val="18"/>
              </w:rPr>
              <w:t> </w:t>
            </w:r>
          </w:p>
        </w:tc>
      </w:tr>
      <w:tr w:rsidR="0017176D" w:rsidRPr="0017176D" w14:paraId="175D91A9" w14:textId="77777777" w:rsidTr="0017176D">
        <w:trPr>
          <w:trHeight w:val="115"/>
        </w:trPr>
        <w:tc>
          <w:tcPr>
            <w:tcW w:w="3931" w:type="dxa"/>
            <w:tcBorders>
              <w:top w:val="nil"/>
              <w:left w:val="nil"/>
              <w:bottom w:val="nil"/>
              <w:right w:val="nil"/>
            </w:tcBorders>
            <w:shd w:val="clear" w:color="000000" w:fill="FFFFFF"/>
            <w:noWrap/>
            <w:vAlign w:val="center"/>
            <w:hideMark/>
          </w:tcPr>
          <w:p w14:paraId="7BCA011E"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209" w:type="dxa"/>
            <w:tcBorders>
              <w:top w:val="nil"/>
              <w:left w:val="nil"/>
              <w:bottom w:val="nil"/>
              <w:right w:val="nil"/>
            </w:tcBorders>
            <w:shd w:val="clear" w:color="000000" w:fill="FFFFFF"/>
            <w:noWrap/>
            <w:vAlign w:val="center"/>
            <w:hideMark/>
          </w:tcPr>
          <w:p w14:paraId="0F99E2EC" w14:textId="77777777" w:rsidR="0017176D" w:rsidRPr="0017176D" w:rsidRDefault="0017176D" w:rsidP="0017176D">
            <w:pPr>
              <w:spacing w:before="0" w:after="0"/>
              <w:jc w:val="left"/>
              <w:rPr>
                <w:rFonts w:ascii="Montserrat" w:eastAsia="Times New Roman" w:hAnsi="Montserrat"/>
                <w:color w:val="auto"/>
              </w:rPr>
            </w:pPr>
            <w:r w:rsidRPr="0017176D">
              <w:rPr>
                <w:rFonts w:ascii="Montserrat" w:eastAsia="Times New Roman" w:hAnsi="Montserrat"/>
                <w:color w:val="auto"/>
              </w:rPr>
              <w:t> </w:t>
            </w:r>
          </w:p>
        </w:tc>
        <w:tc>
          <w:tcPr>
            <w:tcW w:w="1316" w:type="dxa"/>
            <w:tcBorders>
              <w:top w:val="nil"/>
              <w:left w:val="nil"/>
              <w:bottom w:val="nil"/>
              <w:right w:val="nil"/>
            </w:tcBorders>
            <w:shd w:val="clear" w:color="000000" w:fill="FFFFFF"/>
            <w:noWrap/>
            <w:vAlign w:val="center"/>
            <w:hideMark/>
          </w:tcPr>
          <w:p w14:paraId="1DA33780"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1245" w:type="dxa"/>
            <w:tcBorders>
              <w:top w:val="nil"/>
              <w:left w:val="nil"/>
              <w:bottom w:val="nil"/>
              <w:right w:val="nil"/>
            </w:tcBorders>
            <w:shd w:val="clear" w:color="000000" w:fill="FFFFFF"/>
            <w:noWrap/>
            <w:vAlign w:val="center"/>
            <w:hideMark/>
          </w:tcPr>
          <w:p w14:paraId="1994F315"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1316" w:type="dxa"/>
            <w:tcBorders>
              <w:top w:val="nil"/>
              <w:left w:val="nil"/>
              <w:bottom w:val="nil"/>
              <w:right w:val="nil"/>
            </w:tcBorders>
            <w:shd w:val="clear" w:color="000000" w:fill="FFFFFF"/>
            <w:noWrap/>
            <w:vAlign w:val="center"/>
            <w:hideMark/>
          </w:tcPr>
          <w:p w14:paraId="023E2E58"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1316" w:type="dxa"/>
            <w:tcBorders>
              <w:top w:val="nil"/>
              <w:left w:val="nil"/>
              <w:bottom w:val="nil"/>
              <w:right w:val="nil"/>
            </w:tcBorders>
            <w:shd w:val="clear" w:color="000000" w:fill="FFFFFF"/>
            <w:noWrap/>
            <w:vAlign w:val="center"/>
            <w:hideMark/>
          </w:tcPr>
          <w:p w14:paraId="2684A4E9"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 </w:t>
            </w:r>
          </w:p>
        </w:tc>
        <w:tc>
          <w:tcPr>
            <w:tcW w:w="995" w:type="dxa"/>
            <w:tcBorders>
              <w:top w:val="nil"/>
              <w:left w:val="nil"/>
              <w:bottom w:val="nil"/>
              <w:right w:val="nil"/>
            </w:tcBorders>
            <w:shd w:val="clear" w:color="000000" w:fill="FFFFFF"/>
            <w:noWrap/>
            <w:vAlign w:val="center"/>
            <w:hideMark/>
          </w:tcPr>
          <w:p w14:paraId="49B7484D" w14:textId="77777777" w:rsidR="0017176D" w:rsidRPr="0017176D" w:rsidRDefault="0017176D" w:rsidP="0017176D">
            <w:pPr>
              <w:spacing w:before="0" w:after="0"/>
              <w:jc w:val="left"/>
              <w:rPr>
                <w:rFonts w:ascii="Montserrat" w:eastAsia="Times New Roman" w:hAnsi="Montserrat"/>
                <w:color w:val="003E5C"/>
                <w:sz w:val="18"/>
                <w:szCs w:val="18"/>
              </w:rPr>
            </w:pPr>
            <w:r w:rsidRPr="0017176D">
              <w:rPr>
                <w:rFonts w:ascii="Montserrat" w:eastAsia="Times New Roman" w:hAnsi="Montserrat"/>
                <w:color w:val="003E5C"/>
                <w:sz w:val="18"/>
                <w:szCs w:val="18"/>
              </w:rPr>
              <w:t> </w:t>
            </w:r>
          </w:p>
        </w:tc>
      </w:tr>
      <w:tr w:rsidR="0017176D" w:rsidRPr="0017176D" w14:paraId="0DDB7961" w14:textId="77777777" w:rsidTr="0017176D">
        <w:trPr>
          <w:trHeight w:val="306"/>
        </w:trPr>
        <w:tc>
          <w:tcPr>
            <w:tcW w:w="3931" w:type="dxa"/>
            <w:tcBorders>
              <w:top w:val="nil"/>
              <w:left w:val="nil"/>
              <w:bottom w:val="nil"/>
              <w:right w:val="nil"/>
            </w:tcBorders>
            <w:vAlign w:val="center"/>
            <w:hideMark/>
          </w:tcPr>
          <w:p w14:paraId="7BA9B225"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Chiffre d'affaires</w:t>
            </w:r>
          </w:p>
        </w:tc>
        <w:tc>
          <w:tcPr>
            <w:tcW w:w="209" w:type="dxa"/>
            <w:tcBorders>
              <w:top w:val="nil"/>
              <w:left w:val="nil"/>
              <w:bottom w:val="nil"/>
              <w:right w:val="nil"/>
            </w:tcBorders>
            <w:noWrap/>
            <w:vAlign w:val="center"/>
            <w:hideMark/>
          </w:tcPr>
          <w:p w14:paraId="382426A9" w14:textId="77777777" w:rsidR="0017176D" w:rsidRPr="0017176D" w:rsidRDefault="0017176D" w:rsidP="0017176D">
            <w:pPr>
              <w:spacing w:before="0" w:after="0"/>
              <w:jc w:val="left"/>
              <w:rPr>
                <w:rFonts w:ascii="Montserrat" w:eastAsia="Times New Roman" w:hAnsi="Montserrat"/>
                <w:b/>
                <w:bCs/>
                <w:color w:val="003E5C"/>
              </w:rPr>
            </w:pPr>
          </w:p>
        </w:tc>
        <w:tc>
          <w:tcPr>
            <w:tcW w:w="1316" w:type="dxa"/>
            <w:tcBorders>
              <w:top w:val="nil"/>
              <w:left w:val="nil"/>
              <w:bottom w:val="nil"/>
              <w:right w:val="nil"/>
            </w:tcBorders>
            <w:shd w:val="clear" w:color="000000" w:fill="DAE9F8"/>
            <w:vAlign w:val="center"/>
            <w:hideMark/>
          </w:tcPr>
          <w:p w14:paraId="5DEBE68D"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5 310,3</w:t>
            </w:r>
          </w:p>
        </w:tc>
        <w:tc>
          <w:tcPr>
            <w:tcW w:w="1245" w:type="dxa"/>
            <w:tcBorders>
              <w:top w:val="nil"/>
              <w:left w:val="nil"/>
              <w:bottom w:val="nil"/>
              <w:right w:val="nil"/>
            </w:tcBorders>
            <w:vAlign w:val="center"/>
            <w:hideMark/>
          </w:tcPr>
          <w:p w14:paraId="3DF8A22A" w14:textId="77777777" w:rsidR="0017176D" w:rsidRPr="0017176D" w:rsidRDefault="0017176D" w:rsidP="0017176D">
            <w:pPr>
              <w:spacing w:before="0" w:after="0"/>
              <w:jc w:val="right"/>
              <w:rPr>
                <w:rFonts w:ascii="Montserrat" w:eastAsia="Times New Roman" w:hAnsi="Montserrat"/>
                <w:b/>
                <w:bCs/>
                <w:i/>
                <w:iCs/>
                <w:color w:val="003E5C"/>
              </w:rPr>
            </w:pPr>
            <w:r w:rsidRPr="0017176D">
              <w:rPr>
                <w:rFonts w:ascii="Montserrat" w:eastAsia="Times New Roman" w:hAnsi="Montserrat"/>
                <w:b/>
                <w:bCs/>
                <w:i/>
                <w:iCs/>
                <w:color w:val="003E5C"/>
              </w:rPr>
              <w:t>-</w:t>
            </w:r>
          </w:p>
        </w:tc>
        <w:tc>
          <w:tcPr>
            <w:tcW w:w="1316" w:type="dxa"/>
            <w:tcBorders>
              <w:top w:val="nil"/>
              <w:left w:val="nil"/>
              <w:bottom w:val="nil"/>
              <w:right w:val="nil"/>
            </w:tcBorders>
            <w:shd w:val="clear" w:color="000000" w:fill="DAE9F8"/>
            <w:vAlign w:val="center"/>
            <w:hideMark/>
          </w:tcPr>
          <w:p w14:paraId="0671F12A"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5 310,3</w:t>
            </w:r>
          </w:p>
        </w:tc>
        <w:tc>
          <w:tcPr>
            <w:tcW w:w="1316" w:type="dxa"/>
            <w:tcBorders>
              <w:top w:val="nil"/>
              <w:left w:val="nil"/>
              <w:bottom w:val="nil"/>
              <w:right w:val="nil"/>
            </w:tcBorders>
            <w:shd w:val="clear" w:color="000000" w:fill="FFFFFF"/>
            <w:vAlign w:val="center"/>
            <w:hideMark/>
          </w:tcPr>
          <w:p w14:paraId="5C3D8BCF"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5 281,8</w:t>
            </w:r>
          </w:p>
        </w:tc>
        <w:tc>
          <w:tcPr>
            <w:tcW w:w="995" w:type="dxa"/>
            <w:tcBorders>
              <w:top w:val="nil"/>
              <w:left w:val="nil"/>
              <w:bottom w:val="nil"/>
              <w:right w:val="nil"/>
            </w:tcBorders>
            <w:vAlign w:val="center"/>
            <w:hideMark/>
          </w:tcPr>
          <w:p w14:paraId="40295CD7" w14:textId="77777777" w:rsidR="0017176D" w:rsidRPr="0017176D" w:rsidRDefault="0017176D" w:rsidP="0017176D">
            <w:pPr>
              <w:spacing w:before="0" w:after="0"/>
              <w:jc w:val="right"/>
              <w:rPr>
                <w:rFonts w:ascii="Montserrat" w:eastAsia="Times New Roman" w:hAnsi="Montserrat"/>
                <w:b/>
                <w:bCs/>
                <w:color w:val="003E5C"/>
                <w:sz w:val="18"/>
                <w:szCs w:val="18"/>
              </w:rPr>
            </w:pPr>
            <w:r w:rsidRPr="0017176D">
              <w:rPr>
                <w:rFonts w:ascii="Montserrat" w:eastAsia="Times New Roman" w:hAnsi="Montserrat"/>
                <w:b/>
                <w:bCs/>
                <w:color w:val="003E5C"/>
                <w:sz w:val="18"/>
                <w:szCs w:val="18"/>
              </w:rPr>
              <w:t>28,5</w:t>
            </w:r>
          </w:p>
        </w:tc>
      </w:tr>
      <w:tr w:rsidR="0017176D" w:rsidRPr="0017176D" w14:paraId="26F1085C" w14:textId="77777777" w:rsidTr="0017176D">
        <w:trPr>
          <w:trHeight w:val="218"/>
        </w:trPr>
        <w:tc>
          <w:tcPr>
            <w:tcW w:w="3931" w:type="dxa"/>
            <w:tcBorders>
              <w:top w:val="nil"/>
              <w:left w:val="nil"/>
              <w:bottom w:val="single" w:sz="8" w:space="0" w:color="002060"/>
              <w:right w:val="nil"/>
            </w:tcBorders>
            <w:noWrap/>
            <w:vAlign w:val="center"/>
            <w:hideMark/>
          </w:tcPr>
          <w:p w14:paraId="37CC267A"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Croissance %</w:t>
            </w:r>
          </w:p>
        </w:tc>
        <w:tc>
          <w:tcPr>
            <w:tcW w:w="209" w:type="dxa"/>
            <w:tcBorders>
              <w:top w:val="nil"/>
              <w:left w:val="nil"/>
              <w:bottom w:val="nil"/>
              <w:right w:val="nil"/>
            </w:tcBorders>
            <w:noWrap/>
            <w:vAlign w:val="center"/>
            <w:hideMark/>
          </w:tcPr>
          <w:p w14:paraId="2DECDE8D"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single" w:sz="8" w:space="0" w:color="002060"/>
              <w:right w:val="nil"/>
            </w:tcBorders>
            <w:shd w:val="clear" w:color="000000" w:fill="DAE9F8"/>
            <w:noWrap/>
            <w:vAlign w:val="center"/>
            <w:hideMark/>
          </w:tcPr>
          <w:p w14:paraId="7322A4F5"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0,5%</w:t>
            </w:r>
          </w:p>
        </w:tc>
        <w:tc>
          <w:tcPr>
            <w:tcW w:w="1245" w:type="dxa"/>
            <w:tcBorders>
              <w:top w:val="nil"/>
              <w:left w:val="nil"/>
              <w:bottom w:val="single" w:sz="8" w:space="0" w:color="002060"/>
              <w:right w:val="nil"/>
            </w:tcBorders>
            <w:vAlign w:val="center"/>
            <w:hideMark/>
          </w:tcPr>
          <w:p w14:paraId="131F2DC3"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w:t>
            </w:r>
          </w:p>
        </w:tc>
        <w:tc>
          <w:tcPr>
            <w:tcW w:w="1316" w:type="dxa"/>
            <w:tcBorders>
              <w:top w:val="nil"/>
              <w:left w:val="nil"/>
              <w:bottom w:val="single" w:sz="8" w:space="0" w:color="002060"/>
              <w:right w:val="nil"/>
            </w:tcBorders>
            <w:shd w:val="clear" w:color="000000" w:fill="DAE9F8"/>
            <w:noWrap/>
            <w:vAlign w:val="center"/>
            <w:hideMark/>
          </w:tcPr>
          <w:p w14:paraId="2E2B54E7"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0,5%</w:t>
            </w:r>
          </w:p>
        </w:tc>
        <w:tc>
          <w:tcPr>
            <w:tcW w:w="1316" w:type="dxa"/>
            <w:tcBorders>
              <w:top w:val="nil"/>
              <w:left w:val="nil"/>
              <w:bottom w:val="single" w:sz="8" w:space="0" w:color="002060"/>
              <w:right w:val="nil"/>
            </w:tcBorders>
            <w:shd w:val="clear" w:color="000000" w:fill="FFFFFF"/>
            <w:noWrap/>
            <w:vAlign w:val="center"/>
            <w:hideMark/>
          </w:tcPr>
          <w:p w14:paraId="4F64EB32"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4,6%</w:t>
            </w:r>
          </w:p>
        </w:tc>
        <w:tc>
          <w:tcPr>
            <w:tcW w:w="995" w:type="dxa"/>
            <w:tcBorders>
              <w:top w:val="nil"/>
              <w:left w:val="nil"/>
              <w:bottom w:val="single" w:sz="8" w:space="0" w:color="002060"/>
              <w:right w:val="nil"/>
            </w:tcBorders>
            <w:vAlign w:val="center"/>
            <w:hideMark/>
          </w:tcPr>
          <w:p w14:paraId="6D9FCFBA"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-410 bps</w:t>
            </w:r>
          </w:p>
        </w:tc>
      </w:tr>
      <w:tr w:rsidR="0017176D" w:rsidRPr="0017176D" w14:paraId="19E3DD0D" w14:textId="77777777" w:rsidTr="0017176D">
        <w:trPr>
          <w:trHeight w:val="336"/>
        </w:trPr>
        <w:tc>
          <w:tcPr>
            <w:tcW w:w="3931" w:type="dxa"/>
            <w:tcBorders>
              <w:top w:val="single" w:sz="4" w:space="0" w:color="F37116"/>
              <w:left w:val="nil"/>
              <w:bottom w:val="nil"/>
              <w:right w:val="nil"/>
            </w:tcBorders>
            <w:noWrap/>
            <w:vAlign w:val="center"/>
            <w:hideMark/>
          </w:tcPr>
          <w:p w14:paraId="07DA7995"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Coûts de personnel</w:t>
            </w:r>
          </w:p>
        </w:tc>
        <w:tc>
          <w:tcPr>
            <w:tcW w:w="209" w:type="dxa"/>
            <w:tcBorders>
              <w:top w:val="nil"/>
              <w:left w:val="nil"/>
              <w:bottom w:val="nil"/>
              <w:right w:val="nil"/>
            </w:tcBorders>
            <w:noWrap/>
            <w:vAlign w:val="center"/>
            <w:hideMark/>
          </w:tcPr>
          <w:p w14:paraId="6376F988"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single" w:sz="4" w:space="0" w:color="F37116"/>
              <w:left w:val="nil"/>
              <w:bottom w:val="nil"/>
              <w:right w:val="nil"/>
            </w:tcBorders>
            <w:shd w:val="clear" w:color="000000" w:fill="DAE9F8"/>
            <w:noWrap/>
            <w:vAlign w:val="center"/>
            <w:hideMark/>
          </w:tcPr>
          <w:p w14:paraId="664FBD48"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(3 236,7)</w:t>
            </w:r>
          </w:p>
        </w:tc>
        <w:tc>
          <w:tcPr>
            <w:tcW w:w="1245" w:type="dxa"/>
            <w:tcBorders>
              <w:top w:val="single" w:sz="4" w:space="0" w:color="F37116"/>
              <w:left w:val="nil"/>
              <w:bottom w:val="nil"/>
              <w:right w:val="nil"/>
            </w:tcBorders>
            <w:noWrap/>
            <w:vAlign w:val="center"/>
            <w:hideMark/>
          </w:tcPr>
          <w:p w14:paraId="1C1D5C0F"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w:t>
            </w:r>
          </w:p>
        </w:tc>
        <w:tc>
          <w:tcPr>
            <w:tcW w:w="1316" w:type="dxa"/>
            <w:tcBorders>
              <w:top w:val="single" w:sz="4" w:space="0" w:color="F37116"/>
              <w:left w:val="nil"/>
              <w:bottom w:val="nil"/>
              <w:right w:val="nil"/>
            </w:tcBorders>
            <w:shd w:val="clear" w:color="000000" w:fill="DAE9F8"/>
            <w:noWrap/>
            <w:vAlign w:val="center"/>
            <w:hideMark/>
          </w:tcPr>
          <w:p w14:paraId="2D616A51"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(3 236,7)</w:t>
            </w:r>
          </w:p>
        </w:tc>
        <w:tc>
          <w:tcPr>
            <w:tcW w:w="1316" w:type="dxa"/>
            <w:tcBorders>
              <w:top w:val="single" w:sz="4" w:space="0" w:color="F37116"/>
              <w:left w:val="nil"/>
              <w:bottom w:val="nil"/>
              <w:right w:val="nil"/>
            </w:tcBorders>
            <w:shd w:val="clear" w:color="000000" w:fill="FFFFFF"/>
            <w:noWrap/>
            <w:vAlign w:val="center"/>
            <w:hideMark/>
          </w:tcPr>
          <w:p w14:paraId="0D38681E"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(3 152,7)</w:t>
            </w:r>
          </w:p>
        </w:tc>
        <w:tc>
          <w:tcPr>
            <w:tcW w:w="995" w:type="dxa"/>
            <w:tcBorders>
              <w:top w:val="single" w:sz="4" w:space="0" w:color="F37116"/>
              <w:left w:val="nil"/>
              <w:bottom w:val="nil"/>
              <w:right w:val="nil"/>
            </w:tcBorders>
            <w:vAlign w:val="center"/>
            <w:hideMark/>
          </w:tcPr>
          <w:p w14:paraId="47FEED56"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(84,0)</w:t>
            </w:r>
          </w:p>
        </w:tc>
      </w:tr>
      <w:tr w:rsidR="0017176D" w:rsidRPr="0017176D" w14:paraId="45029AE8" w14:textId="77777777" w:rsidTr="0017176D">
        <w:trPr>
          <w:trHeight w:val="218"/>
        </w:trPr>
        <w:tc>
          <w:tcPr>
            <w:tcW w:w="3931" w:type="dxa"/>
            <w:tcBorders>
              <w:top w:val="nil"/>
              <w:left w:val="nil"/>
              <w:bottom w:val="single" w:sz="8" w:space="0" w:color="002060"/>
              <w:right w:val="nil"/>
            </w:tcBorders>
            <w:noWrap/>
            <w:vAlign w:val="center"/>
            <w:hideMark/>
          </w:tcPr>
          <w:p w14:paraId="55A40946"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11049C32"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single" w:sz="8" w:space="0" w:color="002060"/>
              <w:right w:val="nil"/>
            </w:tcBorders>
            <w:shd w:val="clear" w:color="000000" w:fill="DAE9F8"/>
            <w:noWrap/>
            <w:vAlign w:val="center"/>
            <w:hideMark/>
          </w:tcPr>
          <w:p w14:paraId="78E8F4DD"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61,0%</w:t>
            </w:r>
          </w:p>
        </w:tc>
        <w:tc>
          <w:tcPr>
            <w:tcW w:w="1245" w:type="dxa"/>
            <w:tcBorders>
              <w:top w:val="nil"/>
              <w:left w:val="nil"/>
              <w:bottom w:val="single" w:sz="8" w:space="0" w:color="002060"/>
              <w:right w:val="nil"/>
            </w:tcBorders>
            <w:vAlign w:val="center"/>
            <w:hideMark/>
          </w:tcPr>
          <w:p w14:paraId="1C06C629"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w:t>
            </w:r>
          </w:p>
        </w:tc>
        <w:tc>
          <w:tcPr>
            <w:tcW w:w="1316" w:type="dxa"/>
            <w:tcBorders>
              <w:top w:val="nil"/>
              <w:left w:val="nil"/>
              <w:bottom w:val="single" w:sz="8" w:space="0" w:color="002060"/>
              <w:right w:val="nil"/>
            </w:tcBorders>
            <w:shd w:val="clear" w:color="000000" w:fill="DAE9F8"/>
            <w:noWrap/>
            <w:vAlign w:val="center"/>
            <w:hideMark/>
          </w:tcPr>
          <w:p w14:paraId="4AECE0BF"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61,0%</w:t>
            </w:r>
          </w:p>
        </w:tc>
        <w:tc>
          <w:tcPr>
            <w:tcW w:w="1316" w:type="dxa"/>
            <w:tcBorders>
              <w:top w:val="nil"/>
              <w:left w:val="nil"/>
              <w:bottom w:val="single" w:sz="8" w:space="0" w:color="002060"/>
              <w:right w:val="nil"/>
            </w:tcBorders>
            <w:shd w:val="clear" w:color="000000" w:fill="FFFFFF"/>
            <w:noWrap/>
            <w:vAlign w:val="center"/>
            <w:hideMark/>
          </w:tcPr>
          <w:p w14:paraId="7C76CEA8"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59,7%</w:t>
            </w:r>
          </w:p>
        </w:tc>
        <w:tc>
          <w:tcPr>
            <w:tcW w:w="995" w:type="dxa"/>
            <w:tcBorders>
              <w:top w:val="nil"/>
              <w:left w:val="nil"/>
              <w:bottom w:val="single" w:sz="8" w:space="0" w:color="002060"/>
              <w:right w:val="nil"/>
            </w:tcBorders>
            <w:vAlign w:val="center"/>
            <w:hideMark/>
          </w:tcPr>
          <w:p w14:paraId="74E309F9"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+130 bps</w:t>
            </w:r>
          </w:p>
        </w:tc>
      </w:tr>
      <w:tr w:rsidR="0017176D" w:rsidRPr="0017176D" w14:paraId="7628FE7A" w14:textId="77777777" w:rsidTr="0017176D">
        <w:trPr>
          <w:trHeight w:val="306"/>
        </w:trPr>
        <w:tc>
          <w:tcPr>
            <w:tcW w:w="3931" w:type="dxa"/>
            <w:tcBorders>
              <w:top w:val="nil"/>
              <w:left w:val="nil"/>
              <w:bottom w:val="nil"/>
              <w:right w:val="nil"/>
            </w:tcBorders>
            <w:noWrap/>
            <w:vAlign w:val="center"/>
            <w:hideMark/>
          </w:tcPr>
          <w:p w14:paraId="0FFD7D17"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Autres coûts</w:t>
            </w:r>
          </w:p>
        </w:tc>
        <w:tc>
          <w:tcPr>
            <w:tcW w:w="209" w:type="dxa"/>
            <w:tcBorders>
              <w:top w:val="nil"/>
              <w:left w:val="nil"/>
              <w:bottom w:val="nil"/>
              <w:right w:val="nil"/>
            </w:tcBorders>
            <w:noWrap/>
            <w:vAlign w:val="center"/>
            <w:hideMark/>
          </w:tcPr>
          <w:p w14:paraId="0AB4A7C9"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nil"/>
              <w:right w:val="nil"/>
            </w:tcBorders>
            <w:shd w:val="clear" w:color="000000" w:fill="DAE9F8"/>
            <w:noWrap/>
            <w:vAlign w:val="center"/>
            <w:hideMark/>
          </w:tcPr>
          <w:p w14:paraId="4F9587FC"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(927,1)</w:t>
            </w:r>
          </w:p>
        </w:tc>
        <w:tc>
          <w:tcPr>
            <w:tcW w:w="1245" w:type="dxa"/>
            <w:tcBorders>
              <w:top w:val="nil"/>
              <w:left w:val="nil"/>
              <w:bottom w:val="nil"/>
              <w:right w:val="nil"/>
            </w:tcBorders>
            <w:noWrap/>
            <w:vAlign w:val="center"/>
            <w:hideMark/>
          </w:tcPr>
          <w:p w14:paraId="368EB0B4"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(12,1)</w:t>
            </w:r>
          </w:p>
        </w:tc>
        <w:tc>
          <w:tcPr>
            <w:tcW w:w="1316" w:type="dxa"/>
            <w:tcBorders>
              <w:top w:val="nil"/>
              <w:left w:val="nil"/>
              <w:bottom w:val="nil"/>
              <w:right w:val="nil"/>
            </w:tcBorders>
            <w:shd w:val="clear" w:color="000000" w:fill="DAE9F8"/>
            <w:noWrap/>
            <w:vAlign w:val="center"/>
            <w:hideMark/>
          </w:tcPr>
          <w:p w14:paraId="1B1DC149"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(915,0)</w:t>
            </w:r>
          </w:p>
        </w:tc>
        <w:tc>
          <w:tcPr>
            <w:tcW w:w="1316" w:type="dxa"/>
            <w:tcBorders>
              <w:top w:val="nil"/>
              <w:left w:val="nil"/>
              <w:bottom w:val="nil"/>
              <w:right w:val="nil"/>
            </w:tcBorders>
            <w:shd w:val="clear" w:color="000000" w:fill="FFFFFF"/>
            <w:noWrap/>
            <w:vAlign w:val="center"/>
            <w:hideMark/>
          </w:tcPr>
          <w:p w14:paraId="5F8CC377"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(975,1)</w:t>
            </w:r>
          </w:p>
        </w:tc>
        <w:tc>
          <w:tcPr>
            <w:tcW w:w="995" w:type="dxa"/>
            <w:tcBorders>
              <w:top w:val="nil"/>
              <w:left w:val="nil"/>
              <w:bottom w:val="nil"/>
              <w:right w:val="nil"/>
            </w:tcBorders>
            <w:vAlign w:val="center"/>
            <w:hideMark/>
          </w:tcPr>
          <w:p w14:paraId="3633A40B"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60,1</w:t>
            </w:r>
          </w:p>
        </w:tc>
      </w:tr>
      <w:tr w:rsidR="0017176D" w:rsidRPr="0017176D" w14:paraId="14F80A10" w14:textId="77777777" w:rsidTr="0017176D">
        <w:trPr>
          <w:trHeight w:val="283"/>
        </w:trPr>
        <w:tc>
          <w:tcPr>
            <w:tcW w:w="3931" w:type="dxa"/>
            <w:tcBorders>
              <w:top w:val="nil"/>
              <w:left w:val="nil"/>
              <w:bottom w:val="single" w:sz="8" w:space="0" w:color="002060"/>
              <w:right w:val="nil"/>
            </w:tcBorders>
            <w:noWrap/>
            <w:vAlign w:val="center"/>
            <w:hideMark/>
          </w:tcPr>
          <w:p w14:paraId="1DB78F46"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26003B23"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single" w:sz="8" w:space="0" w:color="auto"/>
              <w:right w:val="nil"/>
            </w:tcBorders>
            <w:shd w:val="clear" w:color="000000" w:fill="DAE9F8"/>
            <w:noWrap/>
            <w:vAlign w:val="center"/>
            <w:hideMark/>
          </w:tcPr>
          <w:p w14:paraId="71E964DC"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17,5%</w:t>
            </w:r>
          </w:p>
        </w:tc>
        <w:tc>
          <w:tcPr>
            <w:tcW w:w="1245" w:type="dxa"/>
            <w:tcBorders>
              <w:top w:val="nil"/>
              <w:left w:val="nil"/>
              <w:bottom w:val="single" w:sz="8" w:space="0" w:color="auto"/>
              <w:right w:val="nil"/>
            </w:tcBorders>
            <w:vAlign w:val="center"/>
            <w:hideMark/>
          </w:tcPr>
          <w:p w14:paraId="21CF4023"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w:t>
            </w:r>
          </w:p>
        </w:tc>
        <w:tc>
          <w:tcPr>
            <w:tcW w:w="1316" w:type="dxa"/>
            <w:tcBorders>
              <w:top w:val="nil"/>
              <w:left w:val="nil"/>
              <w:bottom w:val="single" w:sz="8" w:space="0" w:color="auto"/>
              <w:right w:val="nil"/>
            </w:tcBorders>
            <w:shd w:val="clear" w:color="000000" w:fill="DAE9F8"/>
            <w:noWrap/>
            <w:vAlign w:val="center"/>
            <w:hideMark/>
          </w:tcPr>
          <w:p w14:paraId="26DC4E11"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17,2%</w:t>
            </w:r>
          </w:p>
        </w:tc>
        <w:tc>
          <w:tcPr>
            <w:tcW w:w="1316" w:type="dxa"/>
            <w:tcBorders>
              <w:top w:val="nil"/>
              <w:left w:val="nil"/>
              <w:bottom w:val="single" w:sz="8" w:space="0" w:color="auto"/>
              <w:right w:val="nil"/>
            </w:tcBorders>
            <w:shd w:val="clear" w:color="000000" w:fill="FFFFFF"/>
            <w:noWrap/>
            <w:vAlign w:val="center"/>
            <w:hideMark/>
          </w:tcPr>
          <w:p w14:paraId="6CABA35C"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18,5%</w:t>
            </w:r>
          </w:p>
        </w:tc>
        <w:tc>
          <w:tcPr>
            <w:tcW w:w="995" w:type="dxa"/>
            <w:tcBorders>
              <w:top w:val="nil"/>
              <w:left w:val="nil"/>
              <w:bottom w:val="single" w:sz="8" w:space="0" w:color="auto"/>
              <w:right w:val="nil"/>
            </w:tcBorders>
            <w:vAlign w:val="center"/>
            <w:hideMark/>
          </w:tcPr>
          <w:p w14:paraId="0FA701AD"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-130 bps</w:t>
            </w:r>
          </w:p>
        </w:tc>
      </w:tr>
      <w:tr w:rsidR="0017176D" w:rsidRPr="0017176D" w14:paraId="284AB742" w14:textId="77777777" w:rsidTr="0017176D">
        <w:trPr>
          <w:trHeight w:val="336"/>
        </w:trPr>
        <w:tc>
          <w:tcPr>
            <w:tcW w:w="3931" w:type="dxa"/>
            <w:tcBorders>
              <w:top w:val="nil"/>
              <w:left w:val="nil"/>
              <w:bottom w:val="nil"/>
              <w:right w:val="nil"/>
            </w:tcBorders>
            <w:vAlign w:val="center"/>
            <w:hideMark/>
          </w:tcPr>
          <w:p w14:paraId="0AA6D4D8"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EBITDAR</w:t>
            </w:r>
          </w:p>
        </w:tc>
        <w:tc>
          <w:tcPr>
            <w:tcW w:w="209" w:type="dxa"/>
            <w:tcBorders>
              <w:top w:val="nil"/>
              <w:left w:val="nil"/>
              <w:bottom w:val="nil"/>
              <w:right w:val="nil"/>
            </w:tcBorders>
            <w:noWrap/>
            <w:vAlign w:val="center"/>
            <w:hideMark/>
          </w:tcPr>
          <w:p w14:paraId="3D400B74" w14:textId="77777777" w:rsidR="0017176D" w:rsidRPr="0017176D" w:rsidRDefault="0017176D" w:rsidP="0017176D">
            <w:pPr>
              <w:spacing w:before="0" w:after="0"/>
              <w:jc w:val="left"/>
              <w:rPr>
                <w:rFonts w:ascii="Montserrat" w:eastAsia="Times New Roman" w:hAnsi="Montserrat"/>
                <w:b/>
                <w:bCs/>
                <w:color w:val="003E5C"/>
              </w:rPr>
            </w:pPr>
          </w:p>
        </w:tc>
        <w:tc>
          <w:tcPr>
            <w:tcW w:w="1316" w:type="dxa"/>
            <w:tcBorders>
              <w:top w:val="nil"/>
              <w:left w:val="nil"/>
              <w:bottom w:val="nil"/>
              <w:right w:val="nil"/>
            </w:tcBorders>
            <w:shd w:val="clear" w:color="000000" w:fill="DAE9F8"/>
            <w:vAlign w:val="center"/>
            <w:hideMark/>
          </w:tcPr>
          <w:p w14:paraId="5D0448B1"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1 146,5</w:t>
            </w:r>
          </w:p>
        </w:tc>
        <w:tc>
          <w:tcPr>
            <w:tcW w:w="1245" w:type="dxa"/>
            <w:tcBorders>
              <w:top w:val="nil"/>
              <w:left w:val="nil"/>
              <w:bottom w:val="nil"/>
              <w:right w:val="nil"/>
            </w:tcBorders>
            <w:vAlign w:val="center"/>
            <w:hideMark/>
          </w:tcPr>
          <w:p w14:paraId="08658931" w14:textId="77777777" w:rsidR="0017176D" w:rsidRPr="0017176D" w:rsidRDefault="0017176D" w:rsidP="0017176D">
            <w:pPr>
              <w:spacing w:before="0" w:after="0"/>
              <w:jc w:val="right"/>
              <w:rPr>
                <w:rFonts w:ascii="Montserrat" w:eastAsia="Times New Roman" w:hAnsi="Montserrat"/>
                <w:b/>
                <w:bCs/>
                <w:i/>
                <w:iCs/>
                <w:color w:val="003E5C"/>
              </w:rPr>
            </w:pPr>
            <w:r w:rsidRPr="0017176D">
              <w:rPr>
                <w:rFonts w:ascii="Montserrat" w:eastAsia="Times New Roman" w:hAnsi="Montserrat"/>
                <w:b/>
                <w:bCs/>
                <w:i/>
                <w:iCs/>
                <w:color w:val="003E5C"/>
              </w:rPr>
              <w:t>(12,1)</w:t>
            </w:r>
          </w:p>
        </w:tc>
        <w:tc>
          <w:tcPr>
            <w:tcW w:w="1316" w:type="dxa"/>
            <w:tcBorders>
              <w:top w:val="nil"/>
              <w:left w:val="nil"/>
              <w:bottom w:val="nil"/>
              <w:right w:val="nil"/>
            </w:tcBorders>
            <w:shd w:val="clear" w:color="000000" w:fill="DAE9F8"/>
            <w:vAlign w:val="center"/>
            <w:hideMark/>
          </w:tcPr>
          <w:p w14:paraId="3A4CDCF1"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1 158,6</w:t>
            </w:r>
          </w:p>
        </w:tc>
        <w:tc>
          <w:tcPr>
            <w:tcW w:w="1316" w:type="dxa"/>
            <w:tcBorders>
              <w:top w:val="nil"/>
              <w:left w:val="nil"/>
              <w:bottom w:val="nil"/>
              <w:right w:val="nil"/>
            </w:tcBorders>
            <w:shd w:val="clear" w:color="000000" w:fill="FFFFFF"/>
            <w:vAlign w:val="center"/>
            <w:hideMark/>
          </w:tcPr>
          <w:p w14:paraId="31C4CF9C"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1 153,9</w:t>
            </w:r>
          </w:p>
        </w:tc>
        <w:tc>
          <w:tcPr>
            <w:tcW w:w="995" w:type="dxa"/>
            <w:tcBorders>
              <w:top w:val="nil"/>
              <w:left w:val="nil"/>
              <w:bottom w:val="nil"/>
              <w:right w:val="nil"/>
            </w:tcBorders>
            <w:vAlign w:val="center"/>
            <w:hideMark/>
          </w:tcPr>
          <w:p w14:paraId="665D6724"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4,7</w:t>
            </w:r>
          </w:p>
        </w:tc>
      </w:tr>
      <w:tr w:rsidR="0017176D" w:rsidRPr="0017176D" w14:paraId="3CAB911A" w14:textId="77777777" w:rsidTr="0017176D">
        <w:trPr>
          <w:trHeight w:val="283"/>
        </w:trPr>
        <w:tc>
          <w:tcPr>
            <w:tcW w:w="3931" w:type="dxa"/>
            <w:tcBorders>
              <w:top w:val="nil"/>
              <w:left w:val="nil"/>
              <w:bottom w:val="single" w:sz="8" w:space="0" w:color="auto"/>
              <w:right w:val="nil"/>
            </w:tcBorders>
            <w:noWrap/>
            <w:vAlign w:val="center"/>
            <w:hideMark/>
          </w:tcPr>
          <w:p w14:paraId="55651706"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223115ED"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single" w:sz="8" w:space="0" w:color="auto"/>
              <w:right w:val="nil"/>
            </w:tcBorders>
            <w:shd w:val="clear" w:color="000000" w:fill="DAE9F8"/>
            <w:noWrap/>
            <w:vAlign w:val="center"/>
            <w:hideMark/>
          </w:tcPr>
          <w:p w14:paraId="5022E948"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21,6%</w:t>
            </w:r>
          </w:p>
        </w:tc>
        <w:tc>
          <w:tcPr>
            <w:tcW w:w="1245" w:type="dxa"/>
            <w:tcBorders>
              <w:top w:val="nil"/>
              <w:left w:val="nil"/>
              <w:bottom w:val="single" w:sz="8" w:space="0" w:color="auto"/>
              <w:right w:val="nil"/>
            </w:tcBorders>
            <w:vAlign w:val="center"/>
            <w:hideMark/>
          </w:tcPr>
          <w:p w14:paraId="665C543C"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w:t>
            </w:r>
          </w:p>
        </w:tc>
        <w:tc>
          <w:tcPr>
            <w:tcW w:w="1316" w:type="dxa"/>
            <w:tcBorders>
              <w:top w:val="nil"/>
              <w:left w:val="nil"/>
              <w:bottom w:val="single" w:sz="8" w:space="0" w:color="auto"/>
              <w:right w:val="nil"/>
            </w:tcBorders>
            <w:shd w:val="clear" w:color="000000" w:fill="DAE9F8"/>
            <w:noWrap/>
            <w:vAlign w:val="center"/>
            <w:hideMark/>
          </w:tcPr>
          <w:p w14:paraId="7F185CE8"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21,8%</w:t>
            </w:r>
          </w:p>
        </w:tc>
        <w:tc>
          <w:tcPr>
            <w:tcW w:w="1316" w:type="dxa"/>
            <w:tcBorders>
              <w:top w:val="nil"/>
              <w:left w:val="nil"/>
              <w:bottom w:val="single" w:sz="8" w:space="0" w:color="auto"/>
              <w:right w:val="nil"/>
            </w:tcBorders>
            <w:shd w:val="clear" w:color="000000" w:fill="FFFFFF"/>
            <w:noWrap/>
            <w:vAlign w:val="center"/>
            <w:hideMark/>
          </w:tcPr>
          <w:p w14:paraId="64B12BB0"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21,8%</w:t>
            </w:r>
          </w:p>
        </w:tc>
        <w:tc>
          <w:tcPr>
            <w:tcW w:w="995" w:type="dxa"/>
            <w:tcBorders>
              <w:top w:val="nil"/>
              <w:left w:val="nil"/>
              <w:bottom w:val="single" w:sz="8" w:space="0" w:color="auto"/>
              <w:right w:val="nil"/>
            </w:tcBorders>
            <w:vAlign w:val="center"/>
            <w:hideMark/>
          </w:tcPr>
          <w:p w14:paraId="7BE5DF11"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w:t>
            </w:r>
          </w:p>
        </w:tc>
      </w:tr>
      <w:tr w:rsidR="0017176D" w:rsidRPr="0017176D" w14:paraId="388D3FEC" w14:textId="77777777" w:rsidTr="0017176D">
        <w:trPr>
          <w:trHeight w:val="336"/>
        </w:trPr>
        <w:tc>
          <w:tcPr>
            <w:tcW w:w="3931" w:type="dxa"/>
            <w:tcBorders>
              <w:top w:val="nil"/>
              <w:left w:val="nil"/>
              <w:bottom w:val="nil"/>
              <w:right w:val="nil"/>
            </w:tcBorders>
            <w:noWrap/>
            <w:vAlign w:val="center"/>
            <w:hideMark/>
          </w:tcPr>
          <w:p w14:paraId="1CEA6B17"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Loyers externes</w:t>
            </w:r>
          </w:p>
        </w:tc>
        <w:tc>
          <w:tcPr>
            <w:tcW w:w="209" w:type="dxa"/>
            <w:tcBorders>
              <w:top w:val="nil"/>
              <w:left w:val="nil"/>
              <w:bottom w:val="nil"/>
              <w:right w:val="nil"/>
            </w:tcBorders>
            <w:noWrap/>
            <w:vAlign w:val="center"/>
            <w:hideMark/>
          </w:tcPr>
          <w:p w14:paraId="681B0042"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nil"/>
              <w:right w:val="nil"/>
            </w:tcBorders>
            <w:shd w:val="clear" w:color="000000" w:fill="DAE9F8"/>
            <w:noWrap/>
            <w:vAlign w:val="center"/>
            <w:hideMark/>
          </w:tcPr>
          <w:p w14:paraId="6EE5D8F0"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(77,3)</w:t>
            </w:r>
          </w:p>
        </w:tc>
        <w:tc>
          <w:tcPr>
            <w:tcW w:w="1245" w:type="dxa"/>
            <w:tcBorders>
              <w:top w:val="nil"/>
              <w:left w:val="nil"/>
              <w:bottom w:val="nil"/>
              <w:right w:val="nil"/>
            </w:tcBorders>
            <w:noWrap/>
            <w:vAlign w:val="center"/>
            <w:hideMark/>
          </w:tcPr>
          <w:p w14:paraId="02C05DC9"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487,3</w:t>
            </w:r>
          </w:p>
        </w:tc>
        <w:tc>
          <w:tcPr>
            <w:tcW w:w="1316" w:type="dxa"/>
            <w:tcBorders>
              <w:top w:val="nil"/>
              <w:left w:val="nil"/>
              <w:bottom w:val="nil"/>
              <w:right w:val="nil"/>
            </w:tcBorders>
            <w:shd w:val="clear" w:color="000000" w:fill="DAE9F8"/>
            <w:noWrap/>
            <w:vAlign w:val="center"/>
            <w:hideMark/>
          </w:tcPr>
          <w:p w14:paraId="28DA9F65"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(564,6)</w:t>
            </w:r>
          </w:p>
        </w:tc>
        <w:tc>
          <w:tcPr>
            <w:tcW w:w="1316" w:type="dxa"/>
            <w:tcBorders>
              <w:top w:val="nil"/>
              <w:left w:val="nil"/>
              <w:bottom w:val="nil"/>
              <w:right w:val="nil"/>
            </w:tcBorders>
            <w:shd w:val="clear" w:color="000000" w:fill="FFFFFF"/>
            <w:noWrap/>
            <w:vAlign w:val="center"/>
            <w:hideMark/>
          </w:tcPr>
          <w:p w14:paraId="6621A215"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(548,8)</w:t>
            </w:r>
          </w:p>
        </w:tc>
        <w:tc>
          <w:tcPr>
            <w:tcW w:w="995" w:type="dxa"/>
            <w:tcBorders>
              <w:top w:val="nil"/>
              <w:left w:val="nil"/>
              <w:bottom w:val="nil"/>
              <w:right w:val="nil"/>
            </w:tcBorders>
            <w:noWrap/>
            <w:vAlign w:val="center"/>
            <w:hideMark/>
          </w:tcPr>
          <w:p w14:paraId="3353FFE8"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(15,8)</w:t>
            </w:r>
          </w:p>
        </w:tc>
      </w:tr>
      <w:tr w:rsidR="0017176D" w:rsidRPr="0017176D" w14:paraId="0CCB8429" w14:textId="77777777" w:rsidTr="0017176D">
        <w:trPr>
          <w:trHeight w:val="204"/>
        </w:trPr>
        <w:tc>
          <w:tcPr>
            <w:tcW w:w="3931" w:type="dxa"/>
            <w:tcBorders>
              <w:top w:val="nil"/>
              <w:left w:val="nil"/>
              <w:bottom w:val="single" w:sz="8" w:space="0" w:color="auto"/>
              <w:right w:val="nil"/>
            </w:tcBorders>
            <w:noWrap/>
            <w:vAlign w:val="center"/>
            <w:hideMark/>
          </w:tcPr>
          <w:p w14:paraId="1DDA1601"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528AF2F6"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single" w:sz="8" w:space="0" w:color="auto"/>
              <w:right w:val="nil"/>
            </w:tcBorders>
            <w:shd w:val="clear" w:color="000000" w:fill="DAE9F8"/>
            <w:noWrap/>
            <w:vAlign w:val="center"/>
            <w:hideMark/>
          </w:tcPr>
          <w:p w14:paraId="3797B5F6"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1,5%</w:t>
            </w:r>
          </w:p>
        </w:tc>
        <w:tc>
          <w:tcPr>
            <w:tcW w:w="1245" w:type="dxa"/>
            <w:tcBorders>
              <w:top w:val="nil"/>
              <w:left w:val="nil"/>
              <w:bottom w:val="single" w:sz="8" w:space="0" w:color="auto"/>
              <w:right w:val="nil"/>
            </w:tcBorders>
            <w:vAlign w:val="center"/>
            <w:hideMark/>
          </w:tcPr>
          <w:p w14:paraId="522C7C1A"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w:t>
            </w:r>
          </w:p>
        </w:tc>
        <w:tc>
          <w:tcPr>
            <w:tcW w:w="1316" w:type="dxa"/>
            <w:tcBorders>
              <w:top w:val="nil"/>
              <w:left w:val="nil"/>
              <w:bottom w:val="single" w:sz="8" w:space="0" w:color="auto"/>
              <w:right w:val="nil"/>
            </w:tcBorders>
            <w:shd w:val="clear" w:color="000000" w:fill="DAE9F8"/>
            <w:noWrap/>
            <w:vAlign w:val="center"/>
            <w:hideMark/>
          </w:tcPr>
          <w:p w14:paraId="0FA1D434"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10,6%</w:t>
            </w:r>
          </w:p>
        </w:tc>
        <w:tc>
          <w:tcPr>
            <w:tcW w:w="1316" w:type="dxa"/>
            <w:tcBorders>
              <w:top w:val="nil"/>
              <w:left w:val="nil"/>
              <w:bottom w:val="single" w:sz="8" w:space="0" w:color="auto"/>
              <w:right w:val="nil"/>
            </w:tcBorders>
            <w:shd w:val="clear" w:color="000000" w:fill="FFFFFF"/>
            <w:noWrap/>
            <w:vAlign w:val="center"/>
            <w:hideMark/>
          </w:tcPr>
          <w:p w14:paraId="4E5691CD"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10,4%</w:t>
            </w:r>
          </w:p>
        </w:tc>
        <w:tc>
          <w:tcPr>
            <w:tcW w:w="995" w:type="dxa"/>
            <w:tcBorders>
              <w:top w:val="nil"/>
              <w:left w:val="nil"/>
              <w:bottom w:val="single" w:sz="8" w:space="0" w:color="auto"/>
              <w:right w:val="nil"/>
            </w:tcBorders>
            <w:vAlign w:val="center"/>
            <w:hideMark/>
          </w:tcPr>
          <w:p w14:paraId="6A24472D"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+20 bps</w:t>
            </w:r>
          </w:p>
        </w:tc>
      </w:tr>
      <w:tr w:rsidR="0017176D" w:rsidRPr="0017176D" w14:paraId="0965DF92" w14:textId="77777777" w:rsidTr="0017176D">
        <w:trPr>
          <w:trHeight w:val="336"/>
        </w:trPr>
        <w:tc>
          <w:tcPr>
            <w:tcW w:w="3931" w:type="dxa"/>
            <w:tcBorders>
              <w:top w:val="nil"/>
              <w:left w:val="nil"/>
              <w:bottom w:val="nil"/>
              <w:right w:val="nil"/>
            </w:tcBorders>
            <w:vAlign w:val="center"/>
            <w:hideMark/>
          </w:tcPr>
          <w:p w14:paraId="7699C134"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 xml:space="preserve">EBITDA </w:t>
            </w:r>
          </w:p>
        </w:tc>
        <w:tc>
          <w:tcPr>
            <w:tcW w:w="209" w:type="dxa"/>
            <w:tcBorders>
              <w:top w:val="nil"/>
              <w:left w:val="nil"/>
              <w:bottom w:val="nil"/>
              <w:right w:val="nil"/>
            </w:tcBorders>
            <w:noWrap/>
            <w:vAlign w:val="center"/>
            <w:hideMark/>
          </w:tcPr>
          <w:p w14:paraId="0395DD75" w14:textId="77777777" w:rsidR="0017176D" w:rsidRPr="0017176D" w:rsidRDefault="0017176D" w:rsidP="0017176D">
            <w:pPr>
              <w:spacing w:before="0" w:after="0"/>
              <w:jc w:val="left"/>
              <w:rPr>
                <w:rFonts w:ascii="Montserrat" w:eastAsia="Times New Roman" w:hAnsi="Montserrat"/>
                <w:b/>
                <w:bCs/>
                <w:color w:val="003E5C"/>
              </w:rPr>
            </w:pPr>
          </w:p>
        </w:tc>
        <w:tc>
          <w:tcPr>
            <w:tcW w:w="1316" w:type="dxa"/>
            <w:tcBorders>
              <w:top w:val="nil"/>
              <w:left w:val="nil"/>
              <w:bottom w:val="nil"/>
              <w:right w:val="nil"/>
            </w:tcBorders>
            <w:shd w:val="clear" w:color="000000" w:fill="DAE9F8"/>
            <w:vAlign w:val="center"/>
            <w:hideMark/>
          </w:tcPr>
          <w:p w14:paraId="275D84D5"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1 069,2</w:t>
            </w:r>
          </w:p>
        </w:tc>
        <w:tc>
          <w:tcPr>
            <w:tcW w:w="1245" w:type="dxa"/>
            <w:tcBorders>
              <w:top w:val="nil"/>
              <w:left w:val="nil"/>
              <w:bottom w:val="nil"/>
              <w:right w:val="nil"/>
            </w:tcBorders>
            <w:vAlign w:val="center"/>
            <w:hideMark/>
          </w:tcPr>
          <w:p w14:paraId="49BDA31D" w14:textId="77777777" w:rsidR="0017176D" w:rsidRPr="0017176D" w:rsidRDefault="0017176D" w:rsidP="0017176D">
            <w:pPr>
              <w:spacing w:before="0" w:after="0"/>
              <w:jc w:val="right"/>
              <w:rPr>
                <w:rFonts w:ascii="Montserrat" w:eastAsia="Times New Roman" w:hAnsi="Montserrat"/>
                <w:b/>
                <w:bCs/>
                <w:i/>
                <w:iCs/>
                <w:color w:val="003E5C"/>
              </w:rPr>
            </w:pPr>
            <w:r w:rsidRPr="0017176D">
              <w:rPr>
                <w:rFonts w:ascii="Montserrat" w:eastAsia="Times New Roman" w:hAnsi="Montserrat"/>
                <w:b/>
                <w:bCs/>
                <w:i/>
                <w:iCs/>
                <w:color w:val="003E5C"/>
              </w:rPr>
              <w:t>475,2</w:t>
            </w:r>
          </w:p>
        </w:tc>
        <w:tc>
          <w:tcPr>
            <w:tcW w:w="1316" w:type="dxa"/>
            <w:tcBorders>
              <w:top w:val="nil"/>
              <w:left w:val="nil"/>
              <w:bottom w:val="nil"/>
              <w:right w:val="nil"/>
            </w:tcBorders>
            <w:shd w:val="clear" w:color="000000" w:fill="DAE9F8"/>
            <w:vAlign w:val="center"/>
            <w:hideMark/>
          </w:tcPr>
          <w:p w14:paraId="0B27712C"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594,0</w:t>
            </w:r>
          </w:p>
        </w:tc>
        <w:tc>
          <w:tcPr>
            <w:tcW w:w="1316" w:type="dxa"/>
            <w:tcBorders>
              <w:top w:val="nil"/>
              <w:left w:val="nil"/>
              <w:bottom w:val="nil"/>
              <w:right w:val="nil"/>
            </w:tcBorders>
            <w:shd w:val="clear" w:color="000000" w:fill="FFFFFF"/>
            <w:vAlign w:val="center"/>
            <w:hideMark/>
          </w:tcPr>
          <w:p w14:paraId="032D4C1A"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605,1</w:t>
            </w:r>
          </w:p>
        </w:tc>
        <w:tc>
          <w:tcPr>
            <w:tcW w:w="995" w:type="dxa"/>
            <w:tcBorders>
              <w:top w:val="nil"/>
              <w:left w:val="nil"/>
              <w:bottom w:val="nil"/>
              <w:right w:val="nil"/>
            </w:tcBorders>
            <w:vAlign w:val="center"/>
            <w:hideMark/>
          </w:tcPr>
          <w:p w14:paraId="7BCD2DE0"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(11,1)</w:t>
            </w:r>
          </w:p>
        </w:tc>
      </w:tr>
      <w:tr w:rsidR="0017176D" w:rsidRPr="0017176D" w14:paraId="0E4EAD6E" w14:textId="77777777" w:rsidTr="0017176D">
        <w:trPr>
          <w:trHeight w:val="283"/>
        </w:trPr>
        <w:tc>
          <w:tcPr>
            <w:tcW w:w="3931" w:type="dxa"/>
            <w:tcBorders>
              <w:top w:val="nil"/>
              <w:left w:val="nil"/>
              <w:bottom w:val="single" w:sz="8" w:space="0" w:color="002060"/>
              <w:right w:val="nil"/>
            </w:tcBorders>
            <w:noWrap/>
            <w:vAlign w:val="center"/>
            <w:hideMark/>
          </w:tcPr>
          <w:p w14:paraId="243E8B87"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0E7B8952"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single" w:sz="8" w:space="0" w:color="002060"/>
              <w:right w:val="nil"/>
            </w:tcBorders>
            <w:shd w:val="clear" w:color="000000" w:fill="DAE9F8"/>
            <w:noWrap/>
            <w:vAlign w:val="center"/>
            <w:hideMark/>
          </w:tcPr>
          <w:p w14:paraId="344FC902"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20,1%</w:t>
            </w:r>
          </w:p>
        </w:tc>
        <w:tc>
          <w:tcPr>
            <w:tcW w:w="1245" w:type="dxa"/>
            <w:tcBorders>
              <w:top w:val="nil"/>
              <w:left w:val="nil"/>
              <w:bottom w:val="single" w:sz="8" w:space="0" w:color="002060"/>
              <w:right w:val="nil"/>
            </w:tcBorders>
            <w:vAlign w:val="center"/>
            <w:hideMark/>
          </w:tcPr>
          <w:p w14:paraId="73DF30BC"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 </w:t>
            </w:r>
          </w:p>
        </w:tc>
        <w:tc>
          <w:tcPr>
            <w:tcW w:w="1316" w:type="dxa"/>
            <w:tcBorders>
              <w:top w:val="nil"/>
              <w:left w:val="nil"/>
              <w:bottom w:val="single" w:sz="8" w:space="0" w:color="002060"/>
              <w:right w:val="nil"/>
            </w:tcBorders>
            <w:shd w:val="clear" w:color="000000" w:fill="DAE9F8"/>
            <w:noWrap/>
            <w:vAlign w:val="center"/>
            <w:hideMark/>
          </w:tcPr>
          <w:p w14:paraId="545D826C"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11,2%</w:t>
            </w:r>
          </w:p>
        </w:tc>
        <w:tc>
          <w:tcPr>
            <w:tcW w:w="1316" w:type="dxa"/>
            <w:tcBorders>
              <w:top w:val="nil"/>
              <w:left w:val="nil"/>
              <w:bottom w:val="single" w:sz="8" w:space="0" w:color="002060"/>
              <w:right w:val="nil"/>
            </w:tcBorders>
            <w:shd w:val="clear" w:color="000000" w:fill="FFFFFF"/>
            <w:noWrap/>
            <w:vAlign w:val="center"/>
            <w:hideMark/>
          </w:tcPr>
          <w:p w14:paraId="22615941"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11,5%</w:t>
            </w:r>
          </w:p>
        </w:tc>
        <w:tc>
          <w:tcPr>
            <w:tcW w:w="995" w:type="dxa"/>
            <w:tcBorders>
              <w:top w:val="nil"/>
              <w:left w:val="nil"/>
              <w:bottom w:val="single" w:sz="8" w:space="0" w:color="002060"/>
              <w:right w:val="nil"/>
            </w:tcBorders>
            <w:vAlign w:val="center"/>
            <w:hideMark/>
          </w:tcPr>
          <w:p w14:paraId="0BA9DB4C"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-30 bps</w:t>
            </w:r>
          </w:p>
        </w:tc>
      </w:tr>
      <w:tr w:rsidR="0017176D" w:rsidRPr="0017176D" w14:paraId="4D40036E" w14:textId="77777777" w:rsidTr="0017176D">
        <w:trPr>
          <w:trHeight w:val="336"/>
        </w:trPr>
        <w:tc>
          <w:tcPr>
            <w:tcW w:w="3931" w:type="dxa"/>
            <w:tcBorders>
              <w:top w:val="nil"/>
              <w:left w:val="nil"/>
              <w:bottom w:val="nil"/>
              <w:right w:val="nil"/>
            </w:tcBorders>
            <w:noWrap/>
            <w:vAlign w:val="center"/>
            <w:hideMark/>
          </w:tcPr>
          <w:p w14:paraId="7B601EFD"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Amortissements &amp; dépréciations</w:t>
            </w:r>
          </w:p>
        </w:tc>
        <w:tc>
          <w:tcPr>
            <w:tcW w:w="209" w:type="dxa"/>
            <w:tcBorders>
              <w:top w:val="nil"/>
              <w:left w:val="nil"/>
              <w:bottom w:val="nil"/>
              <w:right w:val="nil"/>
            </w:tcBorders>
            <w:noWrap/>
            <w:vAlign w:val="center"/>
            <w:hideMark/>
          </w:tcPr>
          <w:p w14:paraId="3191BB6F"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nil"/>
              <w:right w:val="nil"/>
            </w:tcBorders>
            <w:shd w:val="clear" w:color="000000" w:fill="DAE9F8"/>
            <w:noWrap/>
            <w:vAlign w:val="center"/>
            <w:hideMark/>
          </w:tcPr>
          <w:p w14:paraId="3ED05DFA"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(715,0)</w:t>
            </w:r>
          </w:p>
        </w:tc>
        <w:tc>
          <w:tcPr>
            <w:tcW w:w="1245" w:type="dxa"/>
            <w:tcBorders>
              <w:top w:val="nil"/>
              <w:left w:val="nil"/>
              <w:bottom w:val="nil"/>
              <w:right w:val="nil"/>
            </w:tcBorders>
            <w:noWrap/>
            <w:vAlign w:val="center"/>
            <w:hideMark/>
          </w:tcPr>
          <w:p w14:paraId="5AB212B1"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(411,1)</w:t>
            </w:r>
          </w:p>
        </w:tc>
        <w:tc>
          <w:tcPr>
            <w:tcW w:w="1316" w:type="dxa"/>
            <w:tcBorders>
              <w:top w:val="nil"/>
              <w:left w:val="nil"/>
              <w:bottom w:val="nil"/>
              <w:right w:val="nil"/>
            </w:tcBorders>
            <w:shd w:val="clear" w:color="000000" w:fill="DAE9F8"/>
            <w:noWrap/>
            <w:vAlign w:val="center"/>
            <w:hideMark/>
          </w:tcPr>
          <w:p w14:paraId="7C83E617"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(303,9)</w:t>
            </w:r>
          </w:p>
        </w:tc>
        <w:tc>
          <w:tcPr>
            <w:tcW w:w="1316" w:type="dxa"/>
            <w:tcBorders>
              <w:top w:val="nil"/>
              <w:left w:val="nil"/>
              <w:bottom w:val="nil"/>
              <w:right w:val="nil"/>
            </w:tcBorders>
            <w:shd w:val="clear" w:color="000000" w:fill="FFFFFF"/>
            <w:noWrap/>
            <w:vAlign w:val="center"/>
            <w:hideMark/>
          </w:tcPr>
          <w:p w14:paraId="6B1EFFBB" w14:textId="59BEF55B" w:rsidR="0017176D" w:rsidRPr="0017176D" w:rsidRDefault="003C1FD7" w:rsidP="0017176D">
            <w:pPr>
              <w:spacing w:before="0" w:after="0"/>
              <w:jc w:val="right"/>
              <w:rPr>
                <w:rFonts w:ascii="Montserrat" w:eastAsia="Times New Roman" w:hAnsi="Montserrat"/>
                <w:color w:val="003E5C"/>
              </w:rPr>
            </w:pPr>
            <w:r>
              <w:rPr>
                <w:rFonts w:ascii="Montserrat" w:eastAsia="Times New Roman" w:hAnsi="Montserrat"/>
                <w:color w:val="003E5C"/>
              </w:rPr>
              <w:t>(302</w:t>
            </w:r>
            <w:r w:rsidR="0017176D" w:rsidRPr="0017176D">
              <w:rPr>
                <w:rFonts w:ascii="Montserrat" w:eastAsia="Times New Roman" w:hAnsi="Montserrat"/>
                <w:color w:val="003E5C"/>
              </w:rPr>
              <w:t>,</w:t>
            </w:r>
            <w:r>
              <w:rPr>
                <w:rFonts w:ascii="Montserrat" w:eastAsia="Times New Roman" w:hAnsi="Montserrat"/>
                <w:color w:val="003E5C"/>
              </w:rPr>
              <w:t>6)</w:t>
            </w:r>
          </w:p>
        </w:tc>
        <w:tc>
          <w:tcPr>
            <w:tcW w:w="995" w:type="dxa"/>
            <w:tcBorders>
              <w:top w:val="nil"/>
              <w:left w:val="nil"/>
              <w:bottom w:val="nil"/>
              <w:right w:val="nil"/>
            </w:tcBorders>
            <w:noWrap/>
            <w:vAlign w:val="center"/>
            <w:hideMark/>
          </w:tcPr>
          <w:p w14:paraId="1F45A10C" w14:textId="1FDD047A"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w:t>
            </w:r>
            <w:r w:rsidR="003C1FD7">
              <w:rPr>
                <w:rFonts w:ascii="Montserrat" w:eastAsia="Times New Roman" w:hAnsi="Montserrat"/>
                <w:color w:val="003E5C"/>
              </w:rPr>
              <w:t>1</w:t>
            </w:r>
            <w:r w:rsidRPr="0017176D">
              <w:rPr>
                <w:rFonts w:ascii="Montserrat" w:eastAsia="Times New Roman" w:hAnsi="Montserrat"/>
                <w:color w:val="003E5C"/>
              </w:rPr>
              <w:t>,</w:t>
            </w:r>
            <w:r w:rsidR="003C1FD7">
              <w:rPr>
                <w:rFonts w:ascii="Montserrat" w:eastAsia="Times New Roman" w:hAnsi="Montserrat"/>
                <w:color w:val="003E5C"/>
              </w:rPr>
              <w:t>3</w:t>
            </w:r>
            <w:r w:rsidRPr="0017176D">
              <w:rPr>
                <w:rFonts w:ascii="Montserrat" w:eastAsia="Times New Roman" w:hAnsi="Montserrat"/>
                <w:color w:val="003E5C"/>
              </w:rPr>
              <w:t>)</w:t>
            </w:r>
          </w:p>
        </w:tc>
      </w:tr>
      <w:tr w:rsidR="0017176D" w:rsidRPr="0017176D" w14:paraId="30F53517" w14:textId="77777777" w:rsidTr="0017176D">
        <w:trPr>
          <w:trHeight w:val="336"/>
        </w:trPr>
        <w:tc>
          <w:tcPr>
            <w:tcW w:w="3931" w:type="dxa"/>
            <w:tcBorders>
              <w:top w:val="nil"/>
              <w:left w:val="nil"/>
              <w:bottom w:val="single" w:sz="8" w:space="0" w:color="002060"/>
              <w:right w:val="nil"/>
            </w:tcBorders>
            <w:noWrap/>
            <w:vAlign w:val="center"/>
            <w:hideMark/>
          </w:tcPr>
          <w:p w14:paraId="2BD06409"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Provisions</w:t>
            </w:r>
          </w:p>
        </w:tc>
        <w:tc>
          <w:tcPr>
            <w:tcW w:w="209" w:type="dxa"/>
            <w:tcBorders>
              <w:top w:val="nil"/>
              <w:left w:val="nil"/>
              <w:bottom w:val="nil"/>
              <w:right w:val="nil"/>
            </w:tcBorders>
            <w:noWrap/>
            <w:vAlign w:val="center"/>
            <w:hideMark/>
          </w:tcPr>
          <w:p w14:paraId="749A7546"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single" w:sz="8" w:space="0" w:color="002060"/>
              <w:right w:val="nil"/>
            </w:tcBorders>
            <w:shd w:val="clear" w:color="000000" w:fill="DAE9F8"/>
            <w:noWrap/>
            <w:vAlign w:val="center"/>
            <w:hideMark/>
          </w:tcPr>
          <w:p w14:paraId="6491ED9F"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(57,2)</w:t>
            </w:r>
          </w:p>
        </w:tc>
        <w:tc>
          <w:tcPr>
            <w:tcW w:w="1245" w:type="dxa"/>
            <w:tcBorders>
              <w:top w:val="nil"/>
              <w:left w:val="nil"/>
              <w:bottom w:val="single" w:sz="8" w:space="0" w:color="002060"/>
              <w:right w:val="nil"/>
            </w:tcBorders>
            <w:noWrap/>
            <w:vAlign w:val="center"/>
            <w:hideMark/>
          </w:tcPr>
          <w:p w14:paraId="4D55DBE1"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1,5</w:t>
            </w:r>
          </w:p>
        </w:tc>
        <w:tc>
          <w:tcPr>
            <w:tcW w:w="1316" w:type="dxa"/>
            <w:tcBorders>
              <w:top w:val="nil"/>
              <w:left w:val="nil"/>
              <w:bottom w:val="single" w:sz="8" w:space="0" w:color="002060"/>
              <w:right w:val="nil"/>
            </w:tcBorders>
            <w:shd w:val="clear" w:color="000000" w:fill="DAE9F8"/>
            <w:noWrap/>
            <w:vAlign w:val="center"/>
            <w:hideMark/>
          </w:tcPr>
          <w:p w14:paraId="71E12EE3"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(58,7)</w:t>
            </w:r>
          </w:p>
        </w:tc>
        <w:tc>
          <w:tcPr>
            <w:tcW w:w="1316" w:type="dxa"/>
            <w:tcBorders>
              <w:top w:val="nil"/>
              <w:left w:val="nil"/>
              <w:bottom w:val="single" w:sz="8" w:space="0" w:color="002060"/>
              <w:right w:val="nil"/>
            </w:tcBorders>
            <w:shd w:val="clear" w:color="000000" w:fill="FFFFFF"/>
            <w:noWrap/>
            <w:vAlign w:val="center"/>
            <w:hideMark/>
          </w:tcPr>
          <w:p w14:paraId="66D0A6BC"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(63,5)</w:t>
            </w:r>
          </w:p>
        </w:tc>
        <w:tc>
          <w:tcPr>
            <w:tcW w:w="995" w:type="dxa"/>
            <w:tcBorders>
              <w:top w:val="nil"/>
              <w:left w:val="nil"/>
              <w:bottom w:val="single" w:sz="8" w:space="0" w:color="002060"/>
              <w:right w:val="nil"/>
            </w:tcBorders>
            <w:noWrap/>
            <w:vAlign w:val="center"/>
            <w:hideMark/>
          </w:tcPr>
          <w:p w14:paraId="6D996644"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4,9</w:t>
            </w:r>
          </w:p>
        </w:tc>
      </w:tr>
      <w:tr w:rsidR="0017176D" w:rsidRPr="0017176D" w14:paraId="12BFE6B5" w14:textId="77777777" w:rsidTr="0017176D">
        <w:trPr>
          <w:trHeight w:val="336"/>
        </w:trPr>
        <w:tc>
          <w:tcPr>
            <w:tcW w:w="3931" w:type="dxa"/>
            <w:tcBorders>
              <w:top w:val="nil"/>
              <w:left w:val="nil"/>
              <w:bottom w:val="nil"/>
              <w:right w:val="nil"/>
            </w:tcBorders>
            <w:vAlign w:val="center"/>
            <w:hideMark/>
          </w:tcPr>
          <w:p w14:paraId="4A028CE5"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EBIT</w:t>
            </w:r>
          </w:p>
        </w:tc>
        <w:tc>
          <w:tcPr>
            <w:tcW w:w="209" w:type="dxa"/>
            <w:tcBorders>
              <w:top w:val="nil"/>
              <w:left w:val="nil"/>
              <w:bottom w:val="nil"/>
              <w:right w:val="nil"/>
            </w:tcBorders>
            <w:noWrap/>
            <w:vAlign w:val="center"/>
            <w:hideMark/>
          </w:tcPr>
          <w:p w14:paraId="5EE4095A" w14:textId="77777777" w:rsidR="0017176D" w:rsidRPr="0017176D" w:rsidRDefault="0017176D" w:rsidP="0017176D">
            <w:pPr>
              <w:spacing w:before="0" w:after="0"/>
              <w:jc w:val="left"/>
              <w:rPr>
                <w:rFonts w:ascii="Montserrat" w:eastAsia="Times New Roman" w:hAnsi="Montserrat"/>
                <w:b/>
                <w:bCs/>
                <w:color w:val="003E5C"/>
              </w:rPr>
            </w:pPr>
          </w:p>
        </w:tc>
        <w:tc>
          <w:tcPr>
            <w:tcW w:w="1316" w:type="dxa"/>
            <w:tcBorders>
              <w:top w:val="nil"/>
              <w:left w:val="nil"/>
              <w:bottom w:val="nil"/>
              <w:right w:val="nil"/>
            </w:tcBorders>
            <w:shd w:val="clear" w:color="000000" w:fill="DAE9F8"/>
            <w:vAlign w:val="center"/>
            <w:hideMark/>
          </w:tcPr>
          <w:p w14:paraId="6D47AB91"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297,0</w:t>
            </w:r>
          </w:p>
        </w:tc>
        <w:tc>
          <w:tcPr>
            <w:tcW w:w="1245" w:type="dxa"/>
            <w:tcBorders>
              <w:top w:val="nil"/>
              <w:left w:val="nil"/>
              <w:bottom w:val="nil"/>
              <w:right w:val="nil"/>
            </w:tcBorders>
            <w:vAlign w:val="center"/>
            <w:hideMark/>
          </w:tcPr>
          <w:p w14:paraId="718DCCC3" w14:textId="77777777" w:rsidR="0017176D" w:rsidRPr="0017176D" w:rsidRDefault="0017176D" w:rsidP="0017176D">
            <w:pPr>
              <w:spacing w:before="0" w:after="0"/>
              <w:jc w:val="right"/>
              <w:rPr>
                <w:rFonts w:ascii="Montserrat" w:eastAsia="Times New Roman" w:hAnsi="Montserrat"/>
                <w:b/>
                <w:bCs/>
                <w:i/>
                <w:iCs/>
                <w:color w:val="003E5C"/>
              </w:rPr>
            </w:pPr>
            <w:r w:rsidRPr="0017176D">
              <w:rPr>
                <w:rFonts w:ascii="Montserrat" w:eastAsia="Times New Roman" w:hAnsi="Montserrat"/>
                <w:b/>
                <w:bCs/>
                <w:i/>
                <w:iCs/>
                <w:color w:val="003E5C"/>
              </w:rPr>
              <w:t>65,6</w:t>
            </w:r>
          </w:p>
        </w:tc>
        <w:tc>
          <w:tcPr>
            <w:tcW w:w="1316" w:type="dxa"/>
            <w:tcBorders>
              <w:top w:val="nil"/>
              <w:left w:val="nil"/>
              <w:bottom w:val="nil"/>
              <w:right w:val="nil"/>
            </w:tcBorders>
            <w:shd w:val="clear" w:color="000000" w:fill="DAE9F8"/>
            <w:vAlign w:val="center"/>
            <w:hideMark/>
          </w:tcPr>
          <w:p w14:paraId="67F5550A"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231,4</w:t>
            </w:r>
          </w:p>
        </w:tc>
        <w:tc>
          <w:tcPr>
            <w:tcW w:w="1316" w:type="dxa"/>
            <w:tcBorders>
              <w:top w:val="nil"/>
              <w:left w:val="nil"/>
              <w:bottom w:val="nil"/>
              <w:right w:val="nil"/>
            </w:tcBorders>
            <w:shd w:val="clear" w:color="000000" w:fill="FFFFFF"/>
            <w:vAlign w:val="center"/>
            <w:hideMark/>
          </w:tcPr>
          <w:p w14:paraId="49CC58BE" w14:textId="6D09CC6D"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239</w:t>
            </w:r>
            <w:r w:rsidR="0017176D" w:rsidRPr="0017176D">
              <w:rPr>
                <w:rFonts w:ascii="Montserrat" w:eastAsia="Times New Roman" w:hAnsi="Montserrat"/>
                <w:b/>
                <w:bCs/>
                <w:color w:val="003E5C"/>
              </w:rPr>
              <w:t>,</w:t>
            </w:r>
            <w:r>
              <w:rPr>
                <w:rFonts w:ascii="Montserrat" w:eastAsia="Times New Roman" w:hAnsi="Montserrat"/>
                <w:b/>
                <w:bCs/>
                <w:color w:val="003E5C"/>
              </w:rPr>
              <w:t>0</w:t>
            </w:r>
          </w:p>
        </w:tc>
        <w:tc>
          <w:tcPr>
            <w:tcW w:w="995" w:type="dxa"/>
            <w:tcBorders>
              <w:top w:val="nil"/>
              <w:left w:val="nil"/>
              <w:bottom w:val="nil"/>
              <w:right w:val="nil"/>
            </w:tcBorders>
            <w:vAlign w:val="center"/>
            <w:hideMark/>
          </w:tcPr>
          <w:p w14:paraId="3F755162" w14:textId="7526F091"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w:t>
            </w:r>
            <w:r w:rsidR="003C1FD7">
              <w:rPr>
                <w:rFonts w:ascii="Montserrat" w:eastAsia="Times New Roman" w:hAnsi="Montserrat"/>
                <w:b/>
                <w:bCs/>
                <w:color w:val="003E5C"/>
              </w:rPr>
              <w:t>7,5</w:t>
            </w:r>
            <w:r w:rsidRPr="0017176D">
              <w:rPr>
                <w:rFonts w:ascii="Montserrat" w:eastAsia="Times New Roman" w:hAnsi="Montserrat"/>
                <w:b/>
                <w:bCs/>
                <w:color w:val="003E5C"/>
              </w:rPr>
              <w:t>)</w:t>
            </w:r>
          </w:p>
        </w:tc>
      </w:tr>
      <w:tr w:rsidR="0017176D" w:rsidRPr="0017176D" w14:paraId="10CB77D2" w14:textId="77777777" w:rsidTr="0017176D">
        <w:trPr>
          <w:trHeight w:val="274"/>
        </w:trPr>
        <w:tc>
          <w:tcPr>
            <w:tcW w:w="3931" w:type="dxa"/>
            <w:tcBorders>
              <w:top w:val="nil"/>
              <w:left w:val="nil"/>
              <w:bottom w:val="nil"/>
              <w:right w:val="nil"/>
            </w:tcBorders>
            <w:noWrap/>
            <w:vAlign w:val="center"/>
            <w:hideMark/>
          </w:tcPr>
          <w:p w14:paraId="670279E1"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650A9B8E"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nil"/>
              <w:right w:val="nil"/>
            </w:tcBorders>
            <w:shd w:val="clear" w:color="000000" w:fill="DAE9F8"/>
            <w:noWrap/>
            <w:vAlign w:val="center"/>
            <w:hideMark/>
          </w:tcPr>
          <w:p w14:paraId="62FE8939"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5,6%</w:t>
            </w:r>
          </w:p>
        </w:tc>
        <w:tc>
          <w:tcPr>
            <w:tcW w:w="1245" w:type="dxa"/>
            <w:tcBorders>
              <w:top w:val="nil"/>
              <w:left w:val="nil"/>
              <w:bottom w:val="nil"/>
              <w:right w:val="nil"/>
            </w:tcBorders>
            <w:vAlign w:val="center"/>
            <w:hideMark/>
          </w:tcPr>
          <w:p w14:paraId="59E34C76"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w:t>
            </w:r>
          </w:p>
        </w:tc>
        <w:tc>
          <w:tcPr>
            <w:tcW w:w="1316" w:type="dxa"/>
            <w:tcBorders>
              <w:top w:val="nil"/>
              <w:left w:val="nil"/>
              <w:bottom w:val="nil"/>
              <w:right w:val="nil"/>
            </w:tcBorders>
            <w:shd w:val="clear" w:color="000000" w:fill="DAE9F8"/>
            <w:noWrap/>
            <w:vAlign w:val="center"/>
            <w:hideMark/>
          </w:tcPr>
          <w:p w14:paraId="7FF93543"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4,4%</w:t>
            </w:r>
          </w:p>
        </w:tc>
        <w:tc>
          <w:tcPr>
            <w:tcW w:w="1316" w:type="dxa"/>
            <w:tcBorders>
              <w:top w:val="nil"/>
              <w:left w:val="nil"/>
              <w:bottom w:val="nil"/>
              <w:right w:val="nil"/>
            </w:tcBorders>
            <w:shd w:val="clear" w:color="000000" w:fill="FFFFFF"/>
            <w:noWrap/>
            <w:vAlign w:val="center"/>
            <w:hideMark/>
          </w:tcPr>
          <w:p w14:paraId="167D48D9" w14:textId="5F93975D" w:rsidR="0017176D" w:rsidRPr="0017176D" w:rsidRDefault="004B5E6E"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4</w:t>
            </w:r>
            <w:r w:rsidR="0017176D" w:rsidRPr="0017176D">
              <w:rPr>
                <w:rFonts w:ascii="Montserrat" w:eastAsia="Times New Roman" w:hAnsi="Montserrat"/>
                <w:i/>
                <w:iCs/>
                <w:color w:val="003E5C"/>
                <w:sz w:val="16"/>
                <w:szCs w:val="16"/>
              </w:rPr>
              <w:t>,</w:t>
            </w:r>
            <w:r>
              <w:rPr>
                <w:rFonts w:ascii="Montserrat" w:eastAsia="Times New Roman" w:hAnsi="Montserrat"/>
                <w:i/>
                <w:iCs/>
                <w:color w:val="003E5C"/>
                <w:sz w:val="16"/>
                <w:szCs w:val="16"/>
              </w:rPr>
              <w:t>5</w:t>
            </w:r>
            <w:r w:rsidR="0017176D" w:rsidRPr="0017176D">
              <w:rPr>
                <w:rFonts w:ascii="Montserrat" w:eastAsia="Times New Roman" w:hAnsi="Montserrat"/>
                <w:i/>
                <w:iCs/>
                <w:color w:val="003E5C"/>
                <w:sz w:val="16"/>
                <w:szCs w:val="16"/>
              </w:rPr>
              <w:t>%</w:t>
            </w:r>
          </w:p>
        </w:tc>
        <w:tc>
          <w:tcPr>
            <w:tcW w:w="995" w:type="dxa"/>
            <w:tcBorders>
              <w:top w:val="nil"/>
              <w:left w:val="nil"/>
              <w:bottom w:val="nil"/>
              <w:right w:val="nil"/>
            </w:tcBorders>
            <w:vAlign w:val="center"/>
            <w:hideMark/>
          </w:tcPr>
          <w:p w14:paraId="5F6069E6" w14:textId="19E5A020" w:rsidR="0017176D" w:rsidRPr="0017176D" w:rsidRDefault="004B5E6E"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-1</w:t>
            </w:r>
            <w:r w:rsidR="0017176D" w:rsidRPr="0017176D">
              <w:rPr>
                <w:rFonts w:ascii="Montserrat" w:eastAsia="Times New Roman" w:hAnsi="Montserrat"/>
                <w:i/>
                <w:iCs/>
                <w:color w:val="003E5C"/>
                <w:sz w:val="16"/>
                <w:szCs w:val="16"/>
              </w:rPr>
              <w:t>0 bps</w:t>
            </w:r>
          </w:p>
        </w:tc>
      </w:tr>
      <w:tr w:rsidR="0017176D" w:rsidRPr="0017176D" w14:paraId="5CE7801A" w14:textId="77777777" w:rsidTr="0017176D">
        <w:trPr>
          <w:trHeight w:val="336"/>
        </w:trPr>
        <w:tc>
          <w:tcPr>
            <w:tcW w:w="3931" w:type="dxa"/>
            <w:tcBorders>
              <w:top w:val="nil"/>
              <w:left w:val="nil"/>
              <w:bottom w:val="single" w:sz="8" w:space="0" w:color="002060"/>
              <w:right w:val="nil"/>
            </w:tcBorders>
            <w:noWrap/>
            <w:vAlign w:val="center"/>
            <w:hideMark/>
          </w:tcPr>
          <w:p w14:paraId="68C06FE7"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Dépenses non courantes</w:t>
            </w:r>
          </w:p>
        </w:tc>
        <w:tc>
          <w:tcPr>
            <w:tcW w:w="209" w:type="dxa"/>
            <w:tcBorders>
              <w:top w:val="nil"/>
              <w:left w:val="nil"/>
              <w:bottom w:val="nil"/>
              <w:right w:val="nil"/>
            </w:tcBorders>
            <w:noWrap/>
            <w:vAlign w:val="center"/>
            <w:hideMark/>
          </w:tcPr>
          <w:p w14:paraId="3991EF19"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single" w:sz="8" w:space="0" w:color="002060"/>
              <w:right w:val="nil"/>
            </w:tcBorders>
            <w:shd w:val="clear" w:color="000000" w:fill="DAE9F8"/>
            <w:noWrap/>
            <w:vAlign w:val="center"/>
            <w:hideMark/>
          </w:tcPr>
          <w:p w14:paraId="2E8E676D"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3,7</w:t>
            </w:r>
          </w:p>
        </w:tc>
        <w:tc>
          <w:tcPr>
            <w:tcW w:w="1245" w:type="dxa"/>
            <w:tcBorders>
              <w:top w:val="nil"/>
              <w:left w:val="nil"/>
              <w:bottom w:val="single" w:sz="8" w:space="0" w:color="002060"/>
              <w:right w:val="nil"/>
            </w:tcBorders>
            <w:noWrap/>
            <w:vAlign w:val="center"/>
            <w:hideMark/>
          </w:tcPr>
          <w:p w14:paraId="2822962B"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3,5</w:t>
            </w:r>
          </w:p>
        </w:tc>
        <w:tc>
          <w:tcPr>
            <w:tcW w:w="1316" w:type="dxa"/>
            <w:tcBorders>
              <w:top w:val="nil"/>
              <w:left w:val="nil"/>
              <w:bottom w:val="single" w:sz="8" w:space="0" w:color="002060"/>
              <w:right w:val="nil"/>
            </w:tcBorders>
            <w:shd w:val="clear" w:color="000000" w:fill="DAE9F8"/>
            <w:noWrap/>
            <w:vAlign w:val="center"/>
            <w:hideMark/>
          </w:tcPr>
          <w:p w14:paraId="51E7B3BB"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0,2</w:t>
            </w:r>
          </w:p>
        </w:tc>
        <w:tc>
          <w:tcPr>
            <w:tcW w:w="1316" w:type="dxa"/>
            <w:tcBorders>
              <w:top w:val="nil"/>
              <w:left w:val="nil"/>
              <w:bottom w:val="single" w:sz="8" w:space="0" w:color="002060"/>
              <w:right w:val="nil"/>
            </w:tcBorders>
            <w:shd w:val="clear" w:color="000000" w:fill="FFFFFF"/>
            <w:noWrap/>
            <w:vAlign w:val="center"/>
            <w:hideMark/>
          </w:tcPr>
          <w:p w14:paraId="40E6EB0B"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(38,3)</w:t>
            </w:r>
          </w:p>
        </w:tc>
        <w:tc>
          <w:tcPr>
            <w:tcW w:w="995" w:type="dxa"/>
            <w:tcBorders>
              <w:top w:val="nil"/>
              <w:left w:val="nil"/>
              <w:bottom w:val="single" w:sz="8" w:space="0" w:color="002060"/>
              <w:right w:val="nil"/>
            </w:tcBorders>
            <w:noWrap/>
            <w:vAlign w:val="center"/>
            <w:hideMark/>
          </w:tcPr>
          <w:p w14:paraId="75D3E43A"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38,5</w:t>
            </w:r>
          </w:p>
        </w:tc>
      </w:tr>
      <w:tr w:rsidR="0017176D" w:rsidRPr="0017176D" w14:paraId="08840F3F" w14:textId="77777777" w:rsidTr="0017176D">
        <w:trPr>
          <w:trHeight w:val="336"/>
        </w:trPr>
        <w:tc>
          <w:tcPr>
            <w:tcW w:w="3931" w:type="dxa"/>
            <w:tcBorders>
              <w:top w:val="nil"/>
              <w:left w:val="nil"/>
              <w:bottom w:val="nil"/>
              <w:right w:val="nil"/>
            </w:tcBorders>
            <w:vAlign w:val="center"/>
            <w:hideMark/>
          </w:tcPr>
          <w:p w14:paraId="382A492D"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Résultat opérationnel</w:t>
            </w:r>
          </w:p>
        </w:tc>
        <w:tc>
          <w:tcPr>
            <w:tcW w:w="209" w:type="dxa"/>
            <w:tcBorders>
              <w:top w:val="nil"/>
              <w:left w:val="nil"/>
              <w:bottom w:val="nil"/>
              <w:right w:val="nil"/>
            </w:tcBorders>
            <w:noWrap/>
            <w:vAlign w:val="center"/>
            <w:hideMark/>
          </w:tcPr>
          <w:p w14:paraId="4946141F" w14:textId="77777777" w:rsidR="0017176D" w:rsidRPr="0017176D" w:rsidRDefault="0017176D" w:rsidP="0017176D">
            <w:pPr>
              <w:spacing w:before="0" w:after="0"/>
              <w:jc w:val="left"/>
              <w:rPr>
                <w:rFonts w:ascii="Montserrat" w:eastAsia="Times New Roman" w:hAnsi="Montserrat"/>
                <w:b/>
                <w:bCs/>
                <w:color w:val="003E5C"/>
              </w:rPr>
            </w:pPr>
          </w:p>
        </w:tc>
        <w:tc>
          <w:tcPr>
            <w:tcW w:w="1316" w:type="dxa"/>
            <w:tcBorders>
              <w:top w:val="nil"/>
              <w:left w:val="nil"/>
              <w:bottom w:val="nil"/>
              <w:right w:val="nil"/>
            </w:tcBorders>
            <w:shd w:val="clear" w:color="000000" w:fill="DAE9F8"/>
            <w:vAlign w:val="center"/>
            <w:hideMark/>
          </w:tcPr>
          <w:p w14:paraId="207EBBC3"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300,7</w:t>
            </w:r>
          </w:p>
        </w:tc>
        <w:tc>
          <w:tcPr>
            <w:tcW w:w="1245" w:type="dxa"/>
            <w:tcBorders>
              <w:top w:val="nil"/>
              <w:left w:val="nil"/>
              <w:bottom w:val="nil"/>
              <w:right w:val="nil"/>
            </w:tcBorders>
            <w:vAlign w:val="center"/>
            <w:hideMark/>
          </w:tcPr>
          <w:p w14:paraId="38F5DACB" w14:textId="77777777" w:rsidR="0017176D" w:rsidRPr="0017176D" w:rsidRDefault="0017176D" w:rsidP="0017176D">
            <w:pPr>
              <w:spacing w:before="0" w:after="0"/>
              <w:jc w:val="right"/>
              <w:rPr>
                <w:rFonts w:ascii="Montserrat" w:eastAsia="Times New Roman" w:hAnsi="Montserrat"/>
                <w:b/>
                <w:bCs/>
                <w:i/>
                <w:iCs/>
                <w:color w:val="003E5C"/>
              </w:rPr>
            </w:pPr>
            <w:r w:rsidRPr="0017176D">
              <w:rPr>
                <w:rFonts w:ascii="Montserrat" w:eastAsia="Times New Roman" w:hAnsi="Montserrat"/>
                <w:b/>
                <w:bCs/>
                <w:i/>
                <w:iCs/>
                <w:color w:val="003E5C"/>
              </w:rPr>
              <w:t>69,1</w:t>
            </w:r>
          </w:p>
        </w:tc>
        <w:tc>
          <w:tcPr>
            <w:tcW w:w="1316" w:type="dxa"/>
            <w:tcBorders>
              <w:top w:val="nil"/>
              <w:left w:val="nil"/>
              <w:bottom w:val="nil"/>
              <w:right w:val="nil"/>
            </w:tcBorders>
            <w:shd w:val="clear" w:color="000000" w:fill="DAE9F8"/>
            <w:vAlign w:val="center"/>
            <w:hideMark/>
          </w:tcPr>
          <w:p w14:paraId="4AD76501"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231,6</w:t>
            </w:r>
          </w:p>
        </w:tc>
        <w:tc>
          <w:tcPr>
            <w:tcW w:w="1316" w:type="dxa"/>
            <w:tcBorders>
              <w:top w:val="nil"/>
              <w:left w:val="nil"/>
              <w:bottom w:val="nil"/>
              <w:right w:val="nil"/>
            </w:tcBorders>
            <w:shd w:val="clear" w:color="000000" w:fill="FFFFFF"/>
            <w:vAlign w:val="center"/>
            <w:hideMark/>
          </w:tcPr>
          <w:p w14:paraId="444AA73D" w14:textId="050DE9DA"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200</w:t>
            </w:r>
            <w:r w:rsidR="0017176D" w:rsidRPr="0017176D">
              <w:rPr>
                <w:rFonts w:ascii="Montserrat" w:eastAsia="Times New Roman" w:hAnsi="Montserrat"/>
                <w:b/>
                <w:bCs/>
                <w:color w:val="003E5C"/>
              </w:rPr>
              <w:t>,</w:t>
            </w:r>
            <w:r>
              <w:rPr>
                <w:rFonts w:ascii="Montserrat" w:eastAsia="Times New Roman" w:hAnsi="Montserrat"/>
                <w:b/>
                <w:bCs/>
                <w:color w:val="003E5C"/>
              </w:rPr>
              <w:t>7</w:t>
            </w:r>
          </w:p>
        </w:tc>
        <w:tc>
          <w:tcPr>
            <w:tcW w:w="995" w:type="dxa"/>
            <w:tcBorders>
              <w:top w:val="nil"/>
              <w:left w:val="nil"/>
              <w:bottom w:val="nil"/>
              <w:right w:val="nil"/>
            </w:tcBorders>
            <w:vAlign w:val="center"/>
            <w:hideMark/>
          </w:tcPr>
          <w:p w14:paraId="7EFE9AC2" w14:textId="19FB4051"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30</w:t>
            </w:r>
            <w:r w:rsidR="0017176D" w:rsidRPr="0017176D">
              <w:rPr>
                <w:rFonts w:ascii="Montserrat" w:eastAsia="Times New Roman" w:hAnsi="Montserrat"/>
                <w:b/>
                <w:bCs/>
                <w:color w:val="003E5C"/>
              </w:rPr>
              <w:t>,</w:t>
            </w:r>
            <w:r>
              <w:rPr>
                <w:rFonts w:ascii="Montserrat" w:eastAsia="Times New Roman" w:hAnsi="Montserrat"/>
                <w:b/>
                <w:bCs/>
                <w:color w:val="003E5C"/>
              </w:rPr>
              <w:t>9</w:t>
            </w:r>
          </w:p>
        </w:tc>
      </w:tr>
      <w:tr w:rsidR="0017176D" w:rsidRPr="0017176D" w14:paraId="4AB2D717" w14:textId="77777777" w:rsidTr="0017176D">
        <w:trPr>
          <w:trHeight w:val="294"/>
        </w:trPr>
        <w:tc>
          <w:tcPr>
            <w:tcW w:w="3931" w:type="dxa"/>
            <w:tcBorders>
              <w:top w:val="nil"/>
              <w:left w:val="nil"/>
              <w:bottom w:val="nil"/>
              <w:right w:val="nil"/>
            </w:tcBorders>
            <w:noWrap/>
            <w:vAlign w:val="center"/>
            <w:hideMark/>
          </w:tcPr>
          <w:p w14:paraId="4D49A6A6"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1D8B0214"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nil"/>
              <w:right w:val="nil"/>
            </w:tcBorders>
            <w:shd w:val="clear" w:color="000000" w:fill="DAE9F8"/>
            <w:noWrap/>
            <w:vAlign w:val="center"/>
            <w:hideMark/>
          </w:tcPr>
          <w:p w14:paraId="78DB6F96"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5,7%</w:t>
            </w:r>
          </w:p>
        </w:tc>
        <w:tc>
          <w:tcPr>
            <w:tcW w:w="1245" w:type="dxa"/>
            <w:tcBorders>
              <w:top w:val="nil"/>
              <w:left w:val="nil"/>
              <w:bottom w:val="nil"/>
              <w:right w:val="nil"/>
            </w:tcBorders>
            <w:vAlign w:val="center"/>
            <w:hideMark/>
          </w:tcPr>
          <w:p w14:paraId="1554C1C9"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w:t>
            </w:r>
          </w:p>
        </w:tc>
        <w:tc>
          <w:tcPr>
            <w:tcW w:w="1316" w:type="dxa"/>
            <w:tcBorders>
              <w:top w:val="nil"/>
              <w:left w:val="nil"/>
              <w:bottom w:val="nil"/>
              <w:right w:val="nil"/>
            </w:tcBorders>
            <w:shd w:val="clear" w:color="000000" w:fill="DAE9F8"/>
            <w:noWrap/>
            <w:vAlign w:val="center"/>
            <w:hideMark/>
          </w:tcPr>
          <w:p w14:paraId="6F9AEBE5"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4,4%</w:t>
            </w:r>
          </w:p>
        </w:tc>
        <w:tc>
          <w:tcPr>
            <w:tcW w:w="1316" w:type="dxa"/>
            <w:tcBorders>
              <w:top w:val="nil"/>
              <w:left w:val="nil"/>
              <w:bottom w:val="nil"/>
              <w:right w:val="nil"/>
            </w:tcBorders>
            <w:shd w:val="clear" w:color="000000" w:fill="FFFFFF"/>
            <w:noWrap/>
            <w:vAlign w:val="center"/>
            <w:hideMark/>
          </w:tcPr>
          <w:p w14:paraId="2558B305" w14:textId="2AA3DC77" w:rsidR="0017176D" w:rsidRPr="0017176D" w:rsidRDefault="004B5E6E"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3</w:t>
            </w:r>
            <w:r w:rsidR="0017176D" w:rsidRPr="0017176D">
              <w:rPr>
                <w:rFonts w:ascii="Montserrat" w:eastAsia="Times New Roman" w:hAnsi="Montserrat"/>
                <w:i/>
                <w:iCs/>
                <w:color w:val="003E5C"/>
                <w:sz w:val="16"/>
                <w:szCs w:val="16"/>
              </w:rPr>
              <w:t>,</w:t>
            </w:r>
            <w:r>
              <w:rPr>
                <w:rFonts w:ascii="Montserrat" w:eastAsia="Times New Roman" w:hAnsi="Montserrat"/>
                <w:i/>
                <w:iCs/>
                <w:color w:val="003E5C"/>
                <w:sz w:val="16"/>
                <w:szCs w:val="16"/>
              </w:rPr>
              <w:t>8</w:t>
            </w:r>
            <w:r w:rsidR="0017176D" w:rsidRPr="0017176D">
              <w:rPr>
                <w:rFonts w:ascii="Montserrat" w:eastAsia="Times New Roman" w:hAnsi="Montserrat"/>
                <w:i/>
                <w:iCs/>
                <w:color w:val="003E5C"/>
                <w:sz w:val="16"/>
                <w:szCs w:val="16"/>
              </w:rPr>
              <w:t>%</w:t>
            </w:r>
          </w:p>
        </w:tc>
        <w:tc>
          <w:tcPr>
            <w:tcW w:w="995" w:type="dxa"/>
            <w:tcBorders>
              <w:top w:val="nil"/>
              <w:left w:val="nil"/>
              <w:bottom w:val="nil"/>
              <w:right w:val="nil"/>
            </w:tcBorders>
            <w:vAlign w:val="center"/>
            <w:hideMark/>
          </w:tcPr>
          <w:p w14:paraId="56D87FFC" w14:textId="36F35444" w:rsidR="0017176D" w:rsidRPr="0017176D" w:rsidRDefault="004B5E6E"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+6</w:t>
            </w:r>
            <w:r w:rsidR="0017176D" w:rsidRPr="0017176D">
              <w:rPr>
                <w:rFonts w:ascii="Montserrat" w:eastAsia="Times New Roman" w:hAnsi="Montserrat"/>
                <w:i/>
                <w:iCs/>
                <w:color w:val="003E5C"/>
                <w:sz w:val="16"/>
                <w:szCs w:val="16"/>
              </w:rPr>
              <w:t>0 bps</w:t>
            </w:r>
          </w:p>
        </w:tc>
      </w:tr>
      <w:tr w:rsidR="0017176D" w:rsidRPr="0017176D" w14:paraId="76C91ECB" w14:textId="77777777" w:rsidTr="0017176D">
        <w:trPr>
          <w:trHeight w:val="336"/>
        </w:trPr>
        <w:tc>
          <w:tcPr>
            <w:tcW w:w="3931" w:type="dxa"/>
            <w:tcBorders>
              <w:top w:val="nil"/>
              <w:left w:val="nil"/>
              <w:bottom w:val="nil"/>
              <w:right w:val="nil"/>
            </w:tcBorders>
            <w:noWrap/>
            <w:vAlign w:val="center"/>
            <w:hideMark/>
          </w:tcPr>
          <w:p w14:paraId="49F26073"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Résultat financier</w:t>
            </w:r>
          </w:p>
        </w:tc>
        <w:tc>
          <w:tcPr>
            <w:tcW w:w="209" w:type="dxa"/>
            <w:tcBorders>
              <w:top w:val="nil"/>
              <w:left w:val="nil"/>
              <w:bottom w:val="nil"/>
              <w:right w:val="nil"/>
            </w:tcBorders>
            <w:noWrap/>
            <w:vAlign w:val="center"/>
            <w:hideMark/>
          </w:tcPr>
          <w:p w14:paraId="726B0679"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nil"/>
              <w:right w:val="nil"/>
            </w:tcBorders>
            <w:shd w:val="clear" w:color="000000" w:fill="DAE9F8"/>
            <w:noWrap/>
            <w:vAlign w:val="center"/>
            <w:hideMark/>
          </w:tcPr>
          <w:p w14:paraId="0EE442FA"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(288,8)</w:t>
            </w:r>
          </w:p>
        </w:tc>
        <w:tc>
          <w:tcPr>
            <w:tcW w:w="1245" w:type="dxa"/>
            <w:tcBorders>
              <w:top w:val="nil"/>
              <w:left w:val="nil"/>
              <w:bottom w:val="nil"/>
              <w:right w:val="nil"/>
            </w:tcBorders>
            <w:noWrap/>
            <w:vAlign w:val="center"/>
            <w:hideMark/>
          </w:tcPr>
          <w:p w14:paraId="65EA1D67"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(103,2)</w:t>
            </w:r>
          </w:p>
        </w:tc>
        <w:tc>
          <w:tcPr>
            <w:tcW w:w="1316" w:type="dxa"/>
            <w:tcBorders>
              <w:top w:val="nil"/>
              <w:left w:val="nil"/>
              <w:bottom w:val="nil"/>
              <w:right w:val="nil"/>
            </w:tcBorders>
            <w:shd w:val="clear" w:color="000000" w:fill="DAE9F8"/>
            <w:noWrap/>
            <w:vAlign w:val="center"/>
            <w:hideMark/>
          </w:tcPr>
          <w:p w14:paraId="6176D52D"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(185,6)</w:t>
            </w:r>
          </w:p>
        </w:tc>
        <w:tc>
          <w:tcPr>
            <w:tcW w:w="1316" w:type="dxa"/>
            <w:tcBorders>
              <w:top w:val="nil"/>
              <w:left w:val="nil"/>
              <w:bottom w:val="nil"/>
              <w:right w:val="nil"/>
            </w:tcBorders>
            <w:shd w:val="clear" w:color="000000" w:fill="FFFFFF"/>
            <w:noWrap/>
            <w:vAlign w:val="center"/>
            <w:hideMark/>
          </w:tcPr>
          <w:p w14:paraId="26DD1A9B"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(194,6)</w:t>
            </w:r>
          </w:p>
        </w:tc>
        <w:tc>
          <w:tcPr>
            <w:tcW w:w="995" w:type="dxa"/>
            <w:tcBorders>
              <w:top w:val="nil"/>
              <w:left w:val="nil"/>
              <w:bottom w:val="nil"/>
              <w:right w:val="nil"/>
            </w:tcBorders>
            <w:noWrap/>
            <w:vAlign w:val="center"/>
            <w:hideMark/>
          </w:tcPr>
          <w:p w14:paraId="0B527E6F"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9,0</w:t>
            </w:r>
          </w:p>
        </w:tc>
      </w:tr>
      <w:tr w:rsidR="0017176D" w:rsidRPr="0017176D" w14:paraId="175F18DF" w14:textId="77777777" w:rsidTr="0017176D">
        <w:trPr>
          <w:trHeight w:val="336"/>
        </w:trPr>
        <w:tc>
          <w:tcPr>
            <w:tcW w:w="3931" w:type="dxa"/>
            <w:tcBorders>
              <w:top w:val="nil"/>
              <w:left w:val="nil"/>
              <w:bottom w:val="single" w:sz="8" w:space="0" w:color="002060"/>
              <w:right w:val="nil"/>
            </w:tcBorders>
            <w:vAlign w:val="center"/>
            <w:hideMark/>
          </w:tcPr>
          <w:p w14:paraId="1CAF53F9"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Résultat avant impôt</w:t>
            </w:r>
          </w:p>
        </w:tc>
        <w:tc>
          <w:tcPr>
            <w:tcW w:w="209" w:type="dxa"/>
            <w:tcBorders>
              <w:top w:val="nil"/>
              <w:left w:val="nil"/>
              <w:bottom w:val="nil"/>
              <w:right w:val="nil"/>
            </w:tcBorders>
            <w:noWrap/>
            <w:vAlign w:val="center"/>
            <w:hideMark/>
          </w:tcPr>
          <w:p w14:paraId="0D35459C" w14:textId="77777777" w:rsidR="0017176D" w:rsidRPr="0017176D" w:rsidRDefault="0017176D" w:rsidP="0017176D">
            <w:pPr>
              <w:spacing w:before="0" w:after="0"/>
              <w:jc w:val="left"/>
              <w:rPr>
                <w:rFonts w:ascii="Montserrat" w:eastAsia="Times New Roman" w:hAnsi="Montserrat"/>
                <w:b/>
                <w:bCs/>
                <w:color w:val="003E5C"/>
              </w:rPr>
            </w:pPr>
          </w:p>
        </w:tc>
        <w:tc>
          <w:tcPr>
            <w:tcW w:w="1316" w:type="dxa"/>
            <w:tcBorders>
              <w:top w:val="nil"/>
              <w:left w:val="nil"/>
              <w:bottom w:val="single" w:sz="8" w:space="0" w:color="auto"/>
              <w:right w:val="nil"/>
            </w:tcBorders>
            <w:shd w:val="clear" w:color="000000" w:fill="DAE9F8"/>
            <w:vAlign w:val="center"/>
            <w:hideMark/>
          </w:tcPr>
          <w:p w14:paraId="4FBC3675"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11,9</w:t>
            </w:r>
          </w:p>
        </w:tc>
        <w:tc>
          <w:tcPr>
            <w:tcW w:w="1245" w:type="dxa"/>
            <w:tcBorders>
              <w:top w:val="nil"/>
              <w:left w:val="nil"/>
              <w:bottom w:val="single" w:sz="8" w:space="0" w:color="auto"/>
              <w:right w:val="nil"/>
            </w:tcBorders>
            <w:vAlign w:val="center"/>
            <w:hideMark/>
          </w:tcPr>
          <w:p w14:paraId="0281F69B" w14:textId="77777777" w:rsidR="0017176D" w:rsidRPr="0017176D" w:rsidRDefault="0017176D" w:rsidP="0017176D">
            <w:pPr>
              <w:spacing w:before="0" w:after="0"/>
              <w:jc w:val="right"/>
              <w:rPr>
                <w:rFonts w:ascii="Montserrat" w:eastAsia="Times New Roman" w:hAnsi="Montserrat"/>
                <w:b/>
                <w:bCs/>
                <w:i/>
                <w:iCs/>
                <w:color w:val="003E5C"/>
              </w:rPr>
            </w:pPr>
            <w:r w:rsidRPr="0017176D">
              <w:rPr>
                <w:rFonts w:ascii="Montserrat" w:eastAsia="Times New Roman" w:hAnsi="Montserrat"/>
                <w:b/>
                <w:bCs/>
                <w:i/>
                <w:iCs/>
                <w:color w:val="003E5C"/>
              </w:rPr>
              <w:t>(34,1)</w:t>
            </w:r>
          </w:p>
        </w:tc>
        <w:tc>
          <w:tcPr>
            <w:tcW w:w="1316" w:type="dxa"/>
            <w:tcBorders>
              <w:top w:val="nil"/>
              <w:left w:val="nil"/>
              <w:bottom w:val="single" w:sz="8" w:space="0" w:color="auto"/>
              <w:right w:val="nil"/>
            </w:tcBorders>
            <w:shd w:val="clear" w:color="000000" w:fill="DAE9F8"/>
            <w:vAlign w:val="center"/>
            <w:hideMark/>
          </w:tcPr>
          <w:p w14:paraId="4EDE5274"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46,0</w:t>
            </w:r>
          </w:p>
        </w:tc>
        <w:tc>
          <w:tcPr>
            <w:tcW w:w="1316" w:type="dxa"/>
            <w:tcBorders>
              <w:top w:val="nil"/>
              <w:left w:val="nil"/>
              <w:bottom w:val="single" w:sz="8" w:space="0" w:color="auto"/>
              <w:right w:val="nil"/>
            </w:tcBorders>
            <w:shd w:val="clear" w:color="000000" w:fill="FFFFFF"/>
            <w:vAlign w:val="center"/>
            <w:hideMark/>
          </w:tcPr>
          <w:p w14:paraId="420E042F" w14:textId="5CE92496"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6</w:t>
            </w:r>
            <w:r w:rsidR="0017176D" w:rsidRPr="0017176D">
              <w:rPr>
                <w:rFonts w:ascii="Montserrat" w:eastAsia="Times New Roman" w:hAnsi="Montserrat"/>
                <w:b/>
                <w:bCs/>
                <w:color w:val="003E5C"/>
              </w:rPr>
              <w:t>,</w:t>
            </w:r>
            <w:r>
              <w:rPr>
                <w:rFonts w:ascii="Montserrat" w:eastAsia="Times New Roman" w:hAnsi="Montserrat"/>
                <w:b/>
                <w:bCs/>
                <w:color w:val="003E5C"/>
              </w:rPr>
              <w:t>1</w:t>
            </w:r>
          </w:p>
        </w:tc>
        <w:tc>
          <w:tcPr>
            <w:tcW w:w="995" w:type="dxa"/>
            <w:tcBorders>
              <w:top w:val="nil"/>
              <w:left w:val="nil"/>
              <w:bottom w:val="single" w:sz="8" w:space="0" w:color="auto"/>
              <w:right w:val="nil"/>
            </w:tcBorders>
            <w:vAlign w:val="center"/>
            <w:hideMark/>
          </w:tcPr>
          <w:p w14:paraId="2EC359F7" w14:textId="4016F1D9"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39,9</w:t>
            </w:r>
          </w:p>
        </w:tc>
      </w:tr>
      <w:tr w:rsidR="0017176D" w:rsidRPr="0017176D" w14:paraId="0025477D" w14:textId="77777777" w:rsidTr="0017176D">
        <w:trPr>
          <w:trHeight w:val="336"/>
        </w:trPr>
        <w:tc>
          <w:tcPr>
            <w:tcW w:w="3931" w:type="dxa"/>
            <w:tcBorders>
              <w:top w:val="nil"/>
              <w:left w:val="nil"/>
              <w:bottom w:val="nil"/>
              <w:right w:val="nil"/>
            </w:tcBorders>
            <w:noWrap/>
            <w:vAlign w:val="center"/>
            <w:hideMark/>
          </w:tcPr>
          <w:p w14:paraId="3649E912"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Impôts sur les bénéfices</w:t>
            </w:r>
          </w:p>
        </w:tc>
        <w:tc>
          <w:tcPr>
            <w:tcW w:w="209" w:type="dxa"/>
            <w:tcBorders>
              <w:top w:val="nil"/>
              <w:left w:val="nil"/>
              <w:bottom w:val="nil"/>
              <w:right w:val="nil"/>
            </w:tcBorders>
            <w:noWrap/>
            <w:vAlign w:val="center"/>
            <w:hideMark/>
          </w:tcPr>
          <w:p w14:paraId="4C7F2B02"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nil"/>
              <w:right w:val="nil"/>
            </w:tcBorders>
            <w:shd w:val="clear" w:color="000000" w:fill="DAE9F8"/>
            <w:noWrap/>
            <w:vAlign w:val="center"/>
            <w:hideMark/>
          </w:tcPr>
          <w:p w14:paraId="45A1D2E7"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3,3</w:t>
            </w:r>
          </w:p>
        </w:tc>
        <w:tc>
          <w:tcPr>
            <w:tcW w:w="1245" w:type="dxa"/>
            <w:tcBorders>
              <w:top w:val="nil"/>
              <w:left w:val="nil"/>
              <w:bottom w:val="nil"/>
              <w:right w:val="nil"/>
            </w:tcBorders>
            <w:noWrap/>
            <w:vAlign w:val="center"/>
            <w:hideMark/>
          </w:tcPr>
          <w:p w14:paraId="6C24C653"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(0,1)</w:t>
            </w:r>
          </w:p>
        </w:tc>
        <w:tc>
          <w:tcPr>
            <w:tcW w:w="1316" w:type="dxa"/>
            <w:tcBorders>
              <w:top w:val="nil"/>
              <w:left w:val="nil"/>
              <w:bottom w:val="nil"/>
              <w:right w:val="nil"/>
            </w:tcBorders>
            <w:shd w:val="clear" w:color="000000" w:fill="DAE9F8"/>
            <w:noWrap/>
            <w:vAlign w:val="center"/>
            <w:hideMark/>
          </w:tcPr>
          <w:p w14:paraId="59D95942"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3,4</w:t>
            </w:r>
          </w:p>
        </w:tc>
        <w:tc>
          <w:tcPr>
            <w:tcW w:w="1316" w:type="dxa"/>
            <w:tcBorders>
              <w:top w:val="nil"/>
              <w:left w:val="nil"/>
              <w:bottom w:val="nil"/>
              <w:right w:val="nil"/>
            </w:tcBorders>
            <w:shd w:val="clear" w:color="000000" w:fill="FFFFFF"/>
            <w:noWrap/>
            <w:vAlign w:val="center"/>
            <w:hideMark/>
          </w:tcPr>
          <w:p w14:paraId="0242239B" w14:textId="4FF267A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2,6</w:t>
            </w:r>
          </w:p>
        </w:tc>
        <w:tc>
          <w:tcPr>
            <w:tcW w:w="995" w:type="dxa"/>
            <w:tcBorders>
              <w:top w:val="nil"/>
              <w:left w:val="nil"/>
              <w:bottom w:val="nil"/>
              <w:right w:val="nil"/>
            </w:tcBorders>
            <w:noWrap/>
            <w:vAlign w:val="center"/>
            <w:hideMark/>
          </w:tcPr>
          <w:p w14:paraId="3E5C90A1"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0,8</w:t>
            </w:r>
          </w:p>
        </w:tc>
      </w:tr>
      <w:tr w:rsidR="0017176D" w:rsidRPr="0017176D" w14:paraId="321DD45E" w14:textId="77777777" w:rsidTr="0017176D">
        <w:trPr>
          <w:trHeight w:val="294"/>
        </w:trPr>
        <w:tc>
          <w:tcPr>
            <w:tcW w:w="3931" w:type="dxa"/>
            <w:tcBorders>
              <w:top w:val="nil"/>
              <w:left w:val="nil"/>
              <w:bottom w:val="nil"/>
              <w:right w:val="nil"/>
            </w:tcBorders>
            <w:noWrap/>
            <w:vAlign w:val="center"/>
            <w:hideMark/>
          </w:tcPr>
          <w:p w14:paraId="3134261B"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Taux d'impôt</w:t>
            </w:r>
          </w:p>
        </w:tc>
        <w:tc>
          <w:tcPr>
            <w:tcW w:w="209" w:type="dxa"/>
            <w:tcBorders>
              <w:top w:val="nil"/>
              <w:left w:val="nil"/>
              <w:bottom w:val="nil"/>
              <w:right w:val="nil"/>
            </w:tcBorders>
            <w:noWrap/>
            <w:vAlign w:val="center"/>
            <w:hideMark/>
          </w:tcPr>
          <w:p w14:paraId="38A6AD48"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nil"/>
              <w:right w:val="nil"/>
            </w:tcBorders>
            <w:shd w:val="clear" w:color="000000" w:fill="DAE9F8"/>
            <w:noWrap/>
            <w:vAlign w:val="center"/>
            <w:hideMark/>
          </w:tcPr>
          <w:p w14:paraId="6D52725A"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(27,9%)</w:t>
            </w:r>
          </w:p>
        </w:tc>
        <w:tc>
          <w:tcPr>
            <w:tcW w:w="1245" w:type="dxa"/>
            <w:tcBorders>
              <w:top w:val="nil"/>
              <w:left w:val="nil"/>
              <w:bottom w:val="nil"/>
              <w:right w:val="nil"/>
            </w:tcBorders>
            <w:shd w:val="clear" w:color="000000" w:fill="FFFFFF"/>
            <w:vAlign w:val="center"/>
            <w:hideMark/>
          </w:tcPr>
          <w:p w14:paraId="0EF9E6AD"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(0,4%)</w:t>
            </w:r>
          </w:p>
        </w:tc>
        <w:tc>
          <w:tcPr>
            <w:tcW w:w="1316" w:type="dxa"/>
            <w:tcBorders>
              <w:top w:val="nil"/>
              <w:left w:val="nil"/>
              <w:bottom w:val="nil"/>
              <w:right w:val="nil"/>
            </w:tcBorders>
            <w:shd w:val="clear" w:color="000000" w:fill="DAE9F8"/>
            <w:noWrap/>
            <w:vAlign w:val="center"/>
            <w:hideMark/>
          </w:tcPr>
          <w:p w14:paraId="2413379E"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(7,5%)</w:t>
            </w:r>
          </w:p>
        </w:tc>
        <w:tc>
          <w:tcPr>
            <w:tcW w:w="1316" w:type="dxa"/>
            <w:tcBorders>
              <w:top w:val="nil"/>
              <w:left w:val="nil"/>
              <w:bottom w:val="nil"/>
              <w:right w:val="nil"/>
            </w:tcBorders>
            <w:shd w:val="clear" w:color="000000" w:fill="FFFFFF"/>
            <w:noWrap/>
            <w:vAlign w:val="center"/>
            <w:hideMark/>
          </w:tcPr>
          <w:p w14:paraId="104967CA" w14:textId="325C7263"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w:t>
            </w:r>
            <w:r w:rsidR="003C1FD7">
              <w:rPr>
                <w:rFonts w:ascii="Montserrat" w:eastAsia="Times New Roman" w:hAnsi="Montserrat"/>
                <w:i/>
                <w:iCs/>
                <w:color w:val="003E5C"/>
                <w:sz w:val="16"/>
                <w:szCs w:val="16"/>
              </w:rPr>
              <w:t>42</w:t>
            </w:r>
            <w:r w:rsidRPr="0017176D">
              <w:rPr>
                <w:rFonts w:ascii="Montserrat" w:eastAsia="Times New Roman" w:hAnsi="Montserrat"/>
                <w:i/>
                <w:iCs/>
                <w:color w:val="003E5C"/>
                <w:sz w:val="16"/>
                <w:szCs w:val="16"/>
              </w:rPr>
              <w:t>,9%)</w:t>
            </w:r>
          </w:p>
        </w:tc>
        <w:tc>
          <w:tcPr>
            <w:tcW w:w="995" w:type="dxa"/>
            <w:tcBorders>
              <w:top w:val="nil"/>
              <w:left w:val="nil"/>
              <w:bottom w:val="nil"/>
              <w:right w:val="nil"/>
            </w:tcBorders>
            <w:shd w:val="clear" w:color="000000" w:fill="FFFFFF"/>
            <w:vAlign w:val="center"/>
            <w:hideMark/>
          </w:tcPr>
          <w:p w14:paraId="6B1F7D7B" w14:textId="54EB1BC1" w:rsidR="0017176D" w:rsidRPr="0017176D" w:rsidRDefault="003C1FD7"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n.a</w:t>
            </w:r>
          </w:p>
        </w:tc>
      </w:tr>
      <w:tr w:rsidR="0017176D" w:rsidRPr="0017176D" w14:paraId="3974B90F" w14:textId="77777777" w:rsidTr="0017176D">
        <w:trPr>
          <w:trHeight w:val="294"/>
        </w:trPr>
        <w:tc>
          <w:tcPr>
            <w:tcW w:w="3931" w:type="dxa"/>
            <w:tcBorders>
              <w:top w:val="nil"/>
              <w:left w:val="nil"/>
              <w:bottom w:val="nil"/>
              <w:right w:val="nil"/>
            </w:tcBorders>
            <w:noWrap/>
            <w:vAlign w:val="center"/>
            <w:hideMark/>
          </w:tcPr>
          <w:p w14:paraId="3D68D737"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Résultat des sociétés mises en équivalence</w:t>
            </w:r>
          </w:p>
        </w:tc>
        <w:tc>
          <w:tcPr>
            <w:tcW w:w="209" w:type="dxa"/>
            <w:tcBorders>
              <w:top w:val="nil"/>
              <w:left w:val="nil"/>
              <w:bottom w:val="nil"/>
              <w:right w:val="nil"/>
            </w:tcBorders>
            <w:noWrap/>
            <w:vAlign w:val="center"/>
            <w:hideMark/>
          </w:tcPr>
          <w:p w14:paraId="7A15343D"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nil"/>
              <w:right w:val="nil"/>
            </w:tcBorders>
            <w:shd w:val="clear" w:color="000000" w:fill="DAE9F8"/>
            <w:noWrap/>
            <w:vAlign w:val="center"/>
            <w:hideMark/>
          </w:tcPr>
          <w:p w14:paraId="1A821182" w14:textId="77777777" w:rsidR="0017176D" w:rsidRPr="0017176D" w:rsidRDefault="0017176D" w:rsidP="0017176D">
            <w:pPr>
              <w:spacing w:before="0" w:after="0"/>
              <w:jc w:val="right"/>
              <w:rPr>
                <w:rFonts w:ascii="Montserrat" w:eastAsia="Times New Roman" w:hAnsi="Montserrat"/>
                <w:color w:val="003E5C"/>
                <w:sz w:val="18"/>
                <w:szCs w:val="18"/>
              </w:rPr>
            </w:pPr>
            <w:r w:rsidRPr="0017176D">
              <w:rPr>
                <w:rFonts w:ascii="Montserrat" w:eastAsia="Times New Roman" w:hAnsi="Montserrat"/>
                <w:color w:val="003E5C"/>
                <w:sz w:val="18"/>
                <w:szCs w:val="18"/>
              </w:rPr>
              <w:t>(6,0)</w:t>
            </w:r>
          </w:p>
        </w:tc>
        <w:tc>
          <w:tcPr>
            <w:tcW w:w="1245" w:type="dxa"/>
            <w:tcBorders>
              <w:top w:val="nil"/>
              <w:left w:val="nil"/>
              <w:bottom w:val="nil"/>
              <w:right w:val="nil"/>
            </w:tcBorders>
            <w:noWrap/>
            <w:vAlign w:val="center"/>
            <w:hideMark/>
          </w:tcPr>
          <w:p w14:paraId="0AE659C2" w14:textId="77777777" w:rsidR="0017176D" w:rsidRPr="0017176D" w:rsidRDefault="0017176D" w:rsidP="0017176D">
            <w:pPr>
              <w:spacing w:before="0" w:after="0"/>
              <w:jc w:val="right"/>
              <w:rPr>
                <w:rFonts w:ascii="Montserrat" w:eastAsia="Times New Roman" w:hAnsi="Montserrat"/>
                <w:color w:val="003E5C"/>
                <w:sz w:val="18"/>
                <w:szCs w:val="18"/>
              </w:rPr>
            </w:pPr>
            <w:r w:rsidRPr="0017176D">
              <w:rPr>
                <w:rFonts w:ascii="Montserrat" w:eastAsia="Times New Roman" w:hAnsi="Montserrat"/>
                <w:color w:val="003E5C"/>
                <w:sz w:val="18"/>
                <w:szCs w:val="18"/>
              </w:rPr>
              <w:t>-</w:t>
            </w:r>
          </w:p>
        </w:tc>
        <w:tc>
          <w:tcPr>
            <w:tcW w:w="1316" w:type="dxa"/>
            <w:tcBorders>
              <w:top w:val="nil"/>
              <w:left w:val="nil"/>
              <w:bottom w:val="nil"/>
              <w:right w:val="nil"/>
            </w:tcBorders>
            <w:shd w:val="clear" w:color="000000" w:fill="DAE9F8"/>
            <w:noWrap/>
            <w:vAlign w:val="center"/>
            <w:hideMark/>
          </w:tcPr>
          <w:p w14:paraId="420E1D6D" w14:textId="77777777" w:rsidR="0017176D" w:rsidRPr="0017176D" w:rsidRDefault="0017176D" w:rsidP="0017176D">
            <w:pPr>
              <w:spacing w:before="0" w:after="0"/>
              <w:jc w:val="right"/>
              <w:rPr>
                <w:rFonts w:ascii="Montserrat" w:eastAsia="Times New Roman" w:hAnsi="Montserrat"/>
                <w:color w:val="003E5C"/>
                <w:sz w:val="18"/>
                <w:szCs w:val="18"/>
              </w:rPr>
            </w:pPr>
            <w:r w:rsidRPr="0017176D">
              <w:rPr>
                <w:rFonts w:ascii="Montserrat" w:eastAsia="Times New Roman" w:hAnsi="Montserrat"/>
                <w:color w:val="003E5C"/>
                <w:sz w:val="18"/>
                <w:szCs w:val="18"/>
              </w:rPr>
              <w:t>(6,0)</w:t>
            </w:r>
          </w:p>
        </w:tc>
        <w:tc>
          <w:tcPr>
            <w:tcW w:w="1316" w:type="dxa"/>
            <w:tcBorders>
              <w:top w:val="nil"/>
              <w:left w:val="nil"/>
              <w:bottom w:val="nil"/>
              <w:right w:val="nil"/>
            </w:tcBorders>
            <w:shd w:val="clear" w:color="000000" w:fill="FFFFFF"/>
            <w:noWrap/>
            <w:vAlign w:val="center"/>
            <w:hideMark/>
          </w:tcPr>
          <w:p w14:paraId="328BB00C" w14:textId="77777777" w:rsidR="0017176D" w:rsidRPr="0017176D" w:rsidRDefault="0017176D" w:rsidP="0017176D">
            <w:pPr>
              <w:spacing w:before="0" w:after="0"/>
              <w:jc w:val="right"/>
              <w:rPr>
                <w:rFonts w:ascii="Montserrat" w:eastAsia="Times New Roman" w:hAnsi="Montserrat"/>
                <w:color w:val="003E5C"/>
                <w:sz w:val="18"/>
                <w:szCs w:val="18"/>
              </w:rPr>
            </w:pPr>
            <w:r w:rsidRPr="0017176D">
              <w:rPr>
                <w:rFonts w:ascii="Montserrat" w:eastAsia="Times New Roman" w:hAnsi="Montserrat"/>
                <w:color w:val="003E5C"/>
                <w:sz w:val="18"/>
                <w:szCs w:val="18"/>
              </w:rPr>
              <w:t>(0,3)</w:t>
            </w:r>
          </w:p>
        </w:tc>
        <w:tc>
          <w:tcPr>
            <w:tcW w:w="995" w:type="dxa"/>
            <w:tcBorders>
              <w:top w:val="nil"/>
              <w:left w:val="nil"/>
              <w:bottom w:val="nil"/>
              <w:right w:val="nil"/>
            </w:tcBorders>
            <w:noWrap/>
            <w:vAlign w:val="center"/>
            <w:hideMark/>
          </w:tcPr>
          <w:p w14:paraId="33ED80D8" w14:textId="77777777" w:rsidR="0017176D" w:rsidRPr="0017176D" w:rsidRDefault="0017176D" w:rsidP="0017176D">
            <w:pPr>
              <w:spacing w:before="0" w:after="0"/>
              <w:jc w:val="right"/>
              <w:rPr>
                <w:rFonts w:ascii="Montserrat" w:eastAsia="Times New Roman" w:hAnsi="Montserrat"/>
                <w:i/>
                <w:iCs/>
                <w:color w:val="003E5C"/>
                <w:sz w:val="18"/>
                <w:szCs w:val="18"/>
              </w:rPr>
            </w:pPr>
            <w:r w:rsidRPr="0017176D">
              <w:rPr>
                <w:rFonts w:ascii="Montserrat" w:eastAsia="Times New Roman" w:hAnsi="Montserrat"/>
                <w:i/>
                <w:iCs/>
                <w:color w:val="003E5C"/>
                <w:sz w:val="18"/>
                <w:szCs w:val="18"/>
              </w:rPr>
              <w:t>(5,7)</w:t>
            </w:r>
          </w:p>
        </w:tc>
      </w:tr>
      <w:tr w:rsidR="0017176D" w:rsidRPr="0017176D" w14:paraId="3151DEC5" w14:textId="77777777" w:rsidTr="0017176D">
        <w:trPr>
          <w:trHeight w:val="336"/>
        </w:trPr>
        <w:tc>
          <w:tcPr>
            <w:tcW w:w="3931" w:type="dxa"/>
            <w:tcBorders>
              <w:top w:val="nil"/>
              <w:left w:val="nil"/>
              <w:bottom w:val="single" w:sz="8" w:space="0" w:color="002060"/>
              <w:right w:val="nil"/>
            </w:tcBorders>
            <w:noWrap/>
            <w:vAlign w:val="center"/>
            <w:hideMark/>
          </w:tcPr>
          <w:p w14:paraId="4DEC3F14"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Intérêts minoritaires</w:t>
            </w:r>
          </w:p>
        </w:tc>
        <w:tc>
          <w:tcPr>
            <w:tcW w:w="209" w:type="dxa"/>
            <w:tcBorders>
              <w:top w:val="nil"/>
              <w:left w:val="nil"/>
              <w:bottom w:val="nil"/>
              <w:right w:val="nil"/>
            </w:tcBorders>
            <w:noWrap/>
            <w:vAlign w:val="center"/>
            <w:hideMark/>
          </w:tcPr>
          <w:p w14:paraId="7B3CB8CE"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nil"/>
              <w:left w:val="nil"/>
              <w:bottom w:val="single" w:sz="8" w:space="0" w:color="auto"/>
              <w:right w:val="nil"/>
            </w:tcBorders>
            <w:shd w:val="clear" w:color="000000" w:fill="DAE9F8"/>
            <w:noWrap/>
            <w:vAlign w:val="center"/>
            <w:hideMark/>
          </w:tcPr>
          <w:p w14:paraId="638AAF2B"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(7,6)</w:t>
            </w:r>
          </w:p>
        </w:tc>
        <w:tc>
          <w:tcPr>
            <w:tcW w:w="1245" w:type="dxa"/>
            <w:tcBorders>
              <w:top w:val="nil"/>
              <w:left w:val="nil"/>
              <w:bottom w:val="single" w:sz="8" w:space="0" w:color="auto"/>
              <w:right w:val="nil"/>
            </w:tcBorders>
            <w:noWrap/>
            <w:vAlign w:val="center"/>
            <w:hideMark/>
          </w:tcPr>
          <w:p w14:paraId="5A6EFA08"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w:t>
            </w:r>
          </w:p>
        </w:tc>
        <w:tc>
          <w:tcPr>
            <w:tcW w:w="1316" w:type="dxa"/>
            <w:tcBorders>
              <w:top w:val="nil"/>
              <w:left w:val="nil"/>
              <w:bottom w:val="single" w:sz="8" w:space="0" w:color="auto"/>
              <w:right w:val="nil"/>
            </w:tcBorders>
            <w:shd w:val="clear" w:color="000000" w:fill="DAE9F8"/>
            <w:noWrap/>
            <w:vAlign w:val="center"/>
            <w:hideMark/>
          </w:tcPr>
          <w:p w14:paraId="6E7AF6F2"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(7,6)</w:t>
            </w:r>
          </w:p>
        </w:tc>
        <w:tc>
          <w:tcPr>
            <w:tcW w:w="1316" w:type="dxa"/>
            <w:tcBorders>
              <w:top w:val="nil"/>
              <w:left w:val="nil"/>
              <w:bottom w:val="single" w:sz="8" w:space="0" w:color="auto"/>
              <w:right w:val="nil"/>
            </w:tcBorders>
            <w:shd w:val="clear" w:color="000000" w:fill="FFFFFF"/>
            <w:noWrap/>
            <w:vAlign w:val="center"/>
            <w:hideMark/>
          </w:tcPr>
          <w:p w14:paraId="7E608D48"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(3,4)</w:t>
            </w:r>
          </w:p>
        </w:tc>
        <w:tc>
          <w:tcPr>
            <w:tcW w:w="995" w:type="dxa"/>
            <w:tcBorders>
              <w:top w:val="nil"/>
              <w:left w:val="nil"/>
              <w:bottom w:val="single" w:sz="8" w:space="0" w:color="auto"/>
              <w:right w:val="nil"/>
            </w:tcBorders>
            <w:noWrap/>
            <w:vAlign w:val="center"/>
            <w:hideMark/>
          </w:tcPr>
          <w:p w14:paraId="59190E99"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(4,2)</w:t>
            </w:r>
          </w:p>
        </w:tc>
      </w:tr>
      <w:tr w:rsidR="0017176D" w:rsidRPr="0017176D" w14:paraId="4A6E4DB5" w14:textId="77777777" w:rsidTr="0017176D">
        <w:trPr>
          <w:trHeight w:val="336"/>
        </w:trPr>
        <w:tc>
          <w:tcPr>
            <w:tcW w:w="3931" w:type="dxa"/>
            <w:tcBorders>
              <w:top w:val="nil"/>
              <w:left w:val="nil"/>
              <w:bottom w:val="nil"/>
              <w:right w:val="nil"/>
            </w:tcBorders>
            <w:vAlign w:val="center"/>
            <w:hideMark/>
          </w:tcPr>
          <w:p w14:paraId="2CDC0794"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Résultat net des activités poursuivies</w:t>
            </w:r>
          </w:p>
        </w:tc>
        <w:tc>
          <w:tcPr>
            <w:tcW w:w="209" w:type="dxa"/>
            <w:tcBorders>
              <w:top w:val="nil"/>
              <w:left w:val="nil"/>
              <w:bottom w:val="nil"/>
              <w:right w:val="nil"/>
            </w:tcBorders>
            <w:noWrap/>
            <w:vAlign w:val="center"/>
            <w:hideMark/>
          </w:tcPr>
          <w:p w14:paraId="101B94B5" w14:textId="77777777" w:rsidR="0017176D" w:rsidRPr="0017176D" w:rsidRDefault="0017176D" w:rsidP="0017176D">
            <w:pPr>
              <w:spacing w:before="0" w:after="0"/>
              <w:jc w:val="left"/>
              <w:rPr>
                <w:rFonts w:ascii="Montserrat" w:eastAsia="Times New Roman" w:hAnsi="Montserrat"/>
                <w:b/>
                <w:bCs/>
                <w:color w:val="003E5C"/>
              </w:rPr>
            </w:pPr>
          </w:p>
        </w:tc>
        <w:tc>
          <w:tcPr>
            <w:tcW w:w="1316" w:type="dxa"/>
            <w:tcBorders>
              <w:top w:val="nil"/>
              <w:left w:val="nil"/>
              <w:bottom w:val="nil"/>
              <w:right w:val="nil"/>
            </w:tcBorders>
            <w:shd w:val="clear" w:color="000000" w:fill="DAE9F8"/>
            <w:vAlign w:val="center"/>
            <w:hideMark/>
          </w:tcPr>
          <w:p w14:paraId="0D24925D"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1,6</w:t>
            </w:r>
          </w:p>
        </w:tc>
        <w:tc>
          <w:tcPr>
            <w:tcW w:w="1245" w:type="dxa"/>
            <w:tcBorders>
              <w:top w:val="nil"/>
              <w:left w:val="nil"/>
              <w:bottom w:val="nil"/>
              <w:right w:val="nil"/>
            </w:tcBorders>
            <w:vAlign w:val="center"/>
            <w:hideMark/>
          </w:tcPr>
          <w:p w14:paraId="4F0FAC83" w14:textId="77777777" w:rsidR="0017176D" w:rsidRPr="0017176D" w:rsidRDefault="0017176D" w:rsidP="0017176D">
            <w:pPr>
              <w:spacing w:before="0" w:after="0"/>
              <w:jc w:val="right"/>
              <w:rPr>
                <w:rFonts w:ascii="Montserrat" w:eastAsia="Times New Roman" w:hAnsi="Montserrat"/>
                <w:b/>
                <w:bCs/>
                <w:i/>
                <w:iCs/>
                <w:color w:val="003E5C"/>
              </w:rPr>
            </w:pPr>
            <w:r w:rsidRPr="0017176D">
              <w:rPr>
                <w:rFonts w:ascii="Montserrat" w:eastAsia="Times New Roman" w:hAnsi="Montserrat"/>
                <w:b/>
                <w:bCs/>
                <w:i/>
                <w:iCs/>
                <w:color w:val="003E5C"/>
              </w:rPr>
              <w:t>(34,3)</w:t>
            </w:r>
          </w:p>
        </w:tc>
        <w:tc>
          <w:tcPr>
            <w:tcW w:w="1316" w:type="dxa"/>
            <w:tcBorders>
              <w:top w:val="nil"/>
              <w:left w:val="nil"/>
              <w:bottom w:val="nil"/>
              <w:right w:val="nil"/>
            </w:tcBorders>
            <w:shd w:val="clear" w:color="000000" w:fill="DAE9F8"/>
            <w:vAlign w:val="center"/>
            <w:hideMark/>
          </w:tcPr>
          <w:p w14:paraId="2759F64F"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35,9</w:t>
            </w:r>
          </w:p>
        </w:tc>
        <w:tc>
          <w:tcPr>
            <w:tcW w:w="1316" w:type="dxa"/>
            <w:tcBorders>
              <w:top w:val="nil"/>
              <w:left w:val="nil"/>
              <w:bottom w:val="nil"/>
              <w:right w:val="nil"/>
            </w:tcBorders>
            <w:shd w:val="clear" w:color="000000" w:fill="FFFFFF"/>
            <w:vAlign w:val="center"/>
            <w:hideMark/>
          </w:tcPr>
          <w:p w14:paraId="414AEA93" w14:textId="258BFB9A"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5,0</w:t>
            </w:r>
          </w:p>
        </w:tc>
        <w:tc>
          <w:tcPr>
            <w:tcW w:w="995" w:type="dxa"/>
            <w:tcBorders>
              <w:top w:val="nil"/>
              <w:left w:val="nil"/>
              <w:bottom w:val="nil"/>
              <w:right w:val="nil"/>
            </w:tcBorders>
            <w:vAlign w:val="center"/>
            <w:hideMark/>
          </w:tcPr>
          <w:p w14:paraId="7215D3E1" w14:textId="0AFE3719"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30,8</w:t>
            </w:r>
          </w:p>
        </w:tc>
      </w:tr>
      <w:tr w:rsidR="0017176D" w:rsidRPr="0017176D" w14:paraId="75F20969" w14:textId="77777777" w:rsidTr="0017176D">
        <w:trPr>
          <w:trHeight w:val="303"/>
        </w:trPr>
        <w:tc>
          <w:tcPr>
            <w:tcW w:w="3931" w:type="dxa"/>
            <w:tcBorders>
              <w:top w:val="nil"/>
              <w:left w:val="nil"/>
              <w:bottom w:val="single" w:sz="8" w:space="0" w:color="auto"/>
              <w:right w:val="nil"/>
            </w:tcBorders>
            <w:noWrap/>
            <w:vAlign w:val="center"/>
            <w:hideMark/>
          </w:tcPr>
          <w:p w14:paraId="04A7F30C"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3A23C21E"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single" w:sz="8" w:space="0" w:color="auto"/>
              <w:right w:val="nil"/>
            </w:tcBorders>
            <w:shd w:val="clear" w:color="000000" w:fill="DAE9F8"/>
            <w:noWrap/>
            <w:vAlign w:val="center"/>
            <w:hideMark/>
          </w:tcPr>
          <w:p w14:paraId="08DAB991"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0,0%</w:t>
            </w:r>
          </w:p>
        </w:tc>
        <w:tc>
          <w:tcPr>
            <w:tcW w:w="1245" w:type="dxa"/>
            <w:tcBorders>
              <w:top w:val="nil"/>
              <w:left w:val="nil"/>
              <w:bottom w:val="single" w:sz="8" w:space="0" w:color="auto"/>
              <w:right w:val="nil"/>
            </w:tcBorders>
            <w:vAlign w:val="center"/>
            <w:hideMark/>
          </w:tcPr>
          <w:p w14:paraId="4A0D99C9"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w:t>
            </w:r>
          </w:p>
        </w:tc>
        <w:tc>
          <w:tcPr>
            <w:tcW w:w="1316" w:type="dxa"/>
            <w:tcBorders>
              <w:top w:val="nil"/>
              <w:left w:val="nil"/>
              <w:bottom w:val="single" w:sz="8" w:space="0" w:color="auto"/>
              <w:right w:val="nil"/>
            </w:tcBorders>
            <w:shd w:val="clear" w:color="000000" w:fill="DAE9F8"/>
            <w:noWrap/>
            <w:vAlign w:val="center"/>
            <w:hideMark/>
          </w:tcPr>
          <w:p w14:paraId="06D19102"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0,7%</w:t>
            </w:r>
          </w:p>
        </w:tc>
        <w:tc>
          <w:tcPr>
            <w:tcW w:w="1316" w:type="dxa"/>
            <w:tcBorders>
              <w:top w:val="nil"/>
              <w:left w:val="nil"/>
              <w:bottom w:val="single" w:sz="8" w:space="0" w:color="auto"/>
              <w:right w:val="nil"/>
            </w:tcBorders>
            <w:shd w:val="clear" w:color="000000" w:fill="FFFFFF"/>
            <w:noWrap/>
            <w:vAlign w:val="center"/>
            <w:hideMark/>
          </w:tcPr>
          <w:p w14:paraId="30B4BD2A" w14:textId="31CCB5C4" w:rsidR="0017176D" w:rsidRPr="0017176D" w:rsidRDefault="003C1FD7"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0</w:t>
            </w:r>
            <w:r w:rsidR="0017176D" w:rsidRPr="0017176D">
              <w:rPr>
                <w:rFonts w:ascii="Montserrat" w:eastAsia="Times New Roman" w:hAnsi="Montserrat"/>
                <w:i/>
                <w:iCs/>
                <w:color w:val="003E5C"/>
                <w:sz w:val="16"/>
                <w:szCs w:val="16"/>
              </w:rPr>
              <w:t>,</w:t>
            </w:r>
            <w:r>
              <w:rPr>
                <w:rFonts w:ascii="Montserrat" w:eastAsia="Times New Roman" w:hAnsi="Montserrat"/>
                <w:i/>
                <w:iCs/>
                <w:color w:val="003E5C"/>
                <w:sz w:val="16"/>
                <w:szCs w:val="16"/>
              </w:rPr>
              <w:t>1</w:t>
            </w:r>
            <w:r w:rsidR="0017176D" w:rsidRPr="0017176D">
              <w:rPr>
                <w:rFonts w:ascii="Montserrat" w:eastAsia="Times New Roman" w:hAnsi="Montserrat"/>
                <w:i/>
                <w:iCs/>
                <w:color w:val="003E5C"/>
                <w:sz w:val="16"/>
                <w:szCs w:val="16"/>
              </w:rPr>
              <w:t>%</w:t>
            </w:r>
          </w:p>
        </w:tc>
        <w:tc>
          <w:tcPr>
            <w:tcW w:w="995" w:type="dxa"/>
            <w:tcBorders>
              <w:top w:val="nil"/>
              <w:left w:val="nil"/>
              <w:bottom w:val="single" w:sz="8" w:space="0" w:color="auto"/>
              <w:right w:val="nil"/>
            </w:tcBorders>
            <w:vAlign w:val="center"/>
            <w:hideMark/>
          </w:tcPr>
          <w:p w14:paraId="20C9BA05" w14:textId="0EE2D265" w:rsidR="0017176D" w:rsidRPr="0017176D" w:rsidRDefault="003C1FD7"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+60</w:t>
            </w:r>
            <w:r w:rsidR="0017176D" w:rsidRPr="0017176D">
              <w:rPr>
                <w:rFonts w:ascii="Montserrat" w:eastAsia="Times New Roman" w:hAnsi="Montserrat"/>
                <w:i/>
                <w:iCs/>
                <w:color w:val="003E5C"/>
                <w:sz w:val="16"/>
                <w:szCs w:val="16"/>
              </w:rPr>
              <w:t xml:space="preserve"> bps</w:t>
            </w:r>
          </w:p>
        </w:tc>
      </w:tr>
      <w:tr w:rsidR="0017176D" w:rsidRPr="0017176D" w14:paraId="4F643347" w14:textId="77777777" w:rsidTr="0017176D">
        <w:trPr>
          <w:trHeight w:val="336"/>
        </w:trPr>
        <w:tc>
          <w:tcPr>
            <w:tcW w:w="3931" w:type="dxa"/>
            <w:tcBorders>
              <w:top w:val="nil"/>
              <w:left w:val="nil"/>
              <w:bottom w:val="single" w:sz="8" w:space="0" w:color="002060"/>
              <w:right w:val="nil"/>
            </w:tcBorders>
            <w:noWrap/>
            <w:vAlign w:val="center"/>
            <w:hideMark/>
          </w:tcPr>
          <w:p w14:paraId="615FF8CE" w14:textId="77777777" w:rsidR="0017176D" w:rsidRPr="0017176D" w:rsidRDefault="0017176D" w:rsidP="0017176D">
            <w:pPr>
              <w:spacing w:before="0" w:after="0"/>
              <w:jc w:val="left"/>
              <w:rPr>
                <w:rFonts w:ascii="Montserrat" w:eastAsia="Times New Roman" w:hAnsi="Montserrat"/>
                <w:color w:val="003E5C"/>
              </w:rPr>
            </w:pPr>
            <w:r w:rsidRPr="0017176D">
              <w:rPr>
                <w:rFonts w:ascii="Montserrat" w:eastAsia="Times New Roman" w:hAnsi="Montserrat"/>
                <w:color w:val="003E5C"/>
              </w:rPr>
              <w:t>Résultat des activités abandonnées</w:t>
            </w:r>
          </w:p>
        </w:tc>
        <w:tc>
          <w:tcPr>
            <w:tcW w:w="209" w:type="dxa"/>
            <w:tcBorders>
              <w:top w:val="nil"/>
              <w:left w:val="nil"/>
              <w:bottom w:val="nil"/>
              <w:right w:val="nil"/>
            </w:tcBorders>
            <w:noWrap/>
            <w:vAlign w:val="center"/>
            <w:hideMark/>
          </w:tcPr>
          <w:p w14:paraId="39D8D3D3" w14:textId="77777777" w:rsidR="0017176D" w:rsidRPr="0017176D" w:rsidRDefault="0017176D" w:rsidP="0017176D">
            <w:pPr>
              <w:spacing w:before="0" w:after="0"/>
              <w:jc w:val="left"/>
              <w:rPr>
                <w:rFonts w:ascii="Montserrat" w:eastAsia="Times New Roman" w:hAnsi="Montserrat"/>
                <w:color w:val="003E5C"/>
              </w:rPr>
            </w:pPr>
          </w:p>
        </w:tc>
        <w:tc>
          <w:tcPr>
            <w:tcW w:w="1316" w:type="dxa"/>
            <w:tcBorders>
              <w:top w:val="single" w:sz="8" w:space="0" w:color="auto"/>
              <w:left w:val="nil"/>
              <w:bottom w:val="single" w:sz="8" w:space="0" w:color="002060"/>
              <w:right w:val="nil"/>
            </w:tcBorders>
            <w:shd w:val="clear" w:color="000000" w:fill="DAE9F8"/>
            <w:noWrap/>
            <w:vAlign w:val="center"/>
            <w:hideMark/>
          </w:tcPr>
          <w:p w14:paraId="4E430916"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w:t>
            </w:r>
          </w:p>
        </w:tc>
        <w:tc>
          <w:tcPr>
            <w:tcW w:w="1245" w:type="dxa"/>
            <w:tcBorders>
              <w:top w:val="single" w:sz="8" w:space="0" w:color="auto"/>
              <w:left w:val="nil"/>
              <w:bottom w:val="single" w:sz="8" w:space="0" w:color="002060"/>
              <w:right w:val="nil"/>
            </w:tcBorders>
            <w:noWrap/>
            <w:vAlign w:val="center"/>
            <w:hideMark/>
          </w:tcPr>
          <w:p w14:paraId="7CC07D1C" w14:textId="77777777" w:rsidR="0017176D" w:rsidRPr="0017176D" w:rsidRDefault="0017176D" w:rsidP="0017176D">
            <w:pPr>
              <w:spacing w:before="0" w:after="0"/>
              <w:jc w:val="right"/>
              <w:rPr>
                <w:rFonts w:ascii="Montserrat" w:eastAsia="Times New Roman" w:hAnsi="Montserrat"/>
                <w:i/>
                <w:iCs/>
                <w:color w:val="003E5C"/>
              </w:rPr>
            </w:pPr>
            <w:r w:rsidRPr="0017176D">
              <w:rPr>
                <w:rFonts w:ascii="Montserrat" w:eastAsia="Times New Roman" w:hAnsi="Montserrat"/>
                <w:i/>
                <w:iCs/>
                <w:color w:val="003E5C"/>
              </w:rPr>
              <w:t>-</w:t>
            </w:r>
          </w:p>
        </w:tc>
        <w:tc>
          <w:tcPr>
            <w:tcW w:w="1316" w:type="dxa"/>
            <w:tcBorders>
              <w:top w:val="single" w:sz="8" w:space="0" w:color="auto"/>
              <w:left w:val="nil"/>
              <w:bottom w:val="single" w:sz="8" w:space="0" w:color="002060"/>
              <w:right w:val="nil"/>
            </w:tcBorders>
            <w:shd w:val="clear" w:color="000000" w:fill="DAE9F8"/>
            <w:noWrap/>
            <w:vAlign w:val="center"/>
            <w:hideMark/>
          </w:tcPr>
          <w:p w14:paraId="7F8C9F7E"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w:t>
            </w:r>
          </w:p>
        </w:tc>
        <w:tc>
          <w:tcPr>
            <w:tcW w:w="1316" w:type="dxa"/>
            <w:tcBorders>
              <w:top w:val="single" w:sz="8" w:space="0" w:color="auto"/>
              <w:left w:val="nil"/>
              <w:bottom w:val="single" w:sz="8" w:space="0" w:color="002060"/>
              <w:right w:val="nil"/>
            </w:tcBorders>
            <w:shd w:val="clear" w:color="000000" w:fill="FFFFFF"/>
            <w:noWrap/>
            <w:vAlign w:val="center"/>
            <w:hideMark/>
          </w:tcPr>
          <w:p w14:paraId="50CF9C95"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(25,4)</w:t>
            </w:r>
          </w:p>
        </w:tc>
        <w:tc>
          <w:tcPr>
            <w:tcW w:w="995" w:type="dxa"/>
            <w:tcBorders>
              <w:top w:val="single" w:sz="8" w:space="0" w:color="auto"/>
              <w:left w:val="nil"/>
              <w:bottom w:val="single" w:sz="8" w:space="0" w:color="002060"/>
              <w:right w:val="nil"/>
            </w:tcBorders>
            <w:noWrap/>
            <w:vAlign w:val="center"/>
            <w:hideMark/>
          </w:tcPr>
          <w:p w14:paraId="47B6EB0D" w14:textId="77777777" w:rsidR="0017176D" w:rsidRPr="0017176D" w:rsidRDefault="0017176D" w:rsidP="0017176D">
            <w:pPr>
              <w:spacing w:before="0" w:after="0"/>
              <w:jc w:val="right"/>
              <w:rPr>
                <w:rFonts w:ascii="Montserrat" w:eastAsia="Times New Roman" w:hAnsi="Montserrat"/>
                <w:color w:val="003E5C"/>
              </w:rPr>
            </w:pPr>
            <w:r w:rsidRPr="0017176D">
              <w:rPr>
                <w:rFonts w:ascii="Montserrat" w:eastAsia="Times New Roman" w:hAnsi="Montserrat"/>
                <w:color w:val="003E5C"/>
              </w:rPr>
              <w:t>25,4</w:t>
            </w:r>
          </w:p>
        </w:tc>
      </w:tr>
      <w:tr w:rsidR="0017176D" w:rsidRPr="0017176D" w14:paraId="433C1F2A" w14:textId="77777777" w:rsidTr="0017176D">
        <w:trPr>
          <w:trHeight w:val="336"/>
        </w:trPr>
        <w:tc>
          <w:tcPr>
            <w:tcW w:w="3931" w:type="dxa"/>
            <w:tcBorders>
              <w:top w:val="nil"/>
              <w:left w:val="nil"/>
              <w:bottom w:val="nil"/>
              <w:right w:val="nil"/>
            </w:tcBorders>
            <w:vAlign w:val="center"/>
            <w:hideMark/>
          </w:tcPr>
          <w:p w14:paraId="521017AA" w14:textId="77777777" w:rsidR="0017176D" w:rsidRPr="0017176D" w:rsidRDefault="0017176D" w:rsidP="0017176D">
            <w:pPr>
              <w:spacing w:before="0" w:after="0"/>
              <w:jc w:val="left"/>
              <w:rPr>
                <w:rFonts w:ascii="Montserrat" w:eastAsia="Times New Roman" w:hAnsi="Montserrat"/>
                <w:b/>
                <w:bCs/>
                <w:color w:val="003E5C"/>
              </w:rPr>
            </w:pPr>
            <w:r w:rsidRPr="0017176D">
              <w:rPr>
                <w:rFonts w:ascii="Montserrat" w:eastAsia="Times New Roman" w:hAnsi="Montserrat"/>
                <w:b/>
                <w:bCs/>
                <w:color w:val="003E5C"/>
              </w:rPr>
              <w:t>Résultat net - Part du Groupe</w:t>
            </w:r>
          </w:p>
        </w:tc>
        <w:tc>
          <w:tcPr>
            <w:tcW w:w="209" w:type="dxa"/>
            <w:tcBorders>
              <w:top w:val="nil"/>
              <w:left w:val="nil"/>
              <w:bottom w:val="nil"/>
              <w:right w:val="nil"/>
            </w:tcBorders>
            <w:noWrap/>
            <w:vAlign w:val="center"/>
            <w:hideMark/>
          </w:tcPr>
          <w:p w14:paraId="4E68ABAD" w14:textId="77777777" w:rsidR="0017176D" w:rsidRPr="0017176D" w:rsidRDefault="0017176D" w:rsidP="0017176D">
            <w:pPr>
              <w:spacing w:before="0" w:after="0"/>
              <w:jc w:val="left"/>
              <w:rPr>
                <w:rFonts w:ascii="Montserrat" w:eastAsia="Times New Roman" w:hAnsi="Montserrat"/>
                <w:b/>
                <w:bCs/>
                <w:color w:val="003E5C"/>
              </w:rPr>
            </w:pPr>
          </w:p>
        </w:tc>
        <w:tc>
          <w:tcPr>
            <w:tcW w:w="1316" w:type="dxa"/>
            <w:tcBorders>
              <w:top w:val="nil"/>
              <w:left w:val="nil"/>
              <w:bottom w:val="nil"/>
              <w:right w:val="nil"/>
            </w:tcBorders>
            <w:shd w:val="clear" w:color="000000" w:fill="DAE9F8"/>
            <w:vAlign w:val="center"/>
            <w:hideMark/>
          </w:tcPr>
          <w:p w14:paraId="208EDA4D"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1,6</w:t>
            </w:r>
          </w:p>
        </w:tc>
        <w:tc>
          <w:tcPr>
            <w:tcW w:w="1245" w:type="dxa"/>
            <w:tcBorders>
              <w:top w:val="nil"/>
              <w:left w:val="nil"/>
              <w:bottom w:val="nil"/>
              <w:right w:val="nil"/>
            </w:tcBorders>
            <w:vAlign w:val="center"/>
            <w:hideMark/>
          </w:tcPr>
          <w:p w14:paraId="23597645" w14:textId="77777777" w:rsidR="0017176D" w:rsidRPr="0017176D" w:rsidRDefault="0017176D" w:rsidP="0017176D">
            <w:pPr>
              <w:spacing w:before="0" w:after="0"/>
              <w:jc w:val="right"/>
              <w:rPr>
                <w:rFonts w:ascii="Montserrat" w:eastAsia="Times New Roman" w:hAnsi="Montserrat"/>
                <w:b/>
                <w:bCs/>
                <w:i/>
                <w:iCs/>
                <w:color w:val="003E5C"/>
              </w:rPr>
            </w:pPr>
            <w:r w:rsidRPr="0017176D">
              <w:rPr>
                <w:rFonts w:ascii="Montserrat" w:eastAsia="Times New Roman" w:hAnsi="Montserrat"/>
                <w:b/>
                <w:bCs/>
                <w:i/>
                <w:iCs/>
                <w:color w:val="003E5C"/>
              </w:rPr>
              <w:t>(34,3)</w:t>
            </w:r>
          </w:p>
        </w:tc>
        <w:tc>
          <w:tcPr>
            <w:tcW w:w="1316" w:type="dxa"/>
            <w:tcBorders>
              <w:top w:val="nil"/>
              <w:left w:val="nil"/>
              <w:bottom w:val="nil"/>
              <w:right w:val="nil"/>
            </w:tcBorders>
            <w:shd w:val="clear" w:color="000000" w:fill="DAE9F8"/>
            <w:vAlign w:val="center"/>
            <w:hideMark/>
          </w:tcPr>
          <w:p w14:paraId="3A1AF4AE" w14:textId="77777777" w:rsidR="0017176D" w:rsidRPr="0017176D" w:rsidRDefault="0017176D" w:rsidP="0017176D">
            <w:pPr>
              <w:spacing w:before="0" w:after="0"/>
              <w:jc w:val="right"/>
              <w:rPr>
                <w:rFonts w:ascii="Montserrat" w:eastAsia="Times New Roman" w:hAnsi="Montserrat"/>
                <w:b/>
                <w:bCs/>
                <w:color w:val="003E5C"/>
              </w:rPr>
            </w:pPr>
            <w:r w:rsidRPr="0017176D">
              <w:rPr>
                <w:rFonts w:ascii="Montserrat" w:eastAsia="Times New Roman" w:hAnsi="Montserrat"/>
                <w:b/>
                <w:bCs/>
                <w:color w:val="003E5C"/>
              </w:rPr>
              <w:t>35,9</w:t>
            </w:r>
          </w:p>
        </w:tc>
        <w:tc>
          <w:tcPr>
            <w:tcW w:w="1316" w:type="dxa"/>
            <w:tcBorders>
              <w:top w:val="nil"/>
              <w:left w:val="nil"/>
              <w:bottom w:val="nil"/>
              <w:right w:val="nil"/>
            </w:tcBorders>
            <w:shd w:val="clear" w:color="000000" w:fill="FFFFFF"/>
            <w:vAlign w:val="center"/>
            <w:hideMark/>
          </w:tcPr>
          <w:p w14:paraId="37299938" w14:textId="7E8E7979"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(20</w:t>
            </w:r>
            <w:r w:rsidR="0017176D" w:rsidRPr="0017176D">
              <w:rPr>
                <w:rFonts w:ascii="Montserrat" w:eastAsia="Times New Roman" w:hAnsi="Montserrat"/>
                <w:b/>
                <w:bCs/>
                <w:color w:val="003E5C"/>
              </w:rPr>
              <w:t>,3</w:t>
            </w:r>
            <w:r>
              <w:rPr>
                <w:rFonts w:ascii="Montserrat" w:eastAsia="Times New Roman" w:hAnsi="Montserrat"/>
                <w:b/>
                <w:bCs/>
                <w:color w:val="003E5C"/>
              </w:rPr>
              <w:t>)</w:t>
            </w:r>
          </w:p>
        </w:tc>
        <w:tc>
          <w:tcPr>
            <w:tcW w:w="995" w:type="dxa"/>
            <w:tcBorders>
              <w:top w:val="nil"/>
              <w:left w:val="nil"/>
              <w:bottom w:val="nil"/>
              <w:right w:val="nil"/>
            </w:tcBorders>
            <w:vAlign w:val="center"/>
            <w:hideMark/>
          </w:tcPr>
          <w:p w14:paraId="51E7C34C" w14:textId="589AC764" w:rsidR="0017176D" w:rsidRPr="0017176D" w:rsidRDefault="003C1FD7" w:rsidP="0017176D">
            <w:pPr>
              <w:spacing w:before="0" w:after="0"/>
              <w:jc w:val="right"/>
              <w:rPr>
                <w:rFonts w:ascii="Montserrat" w:eastAsia="Times New Roman" w:hAnsi="Montserrat"/>
                <w:b/>
                <w:bCs/>
                <w:color w:val="003E5C"/>
              </w:rPr>
            </w:pPr>
            <w:r>
              <w:rPr>
                <w:rFonts w:ascii="Montserrat" w:eastAsia="Times New Roman" w:hAnsi="Montserrat"/>
                <w:b/>
                <w:bCs/>
                <w:color w:val="003E5C"/>
              </w:rPr>
              <w:t>56,2</w:t>
            </w:r>
          </w:p>
        </w:tc>
      </w:tr>
      <w:tr w:rsidR="0017176D" w:rsidRPr="0017176D" w14:paraId="7B3A6FBA" w14:textId="77777777" w:rsidTr="0017176D">
        <w:trPr>
          <w:trHeight w:val="303"/>
        </w:trPr>
        <w:tc>
          <w:tcPr>
            <w:tcW w:w="3931" w:type="dxa"/>
            <w:tcBorders>
              <w:top w:val="nil"/>
              <w:left w:val="nil"/>
              <w:bottom w:val="single" w:sz="8" w:space="0" w:color="002060"/>
              <w:right w:val="nil"/>
            </w:tcBorders>
            <w:noWrap/>
            <w:vAlign w:val="center"/>
            <w:hideMark/>
          </w:tcPr>
          <w:p w14:paraId="74845EF4" w14:textId="77777777" w:rsidR="0017176D" w:rsidRPr="0017176D" w:rsidRDefault="0017176D" w:rsidP="0017176D">
            <w:pPr>
              <w:spacing w:before="0" w:after="0"/>
              <w:jc w:val="lef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 du chiffre d'affaires</w:t>
            </w:r>
          </w:p>
        </w:tc>
        <w:tc>
          <w:tcPr>
            <w:tcW w:w="209" w:type="dxa"/>
            <w:tcBorders>
              <w:top w:val="nil"/>
              <w:left w:val="nil"/>
              <w:bottom w:val="nil"/>
              <w:right w:val="nil"/>
            </w:tcBorders>
            <w:noWrap/>
            <w:vAlign w:val="center"/>
            <w:hideMark/>
          </w:tcPr>
          <w:p w14:paraId="153BA889" w14:textId="77777777" w:rsidR="0017176D" w:rsidRPr="0017176D" w:rsidRDefault="0017176D" w:rsidP="0017176D">
            <w:pPr>
              <w:spacing w:before="0" w:after="0"/>
              <w:jc w:val="left"/>
              <w:rPr>
                <w:rFonts w:ascii="Montserrat" w:eastAsia="Times New Roman" w:hAnsi="Montserrat"/>
                <w:i/>
                <w:iCs/>
                <w:color w:val="003E5C"/>
                <w:sz w:val="16"/>
                <w:szCs w:val="16"/>
              </w:rPr>
            </w:pPr>
          </w:p>
        </w:tc>
        <w:tc>
          <w:tcPr>
            <w:tcW w:w="1316" w:type="dxa"/>
            <w:tcBorders>
              <w:top w:val="nil"/>
              <w:left w:val="nil"/>
              <w:bottom w:val="single" w:sz="8" w:space="0" w:color="002060"/>
              <w:right w:val="nil"/>
            </w:tcBorders>
            <w:shd w:val="clear" w:color="000000" w:fill="DAE9F8"/>
            <w:noWrap/>
            <w:vAlign w:val="center"/>
            <w:hideMark/>
          </w:tcPr>
          <w:p w14:paraId="2CBD46D8"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0,0%</w:t>
            </w:r>
          </w:p>
        </w:tc>
        <w:tc>
          <w:tcPr>
            <w:tcW w:w="1245" w:type="dxa"/>
            <w:tcBorders>
              <w:top w:val="nil"/>
              <w:left w:val="nil"/>
              <w:bottom w:val="single" w:sz="8" w:space="0" w:color="002060"/>
              <w:right w:val="nil"/>
            </w:tcBorders>
            <w:vAlign w:val="center"/>
            <w:hideMark/>
          </w:tcPr>
          <w:p w14:paraId="74539359"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w:t>
            </w:r>
          </w:p>
        </w:tc>
        <w:tc>
          <w:tcPr>
            <w:tcW w:w="1316" w:type="dxa"/>
            <w:tcBorders>
              <w:top w:val="nil"/>
              <w:left w:val="nil"/>
              <w:bottom w:val="single" w:sz="8" w:space="0" w:color="002060"/>
              <w:right w:val="nil"/>
            </w:tcBorders>
            <w:shd w:val="clear" w:color="000000" w:fill="DAE9F8"/>
            <w:noWrap/>
            <w:vAlign w:val="center"/>
            <w:hideMark/>
          </w:tcPr>
          <w:p w14:paraId="4548B717" w14:textId="77777777" w:rsidR="0017176D" w:rsidRPr="0017176D" w:rsidRDefault="0017176D" w:rsidP="0017176D">
            <w:pPr>
              <w:spacing w:before="0" w:after="0"/>
              <w:jc w:val="right"/>
              <w:rPr>
                <w:rFonts w:ascii="Montserrat" w:eastAsia="Times New Roman" w:hAnsi="Montserrat"/>
                <w:i/>
                <w:iCs/>
                <w:color w:val="003E5C"/>
                <w:sz w:val="16"/>
                <w:szCs w:val="16"/>
              </w:rPr>
            </w:pPr>
            <w:r w:rsidRPr="0017176D">
              <w:rPr>
                <w:rFonts w:ascii="Montserrat" w:eastAsia="Times New Roman" w:hAnsi="Montserrat"/>
                <w:i/>
                <w:iCs/>
                <w:color w:val="003E5C"/>
                <w:sz w:val="16"/>
                <w:szCs w:val="16"/>
              </w:rPr>
              <w:t>0,7%</w:t>
            </w:r>
          </w:p>
        </w:tc>
        <w:tc>
          <w:tcPr>
            <w:tcW w:w="1316" w:type="dxa"/>
            <w:tcBorders>
              <w:top w:val="nil"/>
              <w:left w:val="nil"/>
              <w:bottom w:val="single" w:sz="8" w:space="0" w:color="002060"/>
              <w:right w:val="nil"/>
            </w:tcBorders>
            <w:shd w:val="clear" w:color="000000" w:fill="FFFFFF"/>
            <w:noWrap/>
            <w:vAlign w:val="center"/>
            <w:hideMark/>
          </w:tcPr>
          <w:p w14:paraId="11A4CDA4" w14:textId="24218ED1" w:rsidR="0017176D" w:rsidRPr="0017176D" w:rsidRDefault="003C1FD7"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-0,4%</w:t>
            </w:r>
          </w:p>
        </w:tc>
        <w:tc>
          <w:tcPr>
            <w:tcW w:w="995" w:type="dxa"/>
            <w:tcBorders>
              <w:top w:val="nil"/>
              <w:left w:val="nil"/>
              <w:bottom w:val="single" w:sz="8" w:space="0" w:color="002060"/>
              <w:right w:val="nil"/>
            </w:tcBorders>
            <w:vAlign w:val="center"/>
            <w:hideMark/>
          </w:tcPr>
          <w:p w14:paraId="7A71CFB6" w14:textId="14907DE1" w:rsidR="0017176D" w:rsidRPr="0017176D" w:rsidRDefault="00AD0B4C" w:rsidP="0017176D">
            <w:pPr>
              <w:spacing w:before="0" w:after="0"/>
              <w:jc w:val="right"/>
              <w:rPr>
                <w:rFonts w:ascii="Montserrat" w:eastAsia="Times New Roman" w:hAnsi="Montserrat"/>
                <w:i/>
                <w:iCs/>
                <w:color w:val="003E5C"/>
                <w:sz w:val="16"/>
                <w:szCs w:val="16"/>
              </w:rPr>
            </w:pPr>
            <w:r>
              <w:rPr>
                <w:rFonts w:ascii="Montserrat" w:eastAsia="Times New Roman" w:hAnsi="Montserrat"/>
                <w:i/>
                <w:iCs/>
                <w:color w:val="003E5C"/>
                <w:sz w:val="16"/>
                <w:szCs w:val="16"/>
              </w:rPr>
              <w:t>+</w:t>
            </w:r>
            <w:r w:rsidR="003C1FD7">
              <w:rPr>
                <w:rFonts w:ascii="Montserrat" w:eastAsia="Times New Roman" w:hAnsi="Montserrat"/>
                <w:i/>
                <w:iCs/>
                <w:color w:val="003E5C"/>
                <w:sz w:val="16"/>
                <w:szCs w:val="16"/>
              </w:rPr>
              <w:t xml:space="preserve">110 </w:t>
            </w:r>
            <w:r w:rsidR="0017176D" w:rsidRPr="0017176D">
              <w:rPr>
                <w:rFonts w:ascii="Montserrat" w:eastAsia="Times New Roman" w:hAnsi="Montserrat"/>
                <w:i/>
                <w:iCs/>
                <w:color w:val="003E5C"/>
                <w:sz w:val="16"/>
                <w:szCs w:val="16"/>
              </w:rPr>
              <w:t xml:space="preserve"> bps</w:t>
            </w:r>
          </w:p>
        </w:tc>
      </w:tr>
    </w:tbl>
    <w:p w14:paraId="368A2FCA" w14:textId="77777777" w:rsidR="0043361E" w:rsidRDefault="0043361E" w:rsidP="0043361E"/>
    <w:p w14:paraId="6E582C26" w14:textId="77777777" w:rsidR="0043361E" w:rsidRDefault="0043361E" w:rsidP="0043361E"/>
    <w:p w14:paraId="47A2B0DB" w14:textId="77777777" w:rsidR="0043361E" w:rsidRDefault="0043361E" w:rsidP="0043361E"/>
    <w:p w14:paraId="47678F8F" w14:textId="77777777" w:rsidR="0043361E" w:rsidRPr="00514BFD" w:rsidRDefault="0043361E" w:rsidP="0043361E">
      <w:pPr>
        <w:pStyle w:val="Titre1"/>
        <w:numPr>
          <w:ilvl w:val="0"/>
          <w:numId w:val="0"/>
        </w:numPr>
        <w:spacing w:before="0" w:after="0"/>
        <w:rPr>
          <w:sz w:val="28"/>
          <w:szCs w:val="28"/>
        </w:rPr>
      </w:pPr>
      <w:r w:rsidRPr="00C51ADA">
        <w:rPr>
          <w:sz w:val="28"/>
          <w:szCs w:val="28"/>
        </w:rPr>
        <w:t>Bilan</w:t>
      </w:r>
    </w:p>
    <w:tbl>
      <w:tblPr>
        <w:tblW w:w="10414" w:type="dxa"/>
        <w:tblCellMar>
          <w:left w:w="70" w:type="dxa"/>
          <w:right w:w="70" w:type="dxa"/>
        </w:tblCellMar>
        <w:tblLook w:val="04A0" w:firstRow="1" w:lastRow="0" w:firstColumn="1" w:lastColumn="0" w:noHBand="0" w:noVBand="1"/>
      </w:tblPr>
      <w:tblGrid>
        <w:gridCol w:w="6704"/>
        <w:gridCol w:w="1966"/>
        <w:gridCol w:w="1744"/>
      </w:tblGrid>
      <w:tr w:rsidR="00712C85" w:rsidRPr="001C5E8B" w14:paraId="69C063CD" w14:textId="77777777" w:rsidTr="00712C85">
        <w:trPr>
          <w:trHeight w:val="447"/>
        </w:trPr>
        <w:tc>
          <w:tcPr>
            <w:tcW w:w="6704" w:type="dxa"/>
            <w:tcBorders>
              <w:top w:val="nil"/>
              <w:left w:val="nil"/>
              <w:bottom w:val="single" w:sz="4" w:space="0" w:color="002060"/>
              <w:right w:val="nil"/>
            </w:tcBorders>
            <w:vAlign w:val="center"/>
            <w:hideMark/>
          </w:tcPr>
          <w:p w14:paraId="156DE47E" w14:textId="77777777" w:rsidR="00712C85" w:rsidRPr="001C5E8B" w:rsidRDefault="00712C85" w:rsidP="001C5E8B">
            <w:pPr>
              <w:spacing w:before="0" w:after="0"/>
              <w:jc w:val="left"/>
              <w:rPr>
                <w:rFonts w:ascii="Arial" w:eastAsia="Times New Roman" w:hAnsi="Arial" w:cs="Arial"/>
                <w:i/>
                <w:iCs/>
                <w:color w:val="002060"/>
                <w:sz w:val="18"/>
                <w:szCs w:val="18"/>
              </w:rPr>
            </w:pPr>
            <w:r w:rsidRPr="001C5E8B">
              <w:rPr>
                <w:rFonts w:ascii="Arial" w:eastAsia="Times New Roman" w:hAnsi="Arial" w:cs="Arial"/>
                <w:i/>
                <w:iCs/>
                <w:color w:val="002060"/>
                <w:sz w:val="18"/>
                <w:szCs w:val="18"/>
              </w:rPr>
              <w:t>En milliers d'euros</w:t>
            </w:r>
          </w:p>
        </w:tc>
        <w:tc>
          <w:tcPr>
            <w:tcW w:w="1966" w:type="dxa"/>
            <w:tcBorders>
              <w:top w:val="nil"/>
              <w:left w:val="nil"/>
              <w:bottom w:val="nil"/>
              <w:right w:val="nil"/>
            </w:tcBorders>
            <w:shd w:val="clear" w:color="000000" w:fill="002060"/>
            <w:vAlign w:val="center"/>
            <w:hideMark/>
          </w:tcPr>
          <w:p w14:paraId="37B97D5E" w14:textId="77777777" w:rsidR="00712C85" w:rsidRPr="001C5E8B" w:rsidRDefault="00712C85" w:rsidP="001C5E8B">
            <w:pPr>
              <w:spacing w:before="0" w:after="0"/>
              <w:jc w:val="right"/>
              <w:rPr>
                <w:rFonts w:ascii="Arial" w:eastAsia="Times New Roman" w:hAnsi="Arial" w:cs="Arial"/>
                <w:b/>
                <w:bCs/>
                <w:color w:val="FFFFFF"/>
                <w:sz w:val="18"/>
                <w:szCs w:val="18"/>
              </w:rPr>
            </w:pPr>
            <w:r w:rsidRPr="001C5E8B">
              <w:rPr>
                <w:rFonts w:ascii="Arial" w:eastAsia="Times New Roman" w:hAnsi="Arial" w:cs="Arial"/>
                <w:b/>
                <w:bCs/>
                <w:color w:val="FFFFFF"/>
                <w:sz w:val="18"/>
                <w:szCs w:val="18"/>
              </w:rPr>
              <w:t>31.12.2025</w:t>
            </w:r>
          </w:p>
        </w:tc>
        <w:tc>
          <w:tcPr>
            <w:tcW w:w="1744" w:type="dxa"/>
            <w:tcBorders>
              <w:top w:val="nil"/>
              <w:left w:val="nil"/>
              <w:bottom w:val="nil"/>
              <w:right w:val="nil"/>
            </w:tcBorders>
            <w:vAlign w:val="center"/>
            <w:hideMark/>
          </w:tcPr>
          <w:p w14:paraId="620B6221" w14:textId="77777777" w:rsidR="00712C85" w:rsidRPr="001C5E8B" w:rsidRDefault="00712C85" w:rsidP="001C5E8B">
            <w:pPr>
              <w:spacing w:before="0" w:after="0"/>
              <w:jc w:val="right"/>
              <w:rPr>
                <w:rFonts w:ascii="Arial" w:eastAsia="Times New Roman" w:hAnsi="Arial" w:cs="Arial"/>
                <w:b/>
                <w:bCs/>
                <w:color w:val="002060"/>
                <w:sz w:val="18"/>
                <w:szCs w:val="18"/>
              </w:rPr>
            </w:pPr>
            <w:r w:rsidRPr="001C5E8B">
              <w:rPr>
                <w:rFonts w:ascii="Arial" w:eastAsia="Times New Roman" w:hAnsi="Arial" w:cs="Arial"/>
                <w:b/>
                <w:bCs/>
                <w:color w:val="002060"/>
                <w:sz w:val="18"/>
                <w:szCs w:val="18"/>
              </w:rPr>
              <w:t>31.12.2024</w:t>
            </w:r>
          </w:p>
        </w:tc>
      </w:tr>
      <w:tr w:rsidR="00712C85" w:rsidRPr="001C5E8B" w14:paraId="7690DBCB" w14:textId="77777777" w:rsidTr="00712C85">
        <w:trPr>
          <w:trHeight w:val="279"/>
        </w:trPr>
        <w:tc>
          <w:tcPr>
            <w:tcW w:w="6704" w:type="dxa"/>
            <w:tcBorders>
              <w:top w:val="nil"/>
              <w:left w:val="nil"/>
              <w:bottom w:val="nil"/>
              <w:right w:val="nil"/>
            </w:tcBorders>
            <w:vAlign w:val="center"/>
            <w:hideMark/>
          </w:tcPr>
          <w:p w14:paraId="14C1AB2F" w14:textId="77777777" w:rsidR="00712C85" w:rsidRPr="001C5E8B" w:rsidRDefault="00712C85" w:rsidP="001C5E8B">
            <w:pPr>
              <w:spacing w:before="0" w:after="0"/>
              <w:jc w:val="left"/>
              <w:rPr>
                <w:rFonts w:ascii="Arial" w:eastAsia="Times New Roman" w:hAnsi="Arial" w:cs="Arial"/>
                <w:i/>
                <w:iCs/>
                <w:color w:val="002060"/>
                <w:sz w:val="18"/>
                <w:szCs w:val="18"/>
              </w:rPr>
            </w:pPr>
            <w:r w:rsidRPr="001C5E8B">
              <w:rPr>
                <w:rFonts w:ascii="Arial" w:eastAsia="Times New Roman" w:hAnsi="Arial" w:cs="Arial"/>
                <w:i/>
                <w:iCs/>
                <w:color w:val="002060"/>
                <w:sz w:val="18"/>
                <w:szCs w:val="18"/>
              </w:rPr>
              <w:t>Goodwill</w:t>
            </w:r>
          </w:p>
        </w:tc>
        <w:tc>
          <w:tcPr>
            <w:tcW w:w="1966" w:type="dxa"/>
            <w:tcBorders>
              <w:top w:val="single" w:sz="4" w:space="0" w:color="002060"/>
              <w:left w:val="nil"/>
              <w:bottom w:val="nil"/>
              <w:right w:val="nil"/>
            </w:tcBorders>
            <w:shd w:val="clear" w:color="000000" w:fill="E1F5FF"/>
            <w:vAlign w:val="center"/>
            <w:hideMark/>
          </w:tcPr>
          <w:p w14:paraId="3B2C634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3 129 532 </w:t>
            </w:r>
          </w:p>
        </w:tc>
        <w:tc>
          <w:tcPr>
            <w:tcW w:w="1744" w:type="dxa"/>
            <w:tcBorders>
              <w:top w:val="single" w:sz="4" w:space="0" w:color="002060"/>
              <w:left w:val="nil"/>
              <w:bottom w:val="nil"/>
              <w:right w:val="nil"/>
            </w:tcBorders>
            <w:vAlign w:val="center"/>
            <w:hideMark/>
          </w:tcPr>
          <w:p w14:paraId="30E905D0"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3 239 523</w:t>
            </w:r>
          </w:p>
        </w:tc>
      </w:tr>
      <w:tr w:rsidR="00712C85" w:rsidRPr="001C5E8B" w14:paraId="43438808" w14:textId="77777777" w:rsidTr="00712C85">
        <w:trPr>
          <w:trHeight w:val="279"/>
        </w:trPr>
        <w:tc>
          <w:tcPr>
            <w:tcW w:w="6704" w:type="dxa"/>
            <w:tcBorders>
              <w:top w:val="nil"/>
              <w:left w:val="nil"/>
              <w:bottom w:val="nil"/>
              <w:right w:val="nil"/>
            </w:tcBorders>
            <w:vAlign w:val="center"/>
            <w:hideMark/>
          </w:tcPr>
          <w:p w14:paraId="2E4CF5C8"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Immobilisations incorporelles</w:t>
            </w:r>
          </w:p>
        </w:tc>
        <w:tc>
          <w:tcPr>
            <w:tcW w:w="1966" w:type="dxa"/>
            <w:tcBorders>
              <w:top w:val="nil"/>
              <w:left w:val="nil"/>
              <w:bottom w:val="nil"/>
              <w:right w:val="nil"/>
            </w:tcBorders>
            <w:shd w:val="clear" w:color="000000" w:fill="E1F5FF"/>
            <w:vAlign w:val="center"/>
            <w:hideMark/>
          </w:tcPr>
          <w:p w14:paraId="46E331F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2 151 332 </w:t>
            </w:r>
          </w:p>
        </w:tc>
        <w:tc>
          <w:tcPr>
            <w:tcW w:w="1744" w:type="dxa"/>
            <w:tcBorders>
              <w:top w:val="nil"/>
              <w:left w:val="nil"/>
              <w:bottom w:val="nil"/>
              <w:right w:val="nil"/>
            </w:tcBorders>
            <w:vAlign w:val="center"/>
            <w:hideMark/>
          </w:tcPr>
          <w:p w14:paraId="1500302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2 336 177</w:t>
            </w:r>
          </w:p>
        </w:tc>
      </w:tr>
      <w:tr w:rsidR="00712C85" w:rsidRPr="001C5E8B" w14:paraId="1EE1D41F" w14:textId="77777777" w:rsidTr="00712C85">
        <w:trPr>
          <w:trHeight w:val="279"/>
        </w:trPr>
        <w:tc>
          <w:tcPr>
            <w:tcW w:w="6704" w:type="dxa"/>
            <w:tcBorders>
              <w:top w:val="nil"/>
              <w:left w:val="nil"/>
              <w:bottom w:val="nil"/>
              <w:right w:val="nil"/>
            </w:tcBorders>
            <w:vAlign w:val="center"/>
            <w:hideMark/>
          </w:tcPr>
          <w:p w14:paraId="10C6622B"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Immobilisations corporelles</w:t>
            </w:r>
          </w:p>
        </w:tc>
        <w:tc>
          <w:tcPr>
            <w:tcW w:w="1966" w:type="dxa"/>
            <w:tcBorders>
              <w:top w:val="nil"/>
              <w:left w:val="nil"/>
              <w:bottom w:val="nil"/>
              <w:right w:val="nil"/>
            </w:tcBorders>
            <w:shd w:val="clear" w:color="000000" w:fill="E1F5FF"/>
            <w:vAlign w:val="center"/>
            <w:hideMark/>
          </w:tcPr>
          <w:p w14:paraId="0721A4F5"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2 886 228 </w:t>
            </w:r>
          </w:p>
        </w:tc>
        <w:tc>
          <w:tcPr>
            <w:tcW w:w="1744" w:type="dxa"/>
            <w:tcBorders>
              <w:top w:val="nil"/>
              <w:left w:val="nil"/>
              <w:bottom w:val="nil"/>
              <w:right w:val="nil"/>
            </w:tcBorders>
            <w:vAlign w:val="center"/>
            <w:hideMark/>
          </w:tcPr>
          <w:p w14:paraId="30C2090C"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3 108 748</w:t>
            </w:r>
          </w:p>
        </w:tc>
      </w:tr>
      <w:tr w:rsidR="00712C85" w:rsidRPr="001C5E8B" w14:paraId="11DDA80A" w14:textId="77777777" w:rsidTr="00712C85">
        <w:trPr>
          <w:trHeight w:val="279"/>
        </w:trPr>
        <w:tc>
          <w:tcPr>
            <w:tcW w:w="6704" w:type="dxa"/>
            <w:tcBorders>
              <w:top w:val="nil"/>
              <w:left w:val="nil"/>
              <w:bottom w:val="nil"/>
              <w:right w:val="nil"/>
            </w:tcBorders>
            <w:vAlign w:val="center"/>
            <w:hideMark/>
          </w:tcPr>
          <w:p w14:paraId="58937D08"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Droits d'utilisation</w:t>
            </w:r>
          </w:p>
        </w:tc>
        <w:tc>
          <w:tcPr>
            <w:tcW w:w="1966" w:type="dxa"/>
            <w:tcBorders>
              <w:top w:val="nil"/>
              <w:left w:val="nil"/>
              <w:bottom w:val="nil"/>
              <w:right w:val="nil"/>
            </w:tcBorders>
            <w:shd w:val="clear" w:color="000000" w:fill="E1F5FF"/>
            <w:vAlign w:val="center"/>
            <w:hideMark/>
          </w:tcPr>
          <w:p w14:paraId="378F2D25"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3 533 378 </w:t>
            </w:r>
          </w:p>
        </w:tc>
        <w:tc>
          <w:tcPr>
            <w:tcW w:w="1744" w:type="dxa"/>
            <w:tcBorders>
              <w:top w:val="nil"/>
              <w:left w:val="nil"/>
              <w:bottom w:val="nil"/>
              <w:right w:val="nil"/>
            </w:tcBorders>
            <w:vAlign w:val="center"/>
            <w:hideMark/>
          </w:tcPr>
          <w:p w14:paraId="0AC3BAB0"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3 617 552</w:t>
            </w:r>
          </w:p>
        </w:tc>
      </w:tr>
      <w:tr w:rsidR="00712C85" w:rsidRPr="001C5E8B" w14:paraId="6B0F15DC" w14:textId="77777777" w:rsidTr="00712C85">
        <w:trPr>
          <w:trHeight w:val="279"/>
        </w:trPr>
        <w:tc>
          <w:tcPr>
            <w:tcW w:w="6704" w:type="dxa"/>
            <w:tcBorders>
              <w:top w:val="nil"/>
              <w:left w:val="nil"/>
              <w:bottom w:val="nil"/>
              <w:right w:val="nil"/>
            </w:tcBorders>
            <w:vAlign w:val="center"/>
            <w:hideMark/>
          </w:tcPr>
          <w:p w14:paraId="7F8440A6"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Immobilisations financières</w:t>
            </w:r>
          </w:p>
        </w:tc>
        <w:tc>
          <w:tcPr>
            <w:tcW w:w="1966" w:type="dxa"/>
            <w:tcBorders>
              <w:top w:val="nil"/>
              <w:left w:val="nil"/>
              <w:bottom w:val="nil"/>
              <w:right w:val="nil"/>
            </w:tcBorders>
            <w:shd w:val="clear" w:color="000000" w:fill="E1F5FF"/>
            <w:vAlign w:val="center"/>
            <w:hideMark/>
          </w:tcPr>
          <w:p w14:paraId="1A893DC5"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123 063 </w:t>
            </w:r>
          </w:p>
        </w:tc>
        <w:tc>
          <w:tcPr>
            <w:tcW w:w="1744" w:type="dxa"/>
            <w:tcBorders>
              <w:top w:val="nil"/>
              <w:left w:val="nil"/>
              <w:bottom w:val="nil"/>
              <w:right w:val="nil"/>
            </w:tcBorders>
            <w:vAlign w:val="center"/>
            <w:hideMark/>
          </w:tcPr>
          <w:p w14:paraId="1E137227"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111 037</w:t>
            </w:r>
          </w:p>
        </w:tc>
      </w:tr>
      <w:tr w:rsidR="00712C85" w:rsidRPr="001C5E8B" w14:paraId="6D84EC87" w14:textId="77777777" w:rsidTr="00712C85">
        <w:trPr>
          <w:trHeight w:val="279"/>
        </w:trPr>
        <w:tc>
          <w:tcPr>
            <w:tcW w:w="6704" w:type="dxa"/>
            <w:tcBorders>
              <w:top w:val="nil"/>
              <w:left w:val="nil"/>
              <w:bottom w:val="nil"/>
              <w:right w:val="nil"/>
            </w:tcBorders>
            <w:vAlign w:val="center"/>
            <w:hideMark/>
          </w:tcPr>
          <w:p w14:paraId="3CC69501"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Titres mis en équivalence</w:t>
            </w:r>
          </w:p>
        </w:tc>
        <w:tc>
          <w:tcPr>
            <w:tcW w:w="1966" w:type="dxa"/>
            <w:tcBorders>
              <w:top w:val="nil"/>
              <w:left w:val="nil"/>
              <w:bottom w:val="nil"/>
              <w:right w:val="nil"/>
            </w:tcBorders>
            <w:shd w:val="clear" w:color="000000" w:fill="E1F5FF"/>
            <w:vAlign w:val="center"/>
            <w:hideMark/>
          </w:tcPr>
          <w:p w14:paraId="5A8EA703"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58 149 </w:t>
            </w:r>
          </w:p>
        </w:tc>
        <w:tc>
          <w:tcPr>
            <w:tcW w:w="1744" w:type="dxa"/>
            <w:tcBorders>
              <w:top w:val="nil"/>
              <w:left w:val="nil"/>
              <w:bottom w:val="nil"/>
              <w:right w:val="nil"/>
            </w:tcBorders>
            <w:vAlign w:val="center"/>
            <w:hideMark/>
          </w:tcPr>
          <w:p w14:paraId="2DA9FE13"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64 160</w:t>
            </w:r>
          </w:p>
        </w:tc>
      </w:tr>
      <w:tr w:rsidR="00712C85" w:rsidRPr="001C5E8B" w14:paraId="21757B5C" w14:textId="77777777" w:rsidTr="00712C85">
        <w:trPr>
          <w:trHeight w:val="279"/>
        </w:trPr>
        <w:tc>
          <w:tcPr>
            <w:tcW w:w="6704" w:type="dxa"/>
            <w:tcBorders>
              <w:top w:val="nil"/>
              <w:left w:val="nil"/>
              <w:bottom w:val="nil"/>
              <w:right w:val="nil"/>
            </w:tcBorders>
            <w:vAlign w:val="center"/>
            <w:hideMark/>
          </w:tcPr>
          <w:p w14:paraId="1F72D7C7"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Impôts différés actifs</w:t>
            </w:r>
          </w:p>
        </w:tc>
        <w:tc>
          <w:tcPr>
            <w:tcW w:w="1966" w:type="dxa"/>
            <w:tcBorders>
              <w:top w:val="nil"/>
              <w:left w:val="nil"/>
              <w:bottom w:val="nil"/>
              <w:right w:val="nil"/>
            </w:tcBorders>
            <w:shd w:val="clear" w:color="000000" w:fill="E1F5FF"/>
            <w:vAlign w:val="center"/>
            <w:hideMark/>
          </w:tcPr>
          <w:p w14:paraId="2F205622"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193 351 </w:t>
            </w:r>
          </w:p>
        </w:tc>
        <w:tc>
          <w:tcPr>
            <w:tcW w:w="1744" w:type="dxa"/>
            <w:tcBorders>
              <w:top w:val="nil"/>
              <w:left w:val="nil"/>
              <w:bottom w:val="nil"/>
              <w:right w:val="nil"/>
            </w:tcBorders>
            <w:vAlign w:val="center"/>
            <w:hideMark/>
          </w:tcPr>
          <w:p w14:paraId="06951C90"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144 168</w:t>
            </w:r>
          </w:p>
        </w:tc>
      </w:tr>
      <w:tr w:rsidR="00712C85" w:rsidRPr="001C5E8B" w14:paraId="25C4E491" w14:textId="77777777" w:rsidTr="00712C85">
        <w:trPr>
          <w:trHeight w:val="334"/>
        </w:trPr>
        <w:tc>
          <w:tcPr>
            <w:tcW w:w="6704" w:type="dxa"/>
            <w:tcBorders>
              <w:top w:val="nil"/>
              <w:left w:val="nil"/>
              <w:bottom w:val="single" w:sz="4" w:space="0" w:color="00AAC5"/>
              <w:right w:val="nil"/>
            </w:tcBorders>
            <w:vAlign w:val="center"/>
            <w:hideMark/>
          </w:tcPr>
          <w:p w14:paraId="330A30FE" w14:textId="77777777" w:rsidR="00712C85" w:rsidRPr="001C5E8B" w:rsidRDefault="00712C85" w:rsidP="001C5E8B">
            <w:pPr>
              <w:spacing w:before="0" w:after="0"/>
              <w:jc w:val="lef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Actifs non courants</w:t>
            </w:r>
          </w:p>
        </w:tc>
        <w:tc>
          <w:tcPr>
            <w:tcW w:w="1966" w:type="dxa"/>
            <w:tcBorders>
              <w:top w:val="nil"/>
              <w:left w:val="nil"/>
              <w:bottom w:val="single" w:sz="4" w:space="0" w:color="00AAC5"/>
              <w:right w:val="nil"/>
            </w:tcBorders>
            <w:shd w:val="clear" w:color="000000" w:fill="E1F5FF"/>
            <w:vAlign w:val="center"/>
            <w:hideMark/>
          </w:tcPr>
          <w:p w14:paraId="7487F306"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 xml:space="preserve">       12 075 033 </w:t>
            </w:r>
          </w:p>
        </w:tc>
        <w:tc>
          <w:tcPr>
            <w:tcW w:w="1744" w:type="dxa"/>
            <w:tcBorders>
              <w:top w:val="nil"/>
              <w:left w:val="nil"/>
              <w:bottom w:val="single" w:sz="4" w:space="0" w:color="00AAC5"/>
              <w:right w:val="nil"/>
            </w:tcBorders>
            <w:vAlign w:val="center"/>
            <w:hideMark/>
          </w:tcPr>
          <w:p w14:paraId="1E8314E2"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12 621 365</w:t>
            </w:r>
          </w:p>
        </w:tc>
      </w:tr>
      <w:tr w:rsidR="00712C85" w:rsidRPr="001C5E8B" w14:paraId="2FEAA44F" w14:textId="77777777" w:rsidTr="00712C85">
        <w:trPr>
          <w:trHeight w:val="279"/>
        </w:trPr>
        <w:tc>
          <w:tcPr>
            <w:tcW w:w="6704" w:type="dxa"/>
            <w:tcBorders>
              <w:top w:val="nil"/>
              <w:left w:val="nil"/>
              <w:bottom w:val="nil"/>
              <w:right w:val="nil"/>
            </w:tcBorders>
            <w:vAlign w:val="center"/>
            <w:hideMark/>
          </w:tcPr>
          <w:p w14:paraId="0D814693"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Stocks</w:t>
            </w:r>
          </w:p>
        </w:tc>
        <w:tc>
          <w:tcPr>
            <w:tcW w:w="1966" w:type="dxa"/>
            <w:tcBorders>
              <w:top w:val="nil"/>
              <w:left w:val="nil"/>
              <w:bottom w:val="nil"/>
              <w:right w:val="nil"/>
            </w:tcBorders>
            <w:shd w:val="clear" w:color="000000" w:fill="E1F5FF"/>
            <w:vAlign w:val="center"/>
            <w:hideMark/>
          </w:tcPr>
          <w:p w14:paraId="667BB00B"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36 226 </w:t>
            </w:r>
          </w:p>
        </w:tc>
        <w:tc>
          <w:tcPr>
            <w:tcW w:w="1744" w:type="dxa"/>
            <w:tcBorders>
              <w:top w:val="nil"/>
              <w:left w:val="nil"/>
              <w:bottom w:val="nil"/>
              <w:right w:val="nil"/>
            </w:tcBorders>
            <w:vAlign w:val="center"/>
            <w:hideMark/>
          </w:tcPr>
          <w:p w14:paraId="321D7A5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22 240</w:t>
            </w:r>
          </w:p>
        </w:tc>
      </w:tr>
      <w:tr w:rsidR="00712C85" w:rsidRPr="001C5E8B" w14:paraId="6D17E9EA" w14:textId="77777777" w:rsidTr="00712C85">
        <w:trPr>
          <w:trHeight w:val="279"/>
        </w:trPr>
        <w:tc>
          <w:tcPr>
            <w:tcW w:w="6704" w:type="dxa"/>
            <w:tcBorders>
              <w:top w:val="nil"/>
              <w:left w:val="nil"/>
              <w:bottom w:val="nil"/>
              <w:right w:val="nil"/>
            </w:tcBorders>
            <w:vAlign w:val="center"/>
            <w:hideMark/>
          </w:tcPr>
          <w:p w14:paraId="57AE4297"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Clients et comptes rattachés</w:t>
            </w:r>
          </w:p>
        </w:tc>
        <w:tc>
          <w:tcPr>
            <w:tcW w:w="1966" w:type="dxa"/>
            <w:tcBorders>
              <w:top w:val="nil"/>
              <w:left w:val="nil"/>
              <w:bottom w:val="nil"/>
              <w:right w:val="nil"/>
            </w:tcBorders>
            <w:shd w:val="clear" w:color="000000" w:fill="E1F5FF"/>
            <w:vAlign w:val="center"/>
            <w:hideMark/>
          </w:tcPr>
          <w:p w14:paraId="78117E11"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410 527 </w:t>
            </w:r>
          </w:p>
        </w:tc>
        <w:tc>
          <w:tcPr>
            <w:tcW w:w="1744" w:type="dxa"/>
            <w:tcBorders>
              <w:top w:val="nil"/>
              <w:left w:val="nil"/>
              <w:bottom w:val="nil"/>
              <w:right w:val="nil"/>
            </w:tcBorders>
            <w:vAlign w:val="center"/>
            <w:hideMark/>
          </w:tcPr>
          <w:p w14:paraId="521E3D06"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457 310</w:t>
            </w:r>
          </w:p>
        </w:tc>
      </w:tr>
      <w:tr w:rsidR="00712C85" w:rsidRPr="001C5E8B" w14:paraId="7D681DEA" w14:textId="77777777" w:rsidTr="00712C85">
        <w:trPr>
          <w:trHeight w:val="279"/>
        </w:trPr>
        <w:tc>
          <w:tcPr>
            <w:tcW w:w="6704" w:type="dxa"/>
            <w:tcBorders>
              <w:top w:val="nil"/>
              <w:left w:val="nil"/>
              <w:bottom w:val="nil"/>
              <w:right w:val="nil"/>
            </w:tcBorders>
            <w:vAlign w:val="center"/>
            <w:hideMark/>
          </w:tcPr>
          <w:p w14:paraId="4975B4F0"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Autres créances et actifs courants </w:t>
            </w:r>
          </w:p>
        </w:tc>
        <w:tc>
          <w:tcPr>
            <w:tcW w:w="1966" w:type="dxa"/>
            <w:tcBorders>
              <w:top w:val="nil"/>
              <w:left w:val="nil"/>
              <w:bottom w:val="nil"/>
              <w:right w:val="nil"/>
            </w:tcBorders>
            <w:shd w:val="clear" w:color="000000" w:fill="E1F5FF"/>
            <w:vAlign w:val="center"/>
            <w:hideMark/>
          </w:tcPr>
          <w:p w14:paraId="186932E0"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448 934 </w:t>
            </w:r>
          </w:p>
        </w:tc>
        <w:tc>
          <w:tcPr>
            <w:tcW w:w="1744" w:type="dxa"/>
            <w:tcBorders>
              <w:top w:val="nil"/>
              <w:left w:val="nil"/>
              <w:bottom w:val="nil"/>
              <w:right w:val="nil"/>
            </w:tcBorders>
            <w:vAlign w:val="center"/>
            <w:hideMark/>
          </w:tcPr>
          <w:p w14:paraId="16D17AFE"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616 799</w:t>
            </w:r>
          </w:p>
        </w:tc>
      </w:tr>
      <w:tr w:rsidR="00712C85" w:rsidRPr="001C5E8B" w14:paraId="4607E4D6" w14:textId="77777777" w:rsidTr="00712C85">
        <w:trPr>
          <w:trHeight w:val="279"/>
        </w:trPr>
        <w:tc>
          <w:tcPr>
            <w:tcW w:w="6704" w:type="dxa"/>
            <w:tcBorders>
              <w:top w:val="nil"/>
              <w:left w:val="nil"/>
              <w:bottom w:val="nil"/>
              <w:right w:val="nil"/>
            </w:tcBorders>
            <w:vAlign w:val="center"/>
            <w:hideMark/>
          </w:tcPr>
          <w:p w14:paraId="1E508A54"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Créances d'impôt courant </w:t>
            </w:r>
          </w:p>
        </w:tc>
        <w:tc>
          <w:tcPr>
            <w:tcW w:w="1966" w:type="dxa"/>
            <w:tcBorders>
              <w:top w:val="nil"/>
              <w:left w:val="nil"/>
              <w:bottom w:val="nil"/>
              <w:right w:val="nil"/>
            </w:tcBorders>
            <w:shd w:val="clear" w:color="000000" w:fill="E1F5FF"/>
            <w:vAlign w:val="center"/>
            <w:hideMark/>
          </w:tcPr>
          <w:p w14:paraId="6EF4AE52"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8 693 </w:t>
            </w:r>
          </w:p>
        </w:tc>
        <w:tc>
          <w:tcPr>
            <w:tcW w:w="1744" w:type="dxa"/>
            <w:tcBorders>
              <w:top w:val="nil"/>
              <w:left w:val="nil"/>
              <w:bottom w:val="nil"/>
              <w:right w:val="nil"/>
            </w:tcBorders>
            <w:vAlign w:val="center"/>
            <w:hideMark/>
          </w:tcPr>
          <w:p w14:paraId="3BD06D8F"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21 069</w:t>
            </w:r>
          </w:p>
        </w:tc>
      </w:tr>
      <w:tr w:rsidR="00712C85" w:rsidRPr="001C5E8B" w14:paraId="549984F6" w14:textId="77777777" w:rsidTr="00712C85">
        <w:trPr>
          <w:trHeight w:val="279"/>
        </w:trPr>
        <w:tc>
          <w:tcPr>
            <w:tcW w:w="6704" w:type="dxa"/>
            <w:tcBorders>
              <w:top w:val="nil"/>
              <w:left w:val="nil"/>
              <w:bottom w:val="nil"/>
              <w:right w:val="nil"/>
            </w:tcBorders>
            <w:vAlign w:val="center"/>
            <w:hideMark/>
          </w:tcPr>
          <w:p w14:paraId="37E2B012"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Instruments financiers actifs </w:t>
            </w:r>
          </w:p>
        </w:tc>
        <w:tc>
          <w:tcPr>
            <w:tcW w:w="1966" w:type="dxa"/>
            <w:tcBorders>
              <w:top w:val="nil"/>
              <w:left w:val="nil"/>
              <w:bottom w:val="nil"/>
              <w:right w:val="nil"/>
            </w:tcBorders>
            <w:shd w:val="clear" w:color="000000" w:fill="E1F5FF"/>
            <w:vAlign w:val="center"/>
            <w:hideMark/>
          </w:tcPr>
          <w:p w14:paraId="4C895A7F"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4 749 </w:t>
            </w:r>
          </w:p>
        </w:tc>
        <w:tc>
          <w:tcPr>
            <w:tcW w:w="1744" w:type="dxa"/>
            <w:tcBorders>
              <w:top w:val="nil"/>
              <w:left w:val="nil"/>
              <w:bottom w:val="nil"/>
              <w:right w:val="nil"/>
            </w:tcBorders>
            <w:vAlign w:val="center"/>
            <w:hideMark/>
          </w:tcPr>
          <w:p w14:paraId="4C61878A"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4 066</w:t>
            </w:r>
          </w:p>
        </w:tc>
      </w:tr>
      <w:tr w:rsidR="00712C85" w:rsidRPr="001C5E8B" w14:paraId="33030205" w14:textId="77777777" w:rsidTr="00712C85">
        <w:trPr>
          <w:trHeight w:val="279"/>
        </w:trPr>
        <w:tc>
          <w:tcPr>
            <w:tcW w:w="6704" w:type="dxa"/>
            <w:tcBorders>
              <w:top w:val="nil"/>
              <w:left w:val="nil"/>
              <w:bottom w:val="nil"/>
              <w:right w:val="nil"/>
            </w:tcBorders>
            <w:vAlign w:val="center"/>
            <w:hideMark/>
          </w:tcPr>
          <w:p w14:paraId="208EA451"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Trésorerie</w:t>
            </w:r>
          </w:p>
        </w:tc>
        <w:tc>
          <w:tcPr>
            <w:tcW w:w="1966" w:type="dxa"/>
            <w:tcBorders>
              <w:top w:val="nil"/>
              <w:left w:val="nil"/>
              <w:bottom w:val="nil"/>
              <w:right w:val="nil"/>
            </w:tcBorders>
            <w:shd w:val="clear" w:color="000000" w:fill="E1F5FF"/>
            <w:vAlign w:val="center"/>
            <w:hideMark/>
          </w:tcPr>
          <w:p w14:paraId="5E7C0C8B"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784 793 </w:t>
            </w:r>
          </w:p>
        </w:tc>
        <w:tc>
          <w:tcPr>
            <w:tcW w:w="1744" w:type="dxa"/>
            <w:tcBorders>
              <w:top w:val="nil"/>
              <w:left w:val="nil"/>
              <w:bottom w:val="nil"/>
              <w:right w:val="nil"/>
            </w:tcBorders>
            <w:vAlign w:val="center"/>
            <w:hideMark/>
          </w:tcPr>
          <w:p w14:paraId="57FA28FB"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518 072</w:t>
            </w:r>
          </w:p>
        </w:tc>
      </w:tr>
      <w:tr w:rsidR="00712C85" w:rsidRPr="001C5E8B" w14:paraId="7678E9D0" w14:textId="77777777" w:rsidTr="00712C85">
        <w:trPr>
          <w:trHeight w:val="334"/>
        </w:trPr>
        <w:tc>
          <w:tcPr>
            <w:tcW w:w="6704" w:type="dxa"/>
            <w:tcBorders>
              <w:top w:val="nil"/>
              <w:left w:val="nil"/>
              <w:bottom w:val="single" w:sz="4" w:space="0" w:color="00AAC5"/>
              <w:right w:val="nil"/>
            </w:tcBorders>
            <w:vAlign w:val="center"/>
            <w:hideMark/>
          </w:tcPr>
          <w:p w14:paraId="157155AE" w14:textId="77777777" w:rsidR="00712C85" w:rsidRPr="001C5E8B" w:rsidRDefault="00712C85" w:rsidP="001C5E8B">
            <w:pPr>
              <w:spacing w:before="0" w:after="0"/>
              <w:jc w:val="lef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Actifs courants</w:t>
            </w:r>
          </w:p>
        </w:tc>
        <w:tc>
          <w:tcPr>
            <w:tcW w:w="1966" w:type="dxa"/>
            <w:tcBorders>
              <w:top w:val="nil"/>
              <w:left w:val="nil"/>
              <w:bottom w:val="single" w:sz="4" w:space="0" w:color="00AAC5"/>
              <w:right w:val="nil"/>
            </w:tcBorders>
            <w:shd w:val="clear" w:color="000000" w:fill="E1F5FF"/>
            <w:vAlign w:val="center"/>
            <w:hideMark/>
          </w:tcPr>
          <w:p w14:paraId="2A576ED4"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 xml:space="preserve">         1 693 922 </w:t>
            </w:r>
          </w:p>
        </w:tc>
        <w:tc>
          <w:tcPr>
            <w:tcW w:w="1744" w:type="dxa"/>
            <w:tcBorders>
              <w:top w:val="nil"/>
              <w:left w:val="nil"/>
              <w:bottom w:val="single" w:sz="4" w:space="0" w:color="00AAC5"/>
              <w:right w:val="nil"/>
            </w:tcBorders>
            <w:vAlign w:val="center"/>
            <w:hideMark/>
          </w:tcPr>
          <w:p w14:paraId="7743935A"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1 639 556</w:t>
            </w:r>
          </w:p>
        </w:tc>
      </w:tr>
      <w:tr w:rsidR="00712C85" w:rsidRPr="001C5E8B" w14:paraId="07147D7D" w14:textId="77777777" w:rsidTr="00712C85">
        <w:trPr>
          <w:trHeight w:val="279"/>
        </w:trPr>
        <w:tc>
          <w:tcPr>
            <w:tcW w:w="6704" w:type="dxa"/>
            <w:tcBorders>
              <w:top w:val="nil"/>
              <w:left w:val="nil"/>
              <w:bottom w:val="nil"/>
              <w:right w:val="nil"/>
            </w:tcBorders>
            <w:vAlign w:val="center"/>
            <w:hideMark/>
          </w:tcPr>
          <w:p w14:paraId="17AED62A"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Actifs détenus en vue de leur cession</w:t>
            </w:r>
          </w:p>
        </w:tc>
        <w:tc>
          <w:tcPr>
            <w:tcW w:w="1966" w:type="dxa"/>
            <w:tcBorders>
              <w:top w:val="nil"/>
              <w:left w:val="nil"/>
              <w:bottom w:val="nil"/>
              <w:right w:val="nil"/>
            </w:tcBorders>
            <w:shd w:val="clear" w:color="000000" w:fill="E1F5FF"/>
            <w:vAlign w:val="center"/>
            <w:hideMark/>
          </w:tcPr>
          <w:p w14:paraId="1843D2C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37 915 </w:t>
            </w:r>
          </w:p>
        </w:tc>
        <w:tc>
          <w:tcPr>
            <w:tcW w:w="1744" w:type="dxa"/>
            <w:tcBorders>
              <w:top w:val="nil"/>
              <w:left w:val="nil"/>
              <w:bottom w:val="nil"/>
              <w:right w:val="nil"/>
            </w:tcBorders>
            <w:vAlign w:val="center"/>
            <w:hideMark/>
          </w:tcPr>
          <w:p w14:paraId="7CF967EA"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w:t>
            </w:r>
          </w:p>
        </w:tc>
      </w:tr>
      <w:tr w:rsidR="00712C85" w:rsidRPr="001C5E8B" w14:paraId="68090C67" w14:textId="77777777" w:rsidTr="00712C85">
        <w:trPr>
          <w:trHeight w:val="248"/>
        </w:trPr>
        <w:tc>
          <w:tcPr>
            <w:tcW w:w="6704" w:type="dxa"/>
            <w:tcBorders>
              <w:top w:val="single" w:sz="8" w:space="0" w:color="00AAC5"/>
              <w:left w:val="single" w:sz="8" w:space="0" w:color="00AAC5"/>
              <w:bottom w:val="single" w:sz="8" w:space="0" w:color="00AAC5"/>
              <w:right w:val="nil"/>
            </w:tcBorders>
            <w:vAlign w:val="center"/>
            <w:hideMark/>
          </w:tcPr>
          <w:p w14:paraId="381ED317" w14:textId="77777777" w:rsidR="00712C85" w:rsidRPr="001C5E8B" w:rsidRDefault="00712C85" w:rsidP="001C5E8B">
            <w:pPr>
              <w:spacing w:before="0" w:after="0"/>
              <w:jc w:val="left"/>
              <w:rPr>
                <w:rFonts w:ascii="Arial" w:eastAsia="Times New Roman" w:hAnsi="Arial" w:cs="Arial"/>
                <w:b/>
                <w:bCs/>
                <w:color w:val="002060"/>
                <w:sz w:val="18"/>
                <w:szCs w:val="18"/>
              </w:rPr>
            </w:pPr>
            <w:r w:rsidRPr="001C5E8B">
              <w:rPr>
                <w:rFonts w:ascii="Arial" w:eastAsia="Times New Roman" w:hAnsi="Arial" w:cs="Arial"/>
                <w:b/>
                <w:bCs/>
                <w:color w:val="002060"/>
                <w:sz w:val="18"/>
                <w:szCs w:val="18"/>
              </w:rPr>
              <w:t>TOTAL DE L’ACTIF</w:t>
            </w:r>
          </w:p>
        </w:tc>
        <w:tc>
          <w:tcPr>
            <w:tcW w:w="1966" w:type="dxa"/>
            <w:tcBorders>
              <w:top w:val="single" w:sz="8" w:space="0" w:color="00AAC5"/>
              <w:left w:val="nil"/>
              <w:bottom w:val="single" w:sz="8" w:space="0" w:color="00AAC5"/>
              <w:right w:val="nil"/>
            </w:tcBorders>
            <w:shd w:val="clear" w:color="000000" w:fill="E1F5FF"/>
            <w:vAlign w:val="center"/>
            <w:hideMark/>
          </w:tcPr>
          <w:p w14:paraId="1B312C1B" w14:textId="77777777" w:rsidR="00712C85" w:rsidRPr="001C5E8B" w:rsidRDefault="00712C85" w:rsidP="001C5E8B">
            <w:pPr>
              <w:spacing w:before="0" w:after="0"/>
              <w:jc w:val="right"/>
              <w:rPr>
                <w:rFonts w:ascii="Arial" w:eastAsia="Times New Roman" w:hAnsi="Arial" w:cs="Arial"/>
                <w:b/>
                <w:bCs/>
                <w:color w:val="002060"/>
                <w:sz w:val="18"/>
                <w:szCs w:val="18"/>
              </w:rPr>
            </w:pPr>
            <w:r w:rsidRPr="001C5E8B">
              <w:rPr>
                <w:rFonts w:ascii="Arial" w:eastAsia="Times New Roman" w:hAnsi="Arial" w:cs="Arial"/>
                <w:b/>
                <w:bCs/>
                <w:color w:val="002060"/>
                <w:sz w:val="18"/>
                <w:szCs w:val="18"/>
              </w:rPr>
              <w:t xml:space="preserve">       13 806 870 </w:t>
            </w:r>
          </w:p>
        </w:tc>
        <w:tc>
          <w:tcPr>
            <w:tcW w:w="1744" w:type="dxa"/>
            <w:tcBorders>
              <w:top w:val="single" w:sz="8" w:space="0" w:color="00AAC5"/>
              <w:left w:val="nil"/>
              <w:bottom w:val="single" w:sz="8" w:space="0" w:color="00AAC5"/>
              <w:right w:val="single" w:sz="8" w:space="0" w:color="00AAC5"/>
            </w:tcBorders>
            <w:vAlign w:val="center"/>
            <w:hideMark/>
          </w:tcPr>
          <w:p w14:paraId="4875BE0E" w14:textId="77777777" w:rsidR="00712C85" w:rsidRPr="001C5E8B" w:rsidRDefault="00712C85" w:rsidP="001C5E8B">
            <w:pPr>
              <w:spacing w:before="0" w:after="0"/>
              <w:jc w:val="right"/>
              <w:rPr>
                <w:rFonts w:ascii="Arial" w:eastAsia="Times New Roman" w:hAnsi="Arial" w:cs="Arial"/>
                <w:b/>
                <w:bCs/>
                <w:color w:val="002060"/>
                <w:sz w:val="18"/>
                <w:szCs w:val="18"/>
              </w:rPr>
            </w:pPr>
            <w:r w:rsidRPr="001C5E8B">
              <w:rPr>
                <w:rFonts w:ascii="Arial" w:eastAsia="Times New Roman" w:hAnsi="Arial" w:cs="Arial"/>
                <w:b/>
                <w:bCs/>
                <w:color w:val="002060"/>
                <w:sz w:val="18"/>
                <w:szCs w:val="18"/>
              </w:rPr>
              <w:t>14 260 921</w:t>
            </w:r>
          </w:p>
        </w:tc>
      </w:tr>
      <w:tr w:rsidR="00712C85" w:rsidRPr="001C5E8B" w14:paraId="2A6A6818" w14:textId="77777777" w:rsidTr="00712C85">
        <w:trPr>
          <w:trHeight w:val="223"/>
        </w:trPr>
        <w:tc>
          <w:tcPr>
            <w:tcW w:w="6704" w:type="dxa"/>
            <w:tcBorders>
              <w:top w:val="nil"/>
              <w:left w:val="nil"/>
              <w:bottom w:val="nil"/>
              <w:right w:val="nil"/>
            </w:tcBorders>
            <w:noWrap/>
            <w:vAlign w:val="bottom"/>
            <w:hideMark/>
          </w:tcPr>
          <w:p w14:paraId="3E2DCC25" w14:textId="77777777" w:rsidR="00712C85" w:rsidRPr="001C5E8B" w:rsidRDefault="00712C85" w:rsidP="001C5E8B">
            <w:pPr>
              <w:spacing w:before="0" w:after="0"/>
              <w:jc w:val="right"/>
              <w:rPr>
                <w:rFonts w:ascii="Arial" w:eastAsia="Times New Roman" w:hAnsi="Arial" w:cs="Arial"/>
                <w:b/>
                <w:bCs/>
                <w:color w:val="002060"/>
                <w:sz w:val="18"/>
                <w:szCs w:val="18"/>
              </w:rPr>
            </w:pPr>
          </w:p>
        </w:tc>
        <w:tc>
          <w:tcPr>
            <w:tcW w:w="1966" w:type="dxa"/>
            <w:tcBorders>
              <w:top w:val="nil"/>
              <w:left w:val="nil"/>
              <w:bottom w:val="nil"/>
              <w:right w:val="nil"/>
            </w:tcBorders>
            <w:noWrap/>
            <w:vAlign w:val="bottom"/>
            <w:hideMark/>
          </w:tcPr>
          <w:p w14:paraId="01ABB4F4" w14:textId="77777777" w:rsidR="00712C85" w:rsidRPr="001C5E8B" w:rsidRDefault="00712C85" w:rsidP="001C5E8B">
            <w:pPr>
              <w:spacing w:before="0" w:after="0"/>
              <w:jc w:val="left"/>
              <w:rPr>
                <w:rFonts w:ascii="Times New Roman" w:eastAsia="Times New Roman" w:hAnsi="Times New Roman" w:cs="Times New Roman"/>
                <w:color w:val="auto"/>
              </w:rPr>
            </w:pPr>
          </w:p>
        </w:tc>
        <w:tc>
          <w:tcPr>
            <w:tcW w:w="1744" w:type="dxa"/>
            <w:tcBorders>
              <w:top w:val="nil"/>
              <w:left w:val="nil"/>
              <w:bottom w:val="nil"/>
              <w:right w:val="nil"/>
            </w:tcBorders>
            <w:noWrap/>
            <w:vAlign w:val="bottom"/>
            <w:hideMark/>
          </w:tcPr>
          <w:p w14:paraId="33499F20" w14:textId="77777777" w:rsidR="00712C85" w:rsidRPr="001C5E8B" w:rsidRDefault="00712C85" w:rsidP="001C5E8B">
            <w:pPr>
              <w:spacing w:before="0" w:after="0"/>
              <w:jc w:val="left"/>
              <w:rPr>
                <w:rFonts w:ascii="Times New Roman" w:eastAsia="Times New Roman" w:hAnsi="Times New Roman" w:cs="Times New Roman"/>
                <w:color w:val="auto"/>
              </w:rPr>
            </w:pPr>
          </w:p>
        </w:tc>
      </w:tr>
      <w:tr w:rsidR="00712C85" w:rsidRPr="001C5E8B" w14:paraId="075B06ED" w14:textId="77777777" w:rsidTr="00712C85">
        <w:trPr>
          <w:trHeight w:val="223"/>
        </w:trPr>
        <w:tc>
          <w:tcPr>
            <w:tcW w:w="6704" w:type="dxa"/>
            <w:tcBorders>
              <w:top w:val="nil"/>
              <w:left w:val="nil"/>
              <w:bottom w:val="single" w:sz="4" w:space="0" w:color="002060"/>
              <w:right w:val="nil"/>
            </w:tcBorders>
            <w:vAlign w:val="center"/>
            <w:hideMark/>
          </w:tcPr>
          <w:p w14:paraId="4F28268D" w14:textId="77777777" w:rsidR="00712C85" w:rsidRPr="001C5E8B" w:rsidRDefault="00712C85" w:rsidP="001C5E8B">
            <w:pPr>
              <w:spacing w:before="0" w:after="0"/>
              <w:jc w:val="left"/>
              <w:rPr>
                <w:rFonts w:ascii="Arial" w:eastAsia="Times New Roman" w:hAnsi="Arial" w:cs="Arial"/>
                <w:i/>
                <w:iCs/>
                <w:color w:val="002060"/>
                <w:sz w:val="18"/>
                <w:szCs w:val="18"/>
              </w:rPr>
            </w:pPr>
            <w:r w:rsidRPr="001C5E8B">
              <w:rPr>
                <w:rFonts w:ascii="Arial" w:eastAsia="Times New Roman" w:hAnsi="Arial" w:cs="Arial"/>
                <w:i/>
                <w:iCs/>
                <w:color w:val="002060"/>
                <w:sz w:val="18"/>
                <w:szCs w:val="18"/>
              </w:rPr>
              <w:t>En milliers d'euros</w:t>
            </w:r>
          </w:p>
        </w:tc>
        <w:tc>
          <w:tcPr>
            <w:tcW w:w="1966" w:type="dxa"/>
            <w:tcBorders>
              <w:top w:val="nil"/>
              <w:left w:val="nil"/>
              <w:bottom w:val="single" w:sz="4" w:space="0" w:color="002060"/>
              <w:right w:val="nil"/>
            </w:tcBorders>
            <w:shd w:val="clear" w:color="000000" w:fill="002060"/>
            <w:vAlign w:val="center"/>
            <w:hideMark/>
          </w:tcPr>
          <w:p w14:paraId="27E6A959" w14:textId="77777777" w:rsidR="00712C85" w:rsidRPr="001C5E8B" w:rsidRDefault="00712C85" w:rsidP="001C5E8B">
            <w:pPr>
              <w:spacing w:before="0" w:after="0"/>
              <w:jc w:val="right"/>
              <w:rPr>
                <w:rFonts w:ascii="Arial" w:eastAsia="Times New Roman" w:hAnsi="Arial" w:cs="Arial"/>
                <w:b/>
                <w:bCs/>
                <w:color w:val="FFFFFF"/>
                <w:sz w:val="18"/>
                <w:szCs w:val="18"/>
              </w:rPr>
            </w:pPr>
            <w:r w:rsidRPr="001C5E8B">
              <w:rPr>
                <w:rFonts w:ascii="Arial" w:eastAsia="Times New Roman" w:hAnsi="Arial" w:cs="Arial"/>
                <w:b/>
                <w:bCs/>
                <w:color w:val="FFFFFF"/>
                <w:sz w:val="18"/>
                <w:szCs w:val="18"/>
              </w:rPr>
              <w:t>31.12.2025</w:t>
            </w:r>
          </w:p>
        </w:tc>
        <w:tc>
          <w:tcPr>
            <w:tcW w:w="1744" w:type="dxa"/>
            <w:tcBorders>
              <w:top w:val="nil"/>
              <w:left w:val="nil"/>
              <w:bottom w:val="single" w:sz="4" w:space="0" w:color="002060"/>
              <w:right w:val="nil"/>
            </w:tcBorders>
            <w:vAlign w:val="center"/>
            <w:hideMark/>
          </w:tcPr>
          <w:p w14:paraId="56FB7241" w14:textId="77777777" w:rsidR="00712C85" w:rsidRPr="001C5E8B" w:rsidRDefault="00712C85" w:rsidP="001C5E8B">
            <w:pPr>
              <w:spacing w:before="0" w:after="0"/>
              <w:jc w:val="right"/>
              <w:rPr>
                <w:rFonts w:ascii="Arial" w:eastAsia="Times New Roman" w:hAnsi="Arial" w:cs="Arial"/>
                <w:b/>
                <w:bCs/>
                <w:color w:val="002060"/>
                <w:sz w:val="18"/>
                <w:szCs w:val="18"/>
              </w:rPr>
            </w:pPr>
            <w:r w:rsidRPr="001C5E8B">
              <w:rPr>
                <w:rFonts w:ascii="Arial" w:eastAsia="Times New Roman" w:hAnsi="Arial" w:cs="Arial"/>
                <w:b/>
                <w:bCs/>
                <w:color w:val="002060"/>
                <w:sz w:val="18"/>
                <w:szCs w:val="18"/>
              </w:rPr>
              <w:t>31.12.2024</w:t>
            </w:r>
          </w:p>
        </w:tc>
      </w:tr>
      <w:tr w:rsidR="00712C85" w:rsidRPr="001C5E8B" w14:paraId="17AE9191" w14:textId="77777777" w:rsidTr="00712C85">
        <w:trPr>
          <w:trHeight w:val="223"/>
        </w:trPr>
        <w:tc>
          <w:tcPr>
            <w:tcW w:w="6704" w:type="dxa"/>
            <w:tcBorders>
              <w:top w:val="nil"/>
              <w:left w:val="nil"/>
              <w:bottom w:val="nil"/>
              <w:right w:val="nil"/>
            </w:tcBorders>
            <w:vAlign w:val="center"/>
            <w:hideMark/>
          </w:tcPr>
          <w:p w14:paraId="4A25675F"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Capital</w:t>
            </w:r>
          </w:p>
        </w:tc>
        <w:tc>
          <w:tcPr>
            <w:tcW w:w="1966" w:type="dxa"/>
            <w:tcBorders>
              <w:top w:val="nil"/>
              <w:left w:val="nil"/>
              <w:bottom w:val="nil"/>
              <w:right w:val="nil"/>
            </w:tcBorders>
            <w:shd w:val="clear" w:color="000000" w:fill="E1F5FF"/>
            <w:vAlign w:val="center"/>
            <w:hideMark/>
          </w:tcPr>
          <w:p w14:paraId="2775C1AB"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3 568 </w:t>
            </w:r>
          </w:p>
        </w:tc>
        <w:tc>
          <w:tcPr>
            <w:tcW w:w="1744" w:type="dxa"/>
            <w:tcBorders>
              <w:top w:val="nil"/>
              <w:left w:val="nil"/>
              <w:bottom w:val="nil"/>
              <w:right w:val="nil"/>
            </w:tcBorders>
            <w:vAlign w:val="center"/>
            <w:hideMark/>
          </w:tcPr>
          <w:p w14:paraId="6B939456"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3 560</w:t>
            </w:r>
          </w:p>
        </w:tc>
      </w:tr>
      <w:tr w:rsidR="00712C85" w:rsidRPr="001C5E8B" w14:paraId="407D383B" w14:textId="77777777" w:rsidTr="00712C85">
        <w:trPr>
          <w:trHeight w:val="223"/>
        </w:trPr>
        <w:tc>
          <w:tcPr>
            <w:tcW w:w="6704" w:type="dxa"/>
            <w:tcBorders>
              <w:top w:val="nil"/>
              <w:left w:val="nil"/>
              <w:bottom w:val="nil"/>
              <w:right w:val="nil"/>
            </w:tcBorders>
            <w:vAlign w:val="center"/>
            <w:hideMark/>
          </w:tcPr>
          <w:p w14:paraId="1F1337ED"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Primes</w:t>
            </w:r>
          </w:p>
        </w:tc>
        <w:tc>
          <w:tcPr>
            <w:tcW w:w="1966" w:type="dxa"/>
            <w:tcBorders>
              <w:top w:val="nil"/>
              <w:left w:val="nil"/>
              <w:bottom w:val="nil"/>
              <w:right w:val="nil"/>
            </w:tcBorders>
            <w:shd w:val="clear" w:color="000000" w:fill="E1F5FF"/>
            <w:vAlign w:val="center"/>
            <w:hideMark/>
          </w:tcPr>
          <w:p w14:paraId="45987F82"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1 514 495 </w:t>
            </w:r>
          </w:p>
        </w:tc>
        <w:tc>
          <w:tcPr>
            <w:tcW w:w="1744" w:type="dxa"/>
            <w:tcBorders>
              <w:top w:val="nil"/>
              <w:left w:val="nil"/>
              <w:bottom w:val="nil"/>
              <w:right w:val="nil"/>
            </w:tcBorders>
            <w:vAlign w:val="center"/>
            <w:hideMark/>
          </w:tcPr>
          <w:p w14:paraId="0660893A"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1 514 495</w:t>
            </w:r>
          </w:p>
        </w:tc>
      </w:tr>
      <w:tr w:rsidR="00712C85" w:rsidRPr="001C5E8B" w14:paraId="33317547" w14:textId="77777777" w:rsidTr="00712C85">
        <w:trPr>
          <w:trHeight w:val="223"/>
        </w:trPr>
        <w:tc>
          <w:tcPr>
            <w:tcW w:w="6704" w:type="dxa"/>
            <w:tcBorders>
              <w:top w:val="nil"/>
              <w:left w:val="nil"/>
              <w:bottom w:val="nil"/>
              <w:right w:val="nil"/>
            </w:tcBorders>
            <w:vAlign w:val="center"/>
            <w:hideMark/>
          </w:tcPr>
          <w:p w14:paraId="1EE31830"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Réserves et résultats consolidés</w:t>
            </w:r>
          </w:p>
        </w:tc>
        <w:tc>
          <w:tcPr>
            <w:tcW w:w="1966" w:type="dxa"/>
            <w:tcBorders>
              <w:top w:val="nil"/>
              <w:left w:val="nil"/>
              <w:bottom w:val="nil"/>
              <w:right w:val="nil"/>
            </w:tcBorders>
            <w:shd w:val="clear" w:color="000000" w:fill="E1F5FF"/>
            <w:vAlign w:val="center"/>
            <w:hideMark/>
          </w:tcPr>
          <w:p w14:paraId="35E5D31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2 095 601 </w:t>
            </w:r>
          </w:p>
        </w:tc>
        <w:tc>
          <w:tcPr>
            <w:tcW w:w="1744" w:type="dxa"/>
            <w:tcBorders>
              <w:top w:val="nil"/>
              <w:left w:val="nil"/>
              <w:bottom w:val="nil"/>
              <w:right w:val="nil"/>
            </w:tcBorders>
            <w:vAlign w:val="center"/>
            <w:hideMark/>
          </w:tcPr>
          <w:p w14:paraId="4CDF7251"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2 174 229</w:t>
            </w:r>
          </w:p>
        </w:tc>
      </w:tr>
      <w:tr w:rsidR="00712C85" w:rsidRPr="001C5E8B" w14:paraId="60DC3E55" w14:textId="77777777" w:rsidTr="00712C85">
        <w:trPr>
          <w:trHeight w:val="223"/>
        </w:trPr>
        <w:tc>
          <w:tcPr>
            <w:tcW w:w="6704" w:type="dxa"/>
            <w:tcBorders>
              <w:top w:val="nil"/>
              <w:left w:val="nil"/>
              <w:bottom w:val="single" w:sz="4" w:space="0" w:color="00AAC5"/>
              <w:right w:val="nil"/>
            </w:tcBorders>
            <w:vAlign w:val="center"/>
            <w:hideMark/>
          </w:tcPr>
          <w:p w14:paraId="0B6CF532" w14:textId="77777777" w:rsidR="00712C85" w:rsidRPr="001C5E8B" w:rsidRDefault="00712C85" w:rsidP="001C5E8B">
            <w:pPr>
              <w:spacing w:before="0" w:after="0"/>
              <w:jc w:val="lef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Capitaux propres (part du Groupe)</w:t>
            </w:r>
          </w:p>
        </w:tc>
        <w:tc>
          <w:tcPr>
            <w:tcW w:w="1966" w:type="dxa"/>
            <w:tcBorders>
              <w:top w:val="nil"/>
              <w:left w:val="nil"/>
              <w:bottom w:val="single" w:sz="4" w:space="0" w:color="00AAC5"/>
              <w:right w:val="nil"/>
            </w:tcBorders>
            <w:shd w:val="clear" w:color="000000" w:fill="E1F5FF"/>
            <w:vAlign w:val="center"/>
            <w:hideMark/>
          </w:tcPr>
          <w:p w14:paraId="249BF5D9"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 xml:space="preserve">         3 613 664 </w:t>
            </w:r>
          </w:p>
        </w:tc>
        <w:tc>
          <w:tcPr>
            <w:tcW w:w="1744" w:type="dxa"/>
            <w:tcBorders>
              <w:top w:val="nil"/>
              <w:left w:val="nil"/>
              <w:bottom w:val="single" w:sz="4" w:space="0" w:color="00AAC5"/>
              <w:right w:val="nil"/>
            </w:tcBorders>
            <w:vAlign w:val="center"/>
            <w:hideMark/>
          </w:tcPr>
          <w:p w14:paraId="0E334B4B"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3 692 284</w:t>
            </w:r>
          </w:p>
        </w:tc>
      </w:tr>
      <w:tr w:rsidR="00712C85" w:rsidRPr="001C5E8B" w14:paraId="4AE2F608" w14:textId="77777777" w:rsidTr="00712C85">
        <w:trPr>
          <w:trHeight w:val="223"/>
        </w:trPr>
        <w:tc>
          <w:tcPr>
            <w:tcW w:w="6704" w:type="dxa"/>
            <w:tcBorders>
              <w:top w:val="nil"/>
              <w:left w:val="nil"/>
              <w:bottom w:val="nil"/>
              <w:right w:val="nil"/>
            </w:tcBorders>
            <w:vAlign w:val="center"/>
            <w:hideMark/>
          </w:tcPr>
          <w:p w14:paraId="7C5024A8"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Intérêts ne conférant pas le contrôle</w:t>
            </w:r>
          </w:p>
        </w:tc>
        <w:tc>
          <w:tcPr>
            <w:tcW w:w="1966" w:type="dxa"/>
            <w:tcBorders>
              <w:top w:val="nil"/>
              <w:left w:val="nil"/>
              <w:bottom w:val="nil"/>
              <w:right w:val="nil"/>
            </w:tcBorders>
            <w:shd w:val="clear" w:color="000000" w:fill="E1F5FF"/>
            <w:vAlign w:val="center"/>
            <w:hideMark/>
          </w:tcPr>
          <w:p w14:paraId="445EC9C1"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287 987 </w:t>
            </w:r>
          </w:p>
        </w:tc>
        <w:tc>
          <w:tcPr>
            <w:tcW w:w="1744" w:type="dxa"/>
            <w:tcBorders>
              <w:top w:val="nil"/>
              <w:left w:val="nil"/>
              <w:bottom w:val="nil"/>
              <w:right w:val="nil"/>
            </w:tcBorders>
            <w:vAlign w:val="center"/>
            <w:hideMark/>
          </w:tcPr>
          <w:p w14:paraId="036EC0B1"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328 538</w:t>
            </w:r>
          </w:p>
        </w:tc>
      </w:tr>
      <w:tr w:rsidR="00712C85" w:rsidRPr="001C5E8B" w14:paraId="0B480CFE" w14:textId="77777777" w:rsidTr="00712C85">
        <w:trPr>
          <w:trHeight w:val="223"/>
        </w:trPr>
        <w:tc>
          <w:tcPr>
            <w:tcW w:w="6704" w:type="dxa"/>
            <w:tcBorders>
              <w:top w:val="nil"/>
              <w:left w:val="nil"/>
              <w:bottom w:val="single" w:sz="4" w:space="0" w:color="00AAC5"/>
              <w:right w:val="nil"/>
            </w:tcBorders>
            <w:vAlign w:val="center"/>
            <w:hideMark/>
          </w:tcPr>
          <w:p w14:paraId="00055F6F" w14:textId="77777777" w:rsidR="00712C85" w:rsidRPr="001C5E8B" w:rsidRDefault="00712C85" w:rsidP="001C5E8B">
            <w:pPr>
              <w:spacing w:before="0" w:after="0"/>
              <w:jc w:val="lef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Capitaux propres totaux</w:t>
            </w:r>
          </w:p>
        </w:tc>
        <w:tc>
          <w:tcPr>
            <w:tcW w:w="1966" w:type="dxa"/>
            <w:tcBorders>
              <w:top w:val="nil"/>
              <w:left w:val="nil"/>
              <w:bottom w:val="single" w:sz="4" w:space="0" w:color="00AAC5"/>
              <w:right w:val="nil"/>
            </w:tcBorders>
            <w:shd w:val="clear" w:color="000000" w:fill="E1F5FF"/>
            <w:vAlign w:val="center"/>
            <w:hideMark/>
          </w:tcPr>
          <w:p w14:paraId="2DDCEA5A"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 xml:space="preserve">         3 901 651 </w:t>
            </w:r>
          </w:p>
        </w:tc>
        <w:tc>
          <w:tcPr>
            <w:tcW w:w="1744" w:type="dxa"/>
            <w:tcBorders>
              <w:top w:val="nil"/>
              <w:left w:val="nil"/>
              <w:bottom w:val="single" w:sz="4" w:space="0" w:color="00AAC5"/>
              <w:right w:val="nil"/>
            </w:tcBorders>
            <w:vAlign w:val="center"/>
            <w:hideMark/>
          </w:tcPr>
          <w:p w14:paraId="0F174894"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4 020 822</w:t>
            </w:r>
          </w:p>
        </w:tc>
      </w:tr>
      <w:tr w:rsidR="00712C85" w:rsidRPr="001C5E8B" w14:paraId="5FF31CBA" w14:textId="77777777" w:rsidTr="00712C85">
        <w:trPr>
          <w:trHeight w:val="223"/>
        </w:trPr>
        <w:tc>
          <w:tcPr>
            <w:tcW w:w="6704" w:type="dxa"/>
            <w:tcBorders>
              <w:top w:val="nil"/>
              <w:left w:val="nil"/>
              <w:bottom w:val="nil"/>
              <w:right w:val="nil"/>
            </w:tcBorders>
            <w:vAlign w:val="center"/>
            <w:hideMark/>
          </w:tcPr>
          <w:p w14:paraId="66271ABA"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Provisions pour retraites</w:t>
            </w:r>
          </w:p>
        </w:tc>
        <w:tc>
          <w:tcPr>
            <w:tcW w:w="1966" w:type="dxa"/>
            <w:tcBorders>
              <w:top w:val="nil"/>
              <w:left w:val="nil"/>
              <w:bottom w:val="nil"/>
              <w:right w:val="nil"/>
            </w:tcBorders>
            <w:shd w:val="clear" w:color="000000" w:fill="E1F5FF"/>
            <w:vAlign w:val="center"/>
            <w:hideMark/>
          </w:tcPr>
          <w:p w14:paraId="00CF83F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78 825 </w:t>
            </w:r>
          </w:p>
        </w:tc>
        <w:tc>
          <w:tcPr>
            <w:tcW w:w="1744" w:type="dxa"/>
            <w:tcBorders>
              <w:top w:val="nil"/>
              <w:left w:val="nil"/>
              <w:bottom w:val="nil"/>
              <w:right w:val="nil"/>
            </w:tcBorders>
            <w:vAlign w:val="center"/>
            <w:hideMark/>
          </w:tcPr>
          <w:p w14:paraId="3405DCC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82 263</w:t>
            </w:r>
          </w:p>
        </w:tc>
      </w:tr>
      <w:tr w:rsidR="00712C85" w:rsidRPr="001C5E8B" w14:paraId="0FE39CD2" w14:textId="77777777" w:rsidTr="00712C85">
        <w:trPr>
          <w:trHeight w:val="223"/>
        </w:trPr>
        <w:tc>
          <w:tcPr>
            <w:tcW w:w="6704" w:type="dxa"/>
            <w:tcBorders>
              <w:top w:val="nil"/>
              <w:left w:val="nil"/>
              <w:bottom w:val="nil"/>
              <w:right w:val="nil"/>
            </w:tcBorders>
            <w:vAlign w:val="center"/>
            <w:hideMark/>
          </w:tcPr>
          <w:p w14:paraId="0CA1E287"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Impôts différés passifs</w:t>
            </w:r>
          </w:p>
        </w:tc>
        <w:tc>
          <w:tcPr>
            <w:tcW w:w="1966" w:type="dxa"/>
            <w:tcBorders>
              <w:top w:val="nil"/>
              <w:left w:val="nil"/>
              <w:bottom w:val="nil"/>
              <w:right w:val="nil"/>
            </w:tcBorders>
            <w:shd w:val="clear" w:color="000000" w:fill="E1F5FF"/>
            <w:vAlign w:val="center"/>
            <w:hideMark/>
          </w:tcPr>
          <w:p w14:paraId="6811B475"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537 849 </w:t>
            </w:r>
          </w:p>
        </w:tc>
        <w:tc>
          <w:tcPr>
            <w:tcW w:w="1744" w:type="dxa"/>
            <w:tcBorders>
              <w:top w:val="nil"/>
              <w:left w:val="nil"/>
              <w:bottom w:val="nil"/>
              <w:right w:val="nil"/>
            </w:tcBorders>
            <w:vAlign w:val="center"/>
            <w:hideMark/>
          </w:tcPr>
          <w:p w14:paraId="0A44E3CB"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553 997</w:t>
            </w:r>
          </w:p>
        </w:tc>
      </w:tr>
      <w:tr w:rsidR="00712C85" w:rsidRPr="001C5E8B" w14:paraId="2C44E38B" w14:textId="77777777" w:rsidTr="00712C85">
        <w:trPr>
          <w:trHeight w:val="223"/>
        </w:trPr>
        <w:tc>
          <w:tcPr>
            <w:tcW w:w="6704" w:type="dxa"/>
            <w:tcBorders>
              <w:top w:val="nil"/>
              <w:left w:val="nil"/>
              <w:bottom w:val="nil"/>
              <w:right w:val="nil"/>
            </w:tcBorders>
            <w:vAlign w:val="center"/>
            <w:hideMark/>
          </w:tcPr>
          <w:p w14:paraId="2A03CF00"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Autres provisions</w:t>
            </w:r>
          </w:p>
        </w:tc>
        <w:tc>
          <w:tcPr>
            <w:tcW w:w="1966" w:type="dxa"/>
            <w:tcBorders>
              <w:top w:val="nil"/>
              <w:left w:val="nil"/>
              <w:bottom w:val="nil"/>
              <w:right w:val="nil"/>
            </w:tcBorders>
            <w:shd w:val="clear" w:color="000000" w:fill="E1F5FF"/>
            <w:vAlign w:val="center"/>
            <w:hideMark/>
          </w:tcPr>
          <w:p w14:paraId="1232448F"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61 338 </w:t>
            </w:r>
          </w:p>
        </w:tc>
        <w:tc>
          <w:tcPr>
            <w:tcW w:w="1744" w:type="dxa"/>
            <w:tcBorders>
              <w:top w:val="nil"/>
              <w:left w:val="nil"/>
              <w:bottom w:val="nil"/>
              <w:right w:val="nil"/>
            </w:tcBorders>
            <w:vAlign w:val="center"/>
            <w:hideMark/>
          </w:tcPr>
          <w:p w14:paraId="2D7CEAB5"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53 493</w:t>
            </w:r>
          </w:p>
        </w:tc>
      </w:tr>
      <w:tr w:rsidR="00712C85" w:rsidRPr="001C5E8B" w14:paraId="53157BB3" w14:textId="77777777" w:rsidTr="00712C85">
        <w:trPr>
          <w:trHeight w:val="223"/>
        </w:trPr>
        <w:tc>
          <w:tcPr>
            <w:tcW w:w="6704" w:type="dxa"/>
            <w:tcBorders>
              <w:top w:val="nil"/>
              <w:left w:val="nil"/>
              <w:bottom w:val="nil"/>
              <w:right w:val="nil"/>
            </w:tcBorders>
            <w:vAlign w:val="center"/>
            <w:hideMark/>
          </w:tcPr>
          <w:p w14:paraId="69DA1167"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Emprunts et dettes financières</w:t>
            </w:r>
          </w:p>
        </w:tc>
        <w:tc>
          <w:tcPr>
            <w:tcW w:w="1966" w:type="dxa"/>
            <w:tcBorders>
              <w:top w:val="nil"/>
              <w:left w:val="nil"/>
              <w:bottom w:val="nil"/>
              <w:right w:val="nil"/>
            </w:tcBorders>
            <w:shd w:val="clear" w:color="000000" w:fill="E1F5FF"/>
            <w:vAlign w:val="center"/>
            <w:hideMark/>
          </w:tcPr>
          <w:p w14:paraId="73AC547A"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3 225 372 </w:t>
            </w:r>
          </w:p>
        </w:tc>
        <w:tc>
          <w:tcPr>
            <w:tcW w:w="1744" w:type="dxa"/>
            <w:tcBorders>
              <w:top w:val="nil"/>
              <w:left w:val="nil"/>
              <w:bottom w:val="nil"/>
              <w:right w:val="nil"/>
            </w:tcBorders>
            <w:vAlign w:val="center"/>
            <w:hideMark/>
          </w:tcPr>
          <w:p w14:paraId="3531D06B"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2 977 431</w:t>
            </w:r>
          </w:p>
        </w:tc>
      </w:tr>
      <w:tr w:rsidR="00712C85" w:rsidRPr="001C5E8B" w14:paraId="145E962A" w14:textId="77777777" w:rsidTr="00712C85">
        <w:trPr>
          <w:trHeight w:val="223"/>
        </w:trPr>
        <w:tc>
          <w:tcPr>
            <w:tcW w:w="6704" w:type="dxa"/>
            <w:tcBorders>
              <w:top w:val="nil"/>
              <w:left w:val="nil"/>
              <w:bottom w:val="nil"/>
              <w:right w:val="nil"/>
            </w:tcBorders>
            <w:vAlign w:val="center"/>
            <w:hideMark/>
          </w:tcPr>
          <w:p w14:paraId="7A377244"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Obligations locatives à plus d'un an</w:t>
            </w:r>
          </w:p>
        </w:tc>
        <w:tc>
          <w:tcPr>
            <w:tcW w:w="1966" w:type="dxa"/>
            <w:tcBorders>
              <w:top w:val="nil"/>
              <w:left w:val="nil"/>
              <w:bottom w:val="nil"/>
              <w:right w:val="nil"/>
            </w:tcBorders>
            <w:shd w:val="clear" w:color="000000" w:fill="E1F5FF"/>
            <w:vAlign w:val="center"/>
            <w:hideMark/>
          </w:tcPr>
          <w:p w14:paraId="56FE4190"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3 549 657 </w:t>
            </w:r>
          </w:p>
        </w:tc>
        <w:tc>
          <w:tcPr>
            <w:tcW w:w="1744" w:type="dxa"/>
            <w:tcBorders>
              <w:top w:val="nil"/>
              <w:left w:val="nil"/>
              <w:bottom w:val="nil"/>
              <w:right w:val="nil"/>
            </w:tcBorders>
            <w:vAlign w:val="center"/>
            <w:hideMark/>
          </w:tcPr>
          <w:p w14:paraId="7326036E"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3 609 482</w:t>
            </w:r>
          </w:p>
        </w:tc>
      </w:tr>
      <w:tr w:rsidR="00712C85" w:rsidRPr="001C5E8B" w14:paraId="34246427" w14:textId="77777777" w:rsidTr="00712C85">
        <w:trPr>
          <w:trHeight w:val="223"/>
        </w:trPr>
        <w:tc>
          <w:tcPr>
            <w:tcW w:w="6704" w:type="dxa"/>
            <w:tcBorders>
              <w:top w:val="nil"/>
              <w:left w:val="nil"/>
              <w:bottom w:val="nil"/>
              <w:right w:val="nil"/>
            </w:tcBorders>
            <w:vAlign w:val="center"/>
            <w:hideMark/>
          </w:tcPr>
          <w:p w14:paraId="0BB37ED6"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Autres dettes non courantes</w:t>
            </w:r>
          </w:p>
        </w:tc>
        <w:tc>
          <w:tcPr>
            <w:tcW w:w="1966" w:type="dxa"/>
            <w:tcBorders>
              <w:top w:val="nil"/>
              <w:left w:val="nil"/>
              <w:bottom w:val="nil"/>
              <w:right w:val="nil"/>
            </w:tcBorders>
            <w:shd w:val="clear" w:color="000000" w:fill="E1F5FF"/>
            <w:vAlign w:val="center"/>
            <w:hideMark/>
          </w:tcPr>
          <w:p w14:paraId="54CFDD6C"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19 547 </w:t>
            </w:r>
          </w:p>
        </w:tc>
        <w:tc>
          <w:tcPr>
            <w:tcW w:w="1744" w:type="dxa"/>
            <w:tcBorders>
              <w:top w:val="nil"/>
              <w:left w:val="nil"/>
              <w:bottom w:val="nil"/>
              <w:right w:val="nil"/>
            </w:tcBorders>
            <w:vAlign w:val="center"/>
            <w:hideMark/>
          </w:tcPr>
          <w:p w14:paraId="456E50F3"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56 863</w:t>
            </w:r>
          </w:p>
        </w:tc>
      </w:tr>
      <w:tr w:rsidR="00712C85" w:rsidRPr="001C5E8B" w14:paraId="0EEA34A6" w14:textId="77777777" w:rsidTr="00712C85">
        <w:trPr>
          <w:trHeight w:val="223"/>
        </w:trPr>
        <w:tc>
          <w:tcPr>
            <w:tcW w:w="6704" w:type="dxa"/>
            <w:tcBorders>
              <w:top w:val="nil"/>
              <w:left w:val="nil"/>
              <w:bottom w:val="single" w:sz="4" w:space="0" w:color="00AAC5"/>
              <w:right w:val="nil"/>
            </w:tcBorders>
            <w:vAlign w:val="center"/>
            <w:hideMark/>
          </w:tcPr>
          <w:p w14:paraId="7322F8E4" w14:textId="77777777" w:rsidR="00712C85" w:rsidRPr="001C5E8B" w:rsidRDefault="00712C85" w:rsidP="001C5E8B">
            <w:pPr>
              <w:spacing w:before="0" w:after="0"/>
              <w:jc w:val="lef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Passifs non courants</w:t>
            </w:r>
          </w:p>
        </w:tc>
        <w:tc>
          <w:tcPr>
            <w:tcW w:w="1966" w:type="dxa"/>
            <w:tcBorders>
              <w:top w:val="nil"/>
              <w:left w:val="nil"/>
              <w:bottom w:val="single" w:sz="4" w:space="0" w:color="00AAC5"/>
              <w:right w:val="nil"/>
            </w:tcBorders>
            <w:shd w:val="clear" w:color="000000" w:fill="E1F5FF"/>
            <w:vAlign w:val="center"/>
            <w:hideMark/>
          </w:tcPr>
          <w:p w14:paraId="3B1F5BA7"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 xml:space="preserve">         7 472 588 </w:t>
            </w:r>
          </w:p>
        </w:tc>
        <w:tc>
          <w:tcPr>
            <w:tcW w:w="1744" w:type="dxa"/>
            <w:tcBorders>
              <w:top w:val="nil"/>
              <w:left w:val="nil"/>
              <w:bottom w:val="single" w:sz="4" w:space="0" w:color="00AAC5"/>
              <w:right w:val="nil"/>
            </w:tcBorders>
            <w:vAlign w:val="center"/>
            <w:hideMark/>
          </w:tcPr>
          <w:p w14:paraId="3D0BF607"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7 333 529</w:t>
            </w:r>
          </w:p>
        </w:tc>
      </w:tr>
      <w:tr w:rsidR="00712C85" w:rsidRPr="001C5E8B" w14:paraId="2F34191F" w14:textId="77777777" w:rsidTr="00712C85">
        <w:trPr>
          <w:trHeight w:val="223"/>
        </w:trPr>
        <w:tc>
          <w:tcPr>
            <w:tcW w:w="6704" w:type="dxa"/>
            <w:tcBorders>
              <w:top w:val="nil"/>
              <w:left w:val="nil"/>
              <w:bottom w:val="nil"/>
              <w:right w:val="nil"/>
            </w:tcBorders>
            <w:vAlign w:val="center"/>
            <w:hideMark/>
          </w:tcPr>
          <w:p w14:paraId="49F2906E"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Provisions à moins d'un an</w:t>
            </w:r>
          </w:p>
        </w:tc>
        <w:tc>
          <w:tcPr>
            <w:tcW w:w="1966" w:type="dxa"/>
            <w:tcBorders>
              <w:top w:val="nil"/>
              <w:left w:val="nil"/>
              <w:bottom w:val="nil"/>
              <w:right w:val="nil"/>
            </w:tcBorders>
            <w:shd w:val="clear" w:color="000000" w:fill="E1F5FF"/>
            <w:vAlign w:val="center"/>
            <w:hideMark/>
          </w:tcPr>
          <w:p w14:paraId="665956EE"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20 222 </w:t>
            </w:r>
          </w:p>
        </w:tc>
        <w:tc>
          <w:tcPr>
            <w:tcW w:w="1744" w:type="dxa"/>
            <w:tcBorders>
              <w:top w:val="nil"/>
              <w:left w:val="nil"/>
              <w:bottom w:val="nil"/>
              <w:right w:val="nil"/>
            </w:tcBorders>
            <w:vAlign w:val="center"/>
            <w:hideMark/>
          </w:tcPr>
          <w:p w14:paraId="0C68E55F"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25 027</w:t>
            </w:r>
          </w:p>
        </w:tc>
      </w:tr>
      <w:tr w:rsidR="00712C85" w:rsidRPr="001C5E8B" w14:paraId="4FDCDA0D" w14:textId="77777777" w:rsidTr="00712C85">
        <w:trPr>
          <w:trHeight w:val="223"/>
        </w:trPr>
        <w:tc>
          <w:tcPr>
            <w:tcW w:w="6704" w:type="dxa"/>
            <w:tcBorders>
              <w:top w:val="nil"/>
              <w:left w:val="nil"/>
              <w:bottom w:val="nil"/>
              <w:right w:val="nil"/>
            </w:tcBorders>
            <w:vAlign w:val="center"/>
            <w:hideMark/>
          </w:tcPr>
          <w:p w14:paraId="7CB48928"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Fournisseurs et comptes rattachés</w:t>
            </w:r>
          </w:p>
        </w:tc>
        <w:tc>
          <w:tcPr>
            <w:tcW w:w="1966" w:type="dxa"/>
            <w:tcBorders>
              <w:top w:val="nil"/>
              <w:left w:val="nil"/>
              <w:bottom w:val="nil"/>
              <w:right w:val="nil"/>
            </w:tcBorders>
            <w:shd w:val="clear" w:color="000000" w:fill="E1F5FF"/>
            <w:vAlign w:val="center"/>
            <w:hideMark/>
          </w:tcPr>
          <w:p w14:paraId="2E31A341"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540 340 </w:t>
            </w:r>
          </w:p>
        </w:tc>
        <w:tc>
          <w:tcPr>
            <w:tcW w:w="1744" w:type="dxa"/>
            <w:tcBorders>
              <w:top w:val="nil"/>
              <w:left w:val="nil"/>
              <w:bottom w:val="nil"/>
              <w:right w:val="nil"/>
            </w:tcBorders>
            <w:vAlign w:val="center"/>
            <w:hideMark/>
          </w:tcPr>
          <w:p w14:paraId="4150B281"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570 028</w:t>
            </w:r>
          </w:p>
        </w:tc>
      </w:tr>
      <w:tr w:rsidR="00712C85" w:rsidRPr="001C5E8B" w14:paraId="117D77F7" w14:textId="77777777" w:rsidTr="00712C85">
        <w:trPr>
          <w:trHeight w:val="223"/>
        </w:trPr>
        <w:tc>
          <w:tcPr>
            <w:tcW w:w="6704" w:type="dxa"/>
            <w:tcBorders>
              <w:top w:val="nil"/>
              <w:left w:val="nil"/>
              <w:bottom w:val="nil"/>
              <w:right w:val="nil"/>
            </w:tcBorders>
            <w:vAlign w:val="center"/>
            <w:hideMark/>
          </w:tcPr>
          <w:p w14:paraId="66A600BC"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Autres dettes et comptes de régularisation </w:t>
            </w:r>
          </w:p>
        </w:tc>
        <w:tc>
          <w:tcPr>
            <w:tcW w:w="1966" w:type="dxa"/>
            <w:tcBorders>
              <w:top w:val="nil"/>
              <w:left w:val="nil"/>
              <w:bottom w:val="nil"/>
              <w:right w:val="nil"/>
            </w:tcBorders>
            <w:shd w:val="clear" w:color="000000" w:fill="E1F5FF"/>
            <w:vAlign w:val="center"/>
            <w:hideMark/>
          </w:tcPr>
          <w:p w14:paraId="3683BAC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810 987 </w:t>
            </w:r>
          </w:p>
        </w:tc>
        <w:tc>
          <w:tcPr>
            <w:tcW w:w="1744" w:type="dxa"/>
            <w:tcBorders>
              <w:top w:val="nil"/>
              <w:left w:val="nil"/>
              <w:bottom w:val="nil"/>
              <w:right w:val="nil"/>
            </w:tcBorders>
            <w:vAlign w:val="center"/>
            <w:hideMark/>
          </w:tcPr>
          <w:p w14:paraId="76A0CA4A"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891 238</w:t>
            </w:r>
          </w:p>
        </w:tc>
      </w:tr>
      <w:tr w:rsidR="00712C85" w:rsidRPr="001C5E8B" w14:paraId="586761C7" w14:textId="77777777" w:rsidTr="00712C85">
        <w:trPr>
          <w:trHeight w:val="223"/>
        </w:trPr>
        <w:tc>
          <w:tcPr>
            <w:tcW w:w="6704" w:type="dxa"/>
            <w:tcBorders>
              <w:top w:val="nil"/>
              <w:left w:val="nil"/>
              <w:bottom w:val="nil"/>
              <w:right w:val="nil"/>
            </w:tcBorders>
            <w:vAlign w:val="center"/>
            <w:hideMark/>
          </w:tcPr>
          <w:p w14:paraId="156FF49B"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Dettes d'impôt courant </w:t>
            </w:r>
          </w:p>
        </w:tc>
        <w:tc>
          <w:tcPr>
            <w:tcW w:w="1966" w:type="dxa"/>
            <w:tcBorders>
              <w:top w:val="nil"/>
              <w:left w:val="nil"/>
              <w:bottom w:val="nil"/>
              <w:right w:val="nil"/>
            </w:tcBorders>
            <w:shd w:val="clear" w:color="000000" w:fill="E1F5FF"/>
            <w:vAlign w:val="center"/>
            <w:hideMark/>
          </w:tcPr>
          <w:p w14:paraId="57E315FD"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11 282 </w:t>
            </w:r>
          </w:p>
        </w:tc>
        <w:tc>
          <w:tcPr>
            <w:tcW w:w="1744" w:type="dxa"/>
            <w:tcBorders>
              <w:top w:val="nil"/>
              <w:left w:val="nil"/>
              <w:bottom w:val="nil"/>
              <w:right w:val="nil"/>
            </w:tcBorders>
            <w:vAlign w:val="center"/>
            <w:hideMark/>
          </w:tcPr>
          <w:p w14:paraId="3DCF6520"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23 850</w:t>
            </w:r>
          </w:p>
        </w:tc>
      </w:tr>
      <w:tr w:rsidR="00712C85" w:rsidRPr="001C5E8B" w14:paraId="48BCBBEA" w14:textId="77777777" w:rsidTr="00712C85">
        <w:trPr>
          <w:trHeight w:val="223"/>
        </w:trPr>
        <w:tc>
          <w:tcPr>
            <w:tcW w:w="6704" w:type="dxa"/>
            <w:tcBorders>
              <w:top w:val="nil"/>
              <w:left w:val="nil"/>
              <w:bottom w:val="nil"/>
              <w:right w:val="nil"/>
            </w:tcBorders>
            <w:vAlign w:val="center"/>
            <w:hideMark/>
          </w:tcPr>
          <w:p w14:paraId="111EF161"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Emprunts à moins d'un an et découverts bancaires</w:t>
            </w:r>
          </w:p>
        </w:tc>
        <w:tc>
          <w:tcPr>
            <w:tcW w:w="1966" w:type="dxa"/>
            <w:tcBorders>
              <w:top w:val="nil"/>
              <w:left w:val="nil"/>
              <w:bottom w:val="nil"/>
              <w:right w:val="nil"/>
            </w:tcBorders>
            <w:shd w:val="clear" w:color="000000" w:fill="E1F5FF"/>
            <w:vAlign w:val="center"/>
            <w:hideMark/>
          </w:tcPr>
          <w:p w14:paraId="15D7328C"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614 096 </w:t>
            </w:r>
          </w:p>
        </w:tc>
        <w:tc>
          <w:tcPr>
            <w:tcW w:w="1744" w:type="dxa"/>
            <w:tcBorders>
              <w:top w:val="nil"/>
              <w:left w:val="nil"/>
              <w:bottom w:val="nil"/>
              <w:right w:val="nil"/>
            </w:tcBorders>
            <w:vAlign w:val="center"/>
            <w:hideMark/>
          </w:tcPr>
          <w:p w14:paraId="7BBACFA4"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985 716</w:t>
            </w:r>
          </w:p>
        </w:tc>
      </w:tr>
      <w:tr w:rsidR="00712C85" w:rsidRPr="001C5E8B" w14:paraId="4560A577" w14:textId="77777777" w:rsidTr="00712C85">
        <w:trPr>
          <w:trHeight w:val="223"/>
        </w:trPr>
        <w:tc>
          <w:tcPr>
            <w:tcW w:w="6704" w:type="dxa"/>
            <w:tcBorders>
              <w:top w:val="nil"/>
              <w:left w:val="nil"/>
              <w:bottom w:val="nil"/>
              <w:right w:val="nil"/>
            </w:tcBorders>
            <w:vAlign w:val="center"/>
            <w:hideMark/>
          </w:tcPr>
          <w:p w14:paraId="0B81EB3C"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Obligations locatives à moins d'un an</w:t>
            </w:r>
          </w:p>
        </w:tc>
        <w:tc>
          <w:tcPr>
            <w:tcW w:w="1966" w:type="dxa"/>
            <w:tcBorders>
              <w:top w:val="nil"/>
              <w:left w:val="nil"/>
              <w:bottom w:val="nil"/>
              <w:right w:val="nil"/>
            </w:tcBorders>
            <w:shd w:val="clear" w:color="000000" w:fill="E1F5FF"/>
            <w:vAlign w:val="center"/>
            <w:hideMark/>
          </w:tcPr>
          <w:p w14:paraId="7254C3E2"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417 729 </w:t>
            </w:r>
          </w:p>
        </w:tc>
        <w:tc>
          <w:tcPr>
            <w:tcW w:w="1744" w:type="dxa"/>
            <w:tcBorders>
              <w:top w:val="nil"/>
              <w:left w:val="nil"/>
              <w:bottom w:val="nil"/>
              <w:right w:val="nil"/>
            </w:tcBorders>
            <w:vAlign w:val="center"/>
            <w:hideMark/>
          </w:tcPr>
          <w:p w14:paraId="38EBB3E2"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408 776</w:t>
            </w:r>
          </w:p>
        </w:tc>
      </w:tr>
      <w:tr w:rsidR="00712C85" w:rsidRPr="001C5E8B" w14:paraId="7522D9ED" w14:textId="77777777" w:rsidTr="00712C85">
        <w:trPr>
          <w:trHeight w:val="223"/>
        </w:trPr>
        <w:tc>
          <w:tcPr>
            <w:tcW w:w="6704" w:type="dxa"/>
            <w:tcBorders>
              <w:top w:val="nil"/>
              <w:left w:val="nil"/>
              <w:bottom w:val="nil"/>
              <w:right w:val="nil"/>
            </w:tcBorders>
            <w:vAlign w:val="center"/>
            <w:hideMark/>
          </w:tcPr>
          <w:p w14:paraId="27B8A132"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Instruments financiers passifs</w:t>
            </w:r>
          </w:p>
        </w:tc>
        <w:tc>
          <w:tcPr>
            <w:tcW w:w="1966" w:type="dxa"/>
            <w:tcBorders>
              <w:top w:val="nil"/>
              <w:left w:val="nil"/>
              <w:bottom w:val="nil"/>
              <w:right w:val="nil"/>
            </w:tcBorders>
            <w:shd w:val="clear" w:color="000000" w:fill="E1F5FF"/>
            <w:vAlign w:val="center"/>
            <w:hideMark/>
          </w:tcPr>
          <w:p w14:paraId="1185B95F"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1 184 </w:t>
            </w:r>
          </w:p>
        </w:tc>
        <w:tc>
          <w:tcPr>
            <w:tcW w:w="1744" w:type="dxa"/>
            <w:tcBorders>
              <w:top w:val="nil"/>
              <w:left w:val="nil"/>
              <w:bottom w:val="nil"/>
              <w:right w:val="nil"/>
            </w:tcBorders>
            <w:vAlign w:val="center"/>
            <w:hideMark/>
          </w:tcPr>
          <w:p w14:paraId="52251EFE"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1 935</w:t>
            </w:r>
          </w:p>
        </w:tc>
      </w:tr>
      <w:tr w:rsidR="00712C85" w:rsidRPr="001C5E8B" w14:paraId="3FC278CD" w14:textId="77777777" w:rsidTr="00712C85">
        <w:trPr>
          <w:trHeight w:val="223"/>
        </w:trPr>
        <w:tc>
          <w:tcPr>
            <w:tcW w:w="6704" w:type="dxa"/>
            <w:tcBorders>
              <w:top w:val="nil"/>
              <w:left w:val="nil"/>
              <w:bottom w:val="single" w:sz="4" w:space="0" w:color="00AAC5"/>
              <w:right w:val="nil"/>
            </w:tcBorders>
            <w:vAlign w:val="center"/>
            <w:hideMark/>
          </w:tcPr>
          <w:p w14:paraId="550F4944" w14:textId="77777777" w:rsidR="00712C85" w:rsidRPr="001C5E8B" w:rsidRDefault="00712C85" w:rsidP="001C5E8B">
            <w:pPr>
              <w:spacing w:before="0" w:after="0"/>
              <w:jc w:val="lef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Passifs courants</w:t>
            </w:r>
          </w:p>
        </w:tc>
        <w:tc>
          <w:tcPr>
            <w:tcW w:w="1966" w:type="dxa"/>
            <w:tcBorders>
              <w:top w:val="nil"/>
              <w:left w:val="nil"/>
              <w:bottom w:val="single" w:sz="4" w:space="0" w:color="00AAC5"/>
              <w:right w:val="nil"/>
            </w:tcBorders>
            <w:shd w:val="clear" w:color="000000" w:fill="E1F5FF"/>
            <w:vAlign w:val="center"/>
            <w:hideMark/>
          </w:tcPr>
          <w:p w14:paraId="6668DE99"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 xml:space="preserve">         2 415 840 </w:t>
            </w:r>
          </w:p>
        </w:tc>
        <w:tc>
          <w:tcPr>
            <w:tcW w:w="1744" w:type="dxa"/>
            <w:tcBorders>
              <w:top w:val="nil"/>
              <w:left w:val="nil"/>
              <w:bottom w:val="single" w:sz="4" w:space="0" w:color="00AAC5"/>
              <w:right w:val="nil"/>
            </w:tcBorders>
            <w:vAlign w:val="center"/>
            <w:hideMark/>
          </w:tcPr>
          <w:p w14:paraId="6030809A" w14:textId="77777777" w:rsidR="00712C85" w:rsidRPr="001C5E8B" w:rsidRDefault="00712C85" w:rsidP="001C5E8B">
            <w:pPr>
              <w:spacing w:before="0" w:after="0"/>
              <w:jc w:val="right"/>
              <w:rPr>
                <w:rFonts w:ascii="Arial" w:eastAsia="Times New Roman" w:hAnsi="Arial" w:cs="Arial"/>
                <w:b/>
                <w:bCs/>
                <w:color w:val="00AAC5"/>
                <w:sz w:val="18"/>
                <w:szCs w:val="18"/>
              </w:rPr>
            </w:pPr>
            <w:r w:rsidRPr="001C5E8B">
              <w:rPr>
                <w:rFonts w:ascii="Arial" w:eastAsia="Times New Roman" w:hAnsi="Arial" w:cs="Arial"/>
                <w:b/>
                <w:bCs/>
                <w:color w:val="00AAC5"/>
                <w:sz w:val="18"/>
                <w:szCs w:val="18"/>
              </w:rPr>
              <w:t>2 906 570</w:t>
            </w:r>
          </w:p>
        </w:tc>
      </w:tr>
      <w:tr w:rsidR="00712C85" w:rsidRPr="001C5E8B" w14:paraId="67519F55" w14:textId="77777777" w:rsidTr="00712C85">
        <w:trPr>
          <w:trHeight w:val="232"/>
        </w:trPr>
        <w:tc>
          <w:tcPr>
            <w:tcW w:w="6704" w:type="dxa"/>
            <w:tcBorders>
              <w:top w:val="nil"/>
              <w:left w:val="nil"/>
              <w:bottom w:val="nil"/>
              <w:right w:val="nil"/>
            </w:tcBorders>
            <w:vAlign w:val="center"/>
            <w:hideMark/>
          </w:tcPr>
          <w:p w14:paraId="22A116AF" w14:textId="77777777" w:rsidR="00712C85" w:rsidRPr="001C5E8B" w:rsidRDefault="00712C85" w:rsidP="001C5E8B">
            <w:pPr>
              <w:spacing w:before="0" w:after="0"/>
              <w:jc w:val="left"/>
              <w:rPr>
                <w:rFonts w:ascii="Arial" w:eastAsia="Times New Roman" w:hAnsi="Arial" w:cs="Arial"/>
                <w:color w:val="002060"/>
                <w:sz w:val="18"/>
                <w:szCs w:val="18"/>
              </w:rPr>
            </w:pPr>
            <w:r w:rsidRPr="001C5E8B">
              <w:rPr>
                <w:rFonts w:ascii="Arial" w:eastAsia="Times New Roman" w:hAnsi="Arial" w:cs="Arial"/>
                <w:color w:val="002060"/>
                <w:sz w:val="18"/>
                <w:szCs w:val="18"/>
              </w:rPr>
              <w:t>Passifs liés à des actifs détenus en vue de leur cession</w:t>
            </w:r>
          </w:p>
        </w:tc>
        <w:tc>
          <w:tcPr>
            <w:tcW w:w="1966" w:type="dxa"/>
            <w:tcBorders>
              <w:top w:val="nil"/>
              <w:left w:val="nil"/>
              <w:bottom w:val="nil"/>
              <w:right w:val="nil"/>
            </w:tcBorders>
            <w:shd w:val="clear" w:color="000000" w:fill="E1F5FF"/>
            <w:vAlign w:val="center"/>
            <w:hideMark/>
          </w:tcPr>
          <w:p w14:paraId="483B7655"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 xml:space="preserve">              16 791 </w:t>
            </w:r>
          </w:p>
        </w:tc>
        <w:tc>
          <w:tcPr>
            <w:tcW w:w="1744" w:type="dxa"/>
            <w:tcBorders>
              <w:top w:val="nil"/>
              <w:left w:val="nil"/>
              <w:bottom w:val="nil"/>
              <w:right w:val="nil"/>
            </w:tcBorders>
            <w:vAlign w:val="center"/>
            <w:hideMark/>
          </w:tcPr>
          <w:p w14:paraId="2C377A0A" w14:textId="77777777" w:rsidR="00712C85" w:rsidRPr="001C5E8B" w:rsidRDefault="00712C85" w:rsidP="001C5E8B">
            <w:pPr>
              <w:spacing w:before="0" w:after="0"/>
              <w:jc w:val="right"/>
              <w:rPr>
                <w:rFonts w:ascii="Arial" w:eastAsia="Times New Roman" w:hAnsi="Arial" w:cs="Arial"/>
                <w:color w:val="002060"/>
                <w:sz w:val="18"/>
                <w:szCs w:val="18"/>
              </w:rPr>
            </w:pPr>
            <w:r w:rsidRPr="001C5E8B">
              <w:rPr>
                <w:rFonts w:ascii="Arial" w:eastAsia="Times New Roman" w:hAnsi="Arial" w:cs="Arial"/>
                <w:color w:val="002060"/>
                <w:sz w:val="18"/>
                <w:szCs w:val="18"/>
              </w:rPr>
              <w:t>-</w:t>
            </w:r>
          </w:p>
        </w:tc>
      </w:tr>
      <w:tr w:rsidR="00712C85" w:rsidRPr="001C5E8B" w14:paraId="726C392E" w14:textId="77777777" w:rsidTr="00712C85">
        <w:trPr>
          <w:trHeight w:val="232"/>
        </w:trPr>
        <w:tc>
          <w:tcPr>
            <w:tcW w:w="6704" w:type="dxa"/>
            <w:tcBorders>
              <w:top w:val="single" w:sz="8" w:space="0" w:color="00AAC5"/>
              <w:left w:val="single" w:sz="8" w:space="0" w:color="00AAC5"/>
              <w:bottom w:val="single" w:sz="8" w:space="0" w:color="00AAC5"/>
              <w:right w:val="nil"/>
            </w:tcBorders>
            <w:vAlign w:val="center"/>
            <w:hideMark/>
          </w:tcPr>
          <w:p w14:paraId="415A6794" w14:textId="77777777" w:rsidR="00712C85" w:rsidRPr="001C5E8B" w:rsidRDefault="00712C85" w:rsidP="001C5E8B">
            <w:pPr>
              <w:spacing w:before="0" w:after="0"/>
              <w:jc w:val="left"/>
              <w:rPr>
                <w:rFonts w:ascii="Arial" w:eastAsia="Times New Roman" w:hAnsi="Arial" w:cs="Arial"/>
                <w:b/>
                <w:bCs/>
                <w:color w:val="002060"/>
                <w:sz w:val="18"/>
                <w:szCs w:val="18"/>
              </w:rPr>
            </w:pPr>
            <w:r w:rsidRPr="001C5E8B">
              <w:rPr>
                <w:rFonts w:ascii="Arial" w:eastAsia="Times New Roman" w:hAnsi="Arial" w:cs="Arial"/>
                <w:b/>
                <w:bCs/>
                <w:color w:val="002060"/>
                <w:sz w:val="18"/>
                <w:szCs w:val="18"/>
              </w:rPr>
              <w:t>TOTAL DU PASSIF</w:t>
            </w:r>
          </w:p>
        </w:tc>
        <w:tc>
          <w:tcPr>
            <w:tcW w:w="1966" w:type="dxa"/>
            <w:tcBorders>
              <w:top w:val="single" w:sz="8" w:space="0" w:color="00AAC5"/>
              <w:left w:val="nil"/>
              <w:bottom w:val="single" w:sz="8" w:space="0" w:color="00AAC5"/>
              <w:right w:val="nil"/>
            </w:tcBorders>
            <w:shd w:val="clear" w:color="000000" w:fill="E1F5FF"/>
            <w:vAlign w:val="center"/>
            <w:hideMark/>
          </w:tcPr>
          <w:p w14:paraId="132C5C1E" w14:textId="77777777" w:rsidR="00712C85" w:rsidRPr="001C5E8B" w:rsidRDefault="00712C85" w:rsidP="001C5E8B">
            <w:pPr>
              <w:spacing w:before="0" w:after="0"/>
              <w:jc w:val="right"/>
              <w:rPr>
                <w:rFonts w:ascii="Arial" w:eastAsia="Times New Roman" w:hAnsi="Arial" w:cs="Arial"/>
                <w:b/>
                <w:bCs/>
                <w:color w:val="002060"/>
                <w:sz w:val="18"/>
                <w:szCs w:val="18"/>
              </w:rPr>
            </w:pPr>
            <w:r w:rsidRPr="001C5E8B">
              <w:rPr>
                <w:rFonts w:ascii="Arial" w:eastAsia="Times New Roman" w:hAnsi="Arial" w:cs="Arial"/>
                <w:b/>
                <w:bCs/>
                <w:color w:val="002060"/>
                <w:sz w:val="18"/>
                <w:szCs w:val="18"/>
              </w:rPr>
              <w:t xml:space="preserve">       13 806 870 </w:t>
            </w:r>
          </w:p>
        </w:tc>
        <w:tc>
          <w:tcPr>
            <w:tcW w:w="1744" w:type="dxa"/>
            <w:tcBorders>
              <w:top w:val="single" w:sz="8" w:space="0" w:color="00AAC5"/>
              <w:left w:val="nil"/>
              <w:bottom w:val="single" w:sz="8" w:space="0" w:color="00AAC5"/>
              <w:right w:val="single" w:sz="8" w:space="0" w:color="00AAC5"/>
            </w:tcBorders>
            <w:vAlign w:val="center"/>
            <w:hideMark/>
          </w:tcPr>
          <w:p w14:paraId="27D6B1B5" w14:textId="77777777" w:rsidR="00712C85" w:rsidRPr="001C5E8B" w:rsidRDefault="00712C85" w:rsidP="001C5E8B">
            <w:pPr>
              <w:spacing w:before="0" w:after="0"/>
              <w:jc w:val="right"/>
              <w:rPr>
                <w:rFonts w:ascii="Arial" w:eastAsia="Times New Roman" w:hAnsi="Arial" w:cs="Arial"/>
                <w:b/>
                <w:bCs/>
                <w:color w:val="002060"/>
                <w:sz w:val="18"/>
                <w:szCs w:val="18"/>
              </w:rPr>
            </w:pPr>
            <w:r w:rsidRPr="001C5E8B">
              <w:rPr>
                <w:rFonts w:ascii="Arial" w:eastAsia="Times New Roman" w:hAnsi="Arial" w:cs="Arial"/>
                <w:b/>
                <w:bCs/>
                <w:color w:val="002060"/>
                <w:sz w:val="18"/>
                <w:szCs w:val="18"/>
              </w:rPr>
              <w:t>14 260 921</w:t>
            </w:r>
          </w:p>
        </w:tc>
      </w:tr>
    </w:tbl>
    <w:p w14:paraId="2E48971B" w14:textId="5E1C5C0E" w:rsidR="00683136" w:rsidRDefault="00683136" w:rsidP="0043361E">
      <w:r>
        <w:fldChar w:fldCharType="begin"/>
      </w:r>
      <w:r>
        <w:instrText xml:space="preserve"> LINK </w:instrText>
      </w:r>
      <w:r w:rsidR="00735D6D">
        <w:instrText xml:space="preserve">Excel.Sheet.12 "C:\\Users\\stephane.bisseuil\\Desktop\\IR\\PR\\RN FY 2025\\Sources\\Copie de Tableaux annexes.xlsx" Actif!L1C1:L43C4 </w:instrText>
      </w:r>
      <w:r>
        <w:instrText xml:space="preserve">\a \f 4 \h </w:instrText>
      </w:r>
      <w:r w:rsidR="001E41A3">
        <w:instrText xml:space="preserve"> \* MERGEFORMAT </w:instrText>
      </w:r>
      <w:r>
        <w:fldChar w:fldCharType="separate"/>
      </w:r>
    </w:p>
    <w:p w14:paraId="5A31FB6B" w14:textId="5215435E" w:rsidR="001C5E8B" w:rsidRDefault="00683136">
      <w:r>
        <w:fldChar w:fldCharType="end"/>
      </w:r>
    </w:p>
    <w:p w14:paraId="14C64B69" w14:textId="77777777" w:rsidR="001C5E8B" w:rsidRDefault="001C5E8B">
      <w:r>
        <w:br w:type="page"/>
      </w:r>
    </w:p>
    <w:p w14:paraId="0653A608" w14:textId="77777777" w:rsidR="00683136" w:rsidRDefault="00683136">
      <w:pPr>
        <w:rPr>
          <w:rFonts w:asciiTheme="majorHAnsi" w:hAnsiTheme="majorHAnsi" w:cstheme="majorHAnsi"/>
          <w:kern w:val="32"/>
          <w:sz w:val="28"/>
          <w:szCs w:val="28"/>
        </w:rPr>
      </w:pPr>
    </w:p>
    <w:p w14:paraId="15AE6D18" w14:textId="7F7D96C2" w:rsidR="00983CD4" w:rsidRPr="00983CD4" w:rsidRDefault="0043361E" w:rsidP="001C5E8B">
      <w:pPr>
        <w:pStyle w:val="Titre1"/>
        <w:numPr>
          <w:ilvl w:val="0"/>
          <w:numId w:val="0"/>
        </w:numPr>
        <w:spacing w:before="0" w:after="0"/>
      </w:pPr>
      <w:r w:rsidRPr="00C51ADA">
        <w:rPr>
          <w:sz w:val="28"/>
          <w:szCs w:val="28"/>
        </w:rPr>
        <w:t>Flux de trésorerie</w:t>
      </w:r>
      <w:r w:rsidR="00983CD4" w:rsidRPr="00983CD4">
        <w:fldChar w:fldCharType="begin"/>
      </w:r>
      <w:r w:rsidR="00983CD4" w:rsidRPr="00983CD4">
        <w:instrText xml:space="preserve"> LINK </w:instrText>
      </w:r>
      <w:r w:rsidR="00735D6D">
        <w:instrText xml:space="preserve">Excel.Sheet.12 "C:\\Users\\stephane.bisseuil\\Desktop\\IR\\PR\\RN FY 2025\\Sources\\Tableaux CFS.xlsx" "Tableau de financement!L3C2:L78C7" </w:instrText>
      </w:r>
      <w:r w:rsidR="00983CD4" w:rsidRPr="00983CD4">
        <w:instrText xml:space="preserve">\a \f 4 \h </w:instrText>
      </w:r>
      <w:r w:rsidR="00983CD4">
        <w:instrText xml:space="preserve"> \* MERGEFORMAT </w:instrText>
      </w:r>
      <w:r w:rsidR="00983CD4" w:rsidRPr="00983CD4">
        <w:fldChar w:fldCharType="separate"/>
      </w:r>
    </w:p>
    <w:p w14:paraId="3F3FD129" w14:textId="77777777" w:rsidR="001C5E8B" w:rsidRPr="00983CD4" w:rsidRDefault="00983CD4" w:rsidP="00983CD4">
      <w:r w:rsidRPr="00983CD4">
        <w:fldChar w:fldCharType="end"/>
      </w:r>
    </w:p>
    <w:tbl>
      <w:tblPr>
        <w:tblW w:w="9244" w:type="dxa"/>
        <w:tblCellMar>
          <w:left w:w="70" w:type="dxa"/>
          <w:right w:w="70" w:type="dxa"/>
        </w:tblCellMar>
        <w:tblLook w:val="04A0" w:firstRow="1" w:lastRow="0" w:firstColumn="1" w:lastColumn="0" w:noHBand="0" w:noVBand="1"/>
      </w:tblPr>
      <w:tblGrid>
        <w:gridCol w:w="2174"/>
        <w:gridCol w:w="2174"/>
        <w:gridCol w:w="1224"/>
        <w:gridCol w:w="1224"/>
        <w:gridCol w:w="1224"/>
        <w:gridCol w:w="1224"/>
      </w:tblGrid>
      <w:tr w:rsidR="001C5E8B" w:rsidRPr="001C5E8B" w14:paraId="48BDA63F" w14:textId="77777777" w:rsidTr="001C5E8B">
        <w:trPr>
          <w:trHeight w:val="426"/>
        </w:trPr>
        <w:tc>
          <w:tcPr>
            <w:tcW w:w="4348" w:type="dxa"/>
            <w:gridSpan w:val="2"/>
            <w:vMerge w:val="restart"/>
            <w:tcBorders>
              <w:top w:val="nil"/>
              <w:left w:val="nil"/>
              <w:bottom w:val="nil"/>
              <w:right w:val="nil"/>
            </w:tcBorders>
            <w:shd w:val="clear" w:color="000000" w:fill="003E5C"/>
            <w:vAlign w:val="center"/>
            <w:hideMark/>
          </w:tcPr>
          <w:p w14:paraId="0E47E84A"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M€</w:t>
            </w:r>
          </w:p>
        </w:tc>
        <w:tc>
          <w:tcPr>
            <w:tcW w:w="1224" w:type="dxa"/>
            <w:tcBorders>
              <w:top w:val="nil"/>
              <w:left w:val="nil"/>
              <w:bottom w:val="nil"/>
              <w:right w:val="nil"/>
            </w:tcBorders>
            <w:shd w:val="clear" w:color="000000" w:fill="003E5C"/>
            <w:vAlign w:val="center"/>
            <w:hideMark/>
          </w:tcPr>
          <w:p w14:paraId="77A722EA"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FY 2025</w:t>
            </w:r>
          </w:p>
        </w:tc>
        <w:tc>
          <w:tcPr>
            <w:tcW w:w="1224" w:type="dxa"/>
            <w:vMerge w:val="restart"/>
            <w:tcBorders>
              <w:top w:val="nil"/>
              <w:left w:val="nil"/>
              <w:bottom w:val="nil"/>
              <w:right w:val="nil"/>
            </w:tcBorders>
            <w:shd w:val="clear" w:color="000000" w:fill="E7E6E6"/>
            <w:vAlign w:val="center"/>
            <w:hideMark/>
          </w:tcPr>
          <w:p w14:paraId="61F36883"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Impact IFRS 16</w:t>
            </w:r>
          </w:p>
        </w:tc>
        <w:tc>
          <w:tcPr>
            <w:tcW w:w="1224" w:type="dxa"/>
            <w:tcBorders>
              <w:top w:val="nil"/>
              <w:left w:val="nil"/>
              <w:bottom w:val="nil"/>
              <w:right w:val="nil"/>
            </w:tcBorders>
            <w:shd w:val="clear" w:color="000000" w:fill="003E5C"/>
            <w:vAlign w:val="center"/>
            <w:hideMark/>
          </w:tcPr>
          <w:p w14:paraId="51FD4D05"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FY 2025</w:t>
            </w:r>
          </w:p>
        </w:tc>
        <w:tc>
          <w:tcPr>
            <w:tcW w:w="1224" w:type="dxa"/>
            <w:tcBorders>
              <w:top w:val="nil"/>
              <w:left w:val="nil"/>
              <w:bottom w:val="nil"/>
              <w:right w:val="nil"/>
            </w:tcBorders>
            <w:shd w:val="clear" w:color="000000" w:fill="003E5C"/>
            <w:vAlign w:val="center"/>
            <w:hideMark/>
          </w:tcPr>
          <w:p w14:paraId="7D809413"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FY 2024</w:t>
            </w:r>
          </w:p>
        </w:tc>
      </w:tr>
      <w:tr w:rsidR="001C5E8B" w:rsidRPr="001C5E8B" w14:paraId="694E25A1" w14:textId="77777777" w:rsidTr="001C5E8B">
        <w:trPr>
          <w:trHeight w:val="182"/>
        </w:trPr>
        <w:tc>
          <w:tcPr>
            <w:tcW w:w="4348" w:type="dxa"/>
            <w:gridSpan w:val="2"/>
            <w:vMerge/>
            <w:tcBorders>
              <w:top w:val="nil"/>
              <w:left w:val="nil"/>
              <w:bottom w:val="nil"/>
              <w:right w:val="nil"/>
            </w:tcBorders>
            <w:vAlign w:val="center"/>
            <w:hideMark/>
          </w:tcPr>
          <w:p w14:paraId="2E9F96C7" w14:textId="77777777" w:rsidR="001C5E8B" w:rsidRPr="001C5E8B" w:rsidRDefault="001C5E8B" w:rsidP="001C5E8B">
            <w:pPr>
              <w:spacing w:before="0" w:after="0"/>
              <w:jc w:val="left"/>
              <w:rPr>
                <w:rFonts w:ascii="Century Gothic" w:eastAsia="Times New Roman" w:hAnsi="Century Gothic" w:cs="Arial"/>
                <w:b/>
                <w:bCs/>
                <w:color w:val="FFFFFF"/>
                <w:sz w:val="18"/>
                <w:szCs w:val="18"/>
              </w:rPr>
            </w:pPr>
          </w:p>
        </w:tc>
        <w:tc>
          <w:tcPr>
            <w:tcW w:w="1224" w:type="dxa"/>
            <w:tcBorders>
              <w:top w:val="nil"/>
              <w:left w:val="nil"/>
              <w:bottom w:val="nil"/>
              <w:right w:val="nil"/>
            </w:tcBorders>
            <w:shd w:val="clear" w:color="000000" w:fill="003E5C"/>
            <w:vAlign w:val="center"/>
            <w:hideMark/>
          </w:tcPr>
          <w:p w14:paraId="3B682C9B" w14:textId="77777777" w:rsidR="001C5E8B" w:rsidRPr="001C5E8B" w:rsidRDefault="001C5E8B" w:rsidP="001C5E8B">
            <w:pPr>
              <w:spacing w:before="0" w:after="0"/>
              <w:jc w:val="center"/>
              <w:rPr>
                <w:rFonts w:ascii="Century Gothic" w:eastAsia="Times New Roman" w:hAnsi="Century Gothic" w:cs="Arial"/>
                <w:i/>
                <w:iCs/>
                <w:color w:val="FFFFFF"/>
                <w:sz w:val="14"/>
                <w:szCs w:val="14"/>
              </w:rPr>
            </w:pPr>
            <w:r w:rsidRPr="001C5E8B">
              <w:rPr>
                <w:rFonts w:ascii="Century Gothic" w:eastAsia="Times New Roman" w:hAnsi="Century Gothic" w:cs="Arial"/>
                <w:i/>
                <w:iCs/>
                <w:color w:val="FFFFFF"/>
                <w:sz w:val="14"/>
                <w:szCs w:val="14"/>
              </w:rPr>
              <w:t>post IFRS 16</w:t>
            </w:r>
          </w:p>
        </w:tc>
        <w:tc>
          <w:tcPr>
            <w:tcW w:w="1224" w:type="dxa"/>
            <w:vMerge/>
            <w:tcBorders>
              <w:top w:val="nil"/>
              <w:left w:val="nil"/>
              <w:bottom w:val="nil"/>
              <w:right w:val="nil"/>
            </w:tcBorders>
            <w:vAlign w:val="center"/>
            <w:hideMark/>
          </w:tcPr>
          <w:p w14:paraId="268407C2"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p>
        </w:tc>
        <w:tc>
          <w:tcPr>
            <w:tcW w:w="1224" w:type="dxa"/>
            <w:tcBorders>
              <w:top w:val="nil"/>
              <w:left w:val="nil"/>
              <w:bottom w:val="nil"/>
              <w:right w:val="nil"/>
            </w:tcBorders>
            <w:shd w:val="clear" w:color="000000" w:fill="003E5C"/>
            <w:vAlign w:val="center"/>
            <w:hideMark/>
          </w:tcPr>
          <w:p w14:paraId="322A61F6" w14:textId="77777777" w:rsidR="001C5E8B" w:rsidRPr="001C5E8B" w:rsidRDefault="001C5E8B" w:rsidP="001C5E8B">
            <w:pPr>
              <w:spacing w:before="0" w:after="0"/>
              <w:jc w:val="center"/>
              <w:rPr>
                <w:rFonts w:ascii="Century Gothic" w:eastAsia="Times New Roman" w:hAnsi="Century Gothic" w:cs="Arial"/>
                <w:i/>
                <w:iCs/>
                <w:color w:val="FFFFFF"/>
                <w:sz w:val="14"/>
                <w:szCs w:val="14"/>
              </w:rPr>
            </w:pPr>
            <w:r w:rsidRPr="001C5E8B">
              <w:rPr>
                <w:rFonts w:ascii="Century Gothic" w:eastAsia="Times New Roman" w:hAnsi="Century Gothic" w:cs="Arial"/>
                <w:i/>
                <w:iCs/>
                <w:color w:val="FFFFFF"/>
                <w:sz w:val="14"/>
                <w:szCs w:val="14"/>
              </w:rPr>
              <w:t>pré IFRS 16</w:t>
            </w:r>
          </w:p>
        </w:tc>
        <w:tc>
          <w:tcPr>
            <w:tcW w:w="1224" w:type="dxa"/>
            <w:tcBorders>
              <w:top w:val="nil"/>
              <w:left w:val="nil"/>
              <w:bottom w:val="nil"/>
              <w:right w:val="nil"/>
            </w:tcBorders>
            <w:shd w:val="clear" w:color="000000" w:fill="003E5C"/>
            <w:vAlign w:val="center"/>
            <w:hideMark/>
          </w:tcPr>
          <w:p w14:paraId="1EFCF4F5" w14:textId="77777777" w:rsidR="001C5E8B" w:rsidRPr="001C5E8B" w:rsidRDefault="001C5E8B" w:rsidP="001C5E8B">
            <w:pPr>
              <w:spacing w:before="0" w:after="0"/>
              <w:jc w:val="center"/>
              <w:rPr>
                <w:rFonts w:ascii="Century Gothic" w:eastAsia="Times New Roman" w:hAnsi="Century Gothic" w:cs="Arial"/>
                <w:i/>
                <w:iCs/>
                <w:color w:val="FFFFFF"/>
                <w:sz w:val="14"/>
                <w:szCs w:val="14"/>
              </w:rPr>
            </w:pPr>
            <w:r w:rsidRPr="001C5E8B">
              <w:rPr>
                <w:rFonts w:ascii="Century Gothic" w:eastAsia="Times New Roman" w:hAnsi="Century Gothic" w:cs="Arial"/>
                <w:i/>
                <w:iCs/>
                <w:color w:val="FFFFFF"/>
                <w:sz w:val="14"/>
                <w:szCs w:val="14"/>
              </w:rPr>
              <w:t>pré IFRS 16</w:t>
            </w:r>
          </w:p>
        </w:tc>
      </w:tr>
      <w:tr w:rsidR="001C5E8B" w:rsidRPr="001C5E8B" w14:paraId="2EC90AC0" w14:textId="77777777" w:rsidTr="001C5E8B">
        <w:trPr>
          <w:trHeight w:val="93"/>
        </w:trPr>
        <w:tc>
          <w:tcPr>
            <w:tcW w:w="2174" w:type="dxa"/>
            <w:tcBorders>
              <w:top w:val="nil"/>
              <w:left w:val="nil"/>
              <w:bottom w:val="nil"/>
              <w:right w:val="nil"/>
            </w:tcBorders>
            <w:noWrap/>
            <w:vAlign w:val="center"/>
            <w:hideMark/>
          </w:tcPr>
          <w:p w14:paraId="76068E64" w14:textId="77777777" w:rsidR="001C5E8B" w:rsidRPr="001C5E8B" w:rsidRDefault="001C5E8B" w:rsidP="001C5E8B">
            <w:pPr>
              <w:spacing w:before="0" w:after="0"/>
              <w:jc w:val="center"/>
              <w:rPr>
                <w:rFonts w:ascii="Century Gothic" w:eastAsia="Times New Roman" w:hAnsi="Century Gothic" w:cs="Arial"/>
                <w:i/>
                <w:iCs/>
                <w:color w:val="FFFFFF"/>
                <w:sz w:val="14"/>
                <w:szCs w:val="14"/>
              </w:rPr>
            </w:pPr>
          </w:p>
        </w:tc>
        <w:tc>
          <w:tcPr>
            <w:tcW w:w="2174" w:type="dxa"/>
            <w:tcBorders>
              <w:top w:val="nil"/>
              <w:left w:val="nil"/>
              <w:bottom w:val="nil"/>
              <w:right w:val="nil"/>
            </w:tcBorders>
            <w:noWrap/>
            <w:vAlign w:val="center"/>
            <w:hideMark/>
          </w:tcPr>
          <w:p w14:paraId="74918AA9" w14:textId="77777777" w:rsidR="001C5E8B" w:rsidRPr="001C5E8B" w:rsidRDefault="001C5E8B" w:rsidP="001C5E8B">
            <w:pPr>
              <w:spacing w:before="0" w:after="0"/>
              <w:jc w:val="left"/>
              <w:rPr>
                <w:rFonts w:ascii="Times New Roman" w:eastAsia="Times New Roman" w:hAnsi="Times New Roman" w:cs="Times New Roman"/>
                <w:color w:val="auto"/>
              </w:rPr>
            </w:pPr>
          </w:p>
        </w:tc>
        <w:tc>
          <w:tcPr>
            <w:tcW w:w="1224" w:type="dxa"/>
            <w:tcBorders>
              <w:top w:val="nil"/>
              <w:left w:val="nil"/>
              <w:bottom w:val="nil"/>
              <w:right w:val="nil"/>
            </w:tcBorders>
            <w:noWrap/>
            <w:vAlign w:val="center"/>
            <w:hideMark/>
          </w:tcPr>
          <w:p w14:paraId="0E816ACF" w14:textId="77777777" w:rsidR="001C5E8B" w:rsidRPr="001C5E8B" w:rsidRDefault="001C5E8B" w:rsidP="001C5E8B">
            <w:pPr>
              <w:spacing w:before="0" w:after="0"/>
              <w:jc w:val="left"/>
              <w:rPr>
                <w:rFonts w:ascii="Times New Roman" w:eastAsia="Times New Roman" w:hAnsi="Times New Roman" w:cs="Times New Roman"/>
                <w:color w:val="auto"/>
              </w:rPr>
            </w:pPr>
          </w:p>
        </w:tc>
        <w:tc>
          <w:tcPr>
            <w:tcW w:w="1224" w:type="dxa"/>
            <w:tcBorders>
              <w:top w:val="nil"/>
              <w:left w:val="nil"/>
              <w:bottom w:val="nil"/>
              <w:right w:val="nil"/>
            </w:tcBorders>
            <w:noWrap/>
            <w:vAlign w:val="center"/>
            <w:hideMark/>
          </w:tcPr>
          <w:p w14:paraId="15EB52F4" w14:textId="77777777" w:rsidR="001C5E8B" w:rsidRPr="001C5E8B" w:rsidRDefault="001C5E8B" w:rsidP="001C5E8B">
            <w:pPr>
              <w:spacing w:before="0" w:after="0"/>
              <w:jc w:val="center"/>
              <w:rPr>
                <w:rFonts w:ascii="Times New Roman" w:eastAsia="Times New Roman" w:hAnsi="Times New Roman" w:cs="Times New Roman"/>
                <w:color w:val="auto"/>
              </w:rPr>
            </w:pPr>
          </w:p>
        </w:tc>
        <w:tc>
          <w:tcPr>
            <w:tcW w:w="1224" w:type="dxa"/>
            <w:tcBorders>
              <w:top w:val="nil"/>
              <w:left w:val="nil"/>
              <w:bottom w:val="nil"/>
              <w:right w:val="nil"/>
            </w:tcBorders>
            <w:noWrap/>
            <w:vAlign w:val="center"/>
            <w:hideMark/>
          </w:tcPr>
          <w:p w14:paraId="7FDA269D" w14:textId="77777777" w:rsidR="001C5E8B" w:rsidRPr="001C5E8B" w:rsidRDefault="001C5E8B" w:rsidP="001C5E8B">
            <w:pPr>
              <w:spacing w:before="0" w:after="0"/>
              <w:jc w:val="center"/>
              <w:rPr>
                <w:rFonts w:ascii="Times New Roman" w:eastAsia="Times New Roman" w:hAnsi="Times New Roman" w:cs="Times New Roman"/>
                <w:color w:val="auto"/>
              </w:rPr>
            </w:pPr>
          </w:p>
        </w:tc>
        <w:tc>
          <w:tcPr>
            <w:tcW w:w="1224" w:type="dxa"/>
            <w:tcBorders>
              <w:top w:val="nil"/>
              <w:left w:val="nil"/>
              <w:bottom w:val="nil"/>
              <w:right w:val="nil"/>
            </w:tcBorders>
            <w:noWrap/>
            <w:vAlign w:val="center"/>
            <w:hideMark/>
          </w:tcPr>
          <w:p w14:paraId="6F085C47" w14:textId="77777777" w:rsidR="001C5E8B" w:rsidRPr="001C5E8B" w:rsidRDefault="001C5E8B" w:rsidP="001C5E8B">
            <w:pPr>
              <w:spacing w:before="0" w:after="0"/>
              <w:jc w:val="center"/>
              <w:rPr>
                <w:rFonts w:ascii="Times New Roman" w:eastAsia="Times New Roman" w:hAnsi="Times New Roman" w:cs="Times New Roman"/>
                <w:color w:val="auto"/>
              </w:rPr>
            </w:pPr>
          </w:p>
        </w:tc>
      </w:tr>
      <w:tr w:rsidR="001C5E8B" w:rsidRPr="001C5E8B" w14:paraId="3EAF3FFC" w14:textId="77777777" w:rsidTr="001C5E8B">
        <w:trPr>
          <w:trHeight w:val="402"/>
        </w:trPr>
        <w:tc>
          <w:tcPr>
            <w:tcW w:w="4348" w:type="dxa"/>
            <w:gridSpan w:val="2"/>
            <w:tcBorders>
              <w:top w:val="single" w:sz="4" w:space="0" w:color="003E5C"/>
              <w:left w:val="nil"/>
              <w:bottom w:val="single" w:sz="4" w:space="0" w:color="F37116"/>
              <w:right w:val="nil"/>
            </w:tcBorders>
            <w:shd w:val="clear" w:color="000000" w:fill="FFFFFF"/>
            <w:noWrap/>
            <w:vAlign w:val="center"/>
            <w:hideMark/>
          </w:tcPr>
          <w:p w14:paraId="71AE446F"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EBITDA</w:t>
            </w:r>
          </w:p>
        </w:tc>
        <w:tc>
          <w:tcPr>
            <w:tcW w:w="1224" w:type="dxa"/>
            <w:tcBorders>
              <w:top w:val="single" w:sz="4" w:space="0" w:color="003E5C"/>
              <w:left w:val="nil"/>
              <w:bottom w:val="single" w:sz="4" w:space="0" w:color="F37116"/>
              <w:right w:val="nil"/>
            </w:tcBorders>
            <w:shd w:val="clear" w:color="000000" w:fill="C5D9F1"/>
            <w:noWrap/>
            <w:vAlign w:val="center"/>
            <w:hideMark/>
          </w:tcPr>
          <w:p w14:paraId="45844A9D"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1 069</w:t>
            </w:r>
          </w:p>
        </w:tc>
        <w:tc>
          <w:tcPr>
            <w:tcW w:w="1224" w:type="dxa"/>
            <w:tcBorders>
              <w:top w:val="single" w:sz="4" w:space="0" w:color="003E5C"/>
              <w:left w:val="nil"/>
              <w:bottom w:val="single" w:sz="4" w:space="0" w:color="F37116"/>
              <w:right w:val="nil"/>
            </w:tcBorders>
            <w:shd w:val="clear" w:color="000000" w:fill="FFFFFF"/>
            <w:noWrap/>
            <w:vAlign w:val="center"/>
            <w:hideMark/>
          </w:tcPr>
          <w:p w14:paraId="7F2F3F46"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475</w:t>
            </w:r>
          </w:p>
        </w:tc>
        <w:tc>
          <w:tcPr>
            <w:tcW w:w="1224" w:type="dxa"/>
            <w:tcBorders>
              <w:top w:val="single" w:sz="4" w:space="0" w:color="003E5C"/>
              <w:left w:val="nil"/>
              <w:bottom w:val="single" w:sz="4" w:space="0" w:color="F37116"/>
              <w:right w:val="nil"/>
            </w:tcBorders>
            <w:shd w:val="clear" w:color="000000" w:fill="C5D9F1"/>
            <w:noWrap/>
            <w:vAlign w:val="center"/>
            <w:hideMark/>
          </w:tcPr>
          <w:p w14:paraId="529B6341"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594</w:t>
            </w:r>
          </w:p>
        </w:tc>
        <w:tc>
          <w:tcPr>
            <w:tcW w:w="1224" w:type="dxa"/>
            <w:tcBorders>
              <w:top w:val="single" w:sz="4" w:space="0" w:color="003E5C"/>
              <w:left w:val="nil"/>
              <w:bottom w:val="single" w:sz="4" w:space="0" w:color="F37116"/>
              <w:right w:val="nil"/>
            </w:tcBorders>
            <w:noWrap/>
            <w:vAlign w:val="center"/>
            <w:hideMark/>
          </w:tcPr>
          <w:p w14:paraId="2E3B9426"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605</w:t>
            </w:r>
          </w:p>
        </w:tc>
      </w:tr>
      <w:tr w:rsidR="001C5E8B" w:rsidRPr="001C5E8B" w14:paraId="1C6FFF14" w14:textId="77777777" w:rsidTr="001C5E8B">
        <w:trPr>
          <w:trHeight w:val="402"/>
        </w:trPr>
        <w:tc>
          <w:tcPr>
            <w:tcW w:w="4348" w:type="dxa"/>
            <w:gridSpan w:val="2"/>
            <w:tcBorders>
              <w:top w:val="nil"/>
              <w:left w:val="nil"/>
              <w:bottom w:val="nil"/>
              <w:right w:val="nil"/>
            </w:tcBorders>
            <w:shd w:val="clear" w:color="000000" w:fill="FFFFFF"/>
            <w:noWrap/>
            <w:vAlign w:val="center"/>
            <w:hideMark/>
          </w:tcPr>
          <w:p w14:paraId="643679A4"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Non cash &amp; autres</w:t>
            </w:r>
          </w:p>
        </w:tc>
        <w:tc>
          <w:tcPr>
            <w:tcW w:w="1224" w:type="dxa"/>
            <w:tcBorders>
              <w:top w:val="nil"/>
              <w:left w:val="nil"/>
              <w:bottom w:val="nil"/>
              <w:right w:val="nil"/>
            </w:tcBorders>
            <w:shd w:val="clear" w:color="000000" w:fill="C5D9F1"/>
            <w:noWrap/>
            <w:vAlign w:val="center"/>
            <w:hideMark/>
          </w:tcPr>
          <w:p w14:paraId="18E57347"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(93)</w:t>
            </w:r>
          </w:p>
        </w:tc>
        <w:tc>
          <w:tcPr>
            <w:tcW w:w="1224" w:type="dxa"/>
            <w:tcBorders>
              <w:top w:val="nil"/>
              <w:left w:val="nil"/>
              <w:bottom w:val="nil"/>
              <w:right w:val="nil"/>
            </w:tcBorders>
            <w:shd w:val="clear" w:color="000000" w:fill="FFFFFF"/>
            <w:noWrap/>
            <w:vAlign w:val="center"/>
            <w:hideMark/>
          </w:tcPr>
          <w:p w14:paraId="35843772"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20</w:t>
            </w:r>
          </w:p>
        </w:tc>
        <w:tc>
          <w:tcPr>
            <w:tcW w:w="1224" w:type="dxa"/>
            <w:tcBorders>
              <w:top w:val="nil"/>
              <w:left w:val="nil"/>
              <w:bottom w:val="nil"/>
              <w:right w:val="nil"/>
            </w:tcBorders>
            <w:shd w:val="clear" w:color="000000" w:fill="C5D9F1"/>
            <w:noWrap/>
            <w:vAlign w:val="center"/>
            <w:hideMark/>
          </w:tcPr>
          <w:p w14:paraId="2C4FE349"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(114)</w:t>
            </w:r>
          </w:p>
        </w:tc>
        <w:tc>
          <w:tcPr>
            <w:tcW w:w="1224" w:type="dxa"/>
            <w:tcBorders>
              <w:top w:val="nil"/>
              <w:left w:val="nil"/>
              <w:bottom w:val="nil"/>
              <w:right w:val="nil"/>
            </w:tcBorders>
            <w:noWrap/>
            <w:vAlign w:val="center"/>
            <w:hideMark/>
          </w:tcPr>
          <w:p w14:paraId="0FCF3D51"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(102)</w:t>
            </w:r>
          </w:p>
        </w:tc>
      </w:tr>
      <w:tr w:rsidR="001C5E8B" w:rsidRPr="001C5E8B" w14:paraId="2FCD741B" w14:textId="77777777" w:rsidTr="001C5E8B">
        <w:trPr>
          <w:trHeight w:val="402"/>
        </w:trPr>
        <w:tc>
          <w:tcPr>
            <w:tcW w:w="4348" w:type="dxa"/>
            <w:gridSpan w:val="2"/>
            <w:tcBorders>
              <w:top w:val="nil"/>
              <w:left w:val="nil"/>
              <w:bottom w:val="nil"/>
              <w:right w:val="nil"/>
            </w:tcBorders>
            <w:shd w:val="clear" w:color="000000" w:fill="FFFFFF"/>
            <w:noWrap/>
            <w:vAlign w:val="center"/>
            <w:hideMark/>
          </w:tcPr>
          <w:p w14:paraId="0F997404"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Variation du besoin en fonds de roulement</w:t>
            </w:r>
          </w:p>
        </w:tc>
        <w:tc>
          <w:tcPr>
            <w:tcW w:w="1224" w:type="dxa"/>
            <w:tcBorders>
              <w:top w:val="nil"/>
              <w:left w:val="nil"/>
              <w:bottom w:val="nil"/>
              <w:right w:val="nil"/>
            </w:tcBorders>
            <w:shd w:val="clear" w:color="000000" w:fill="C5D9F1"/>
            <w:noWrap/>
            <w:vAlign w:val="center"/>
            <w:hideMark/>
          </w:tcPr>
          <w:p w14:paraId="0D047773"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99</w:t>
            </w:r>
          </w:p>
        </w:tc>
        <w:tc>
          <w:tcPr>
            <w:tcW w:w="1224" w:type="dxa"/>
            <w:tcBorders>
              <w:top w:val="nil"/>
              <w:left w:val="nil"/>
              <w:bottom w:val="nil"/>
              <w:right w:val="nil"/>
            </w:tcBorders>
            <w:shd w:val="clear" w:color="000000" w:fill="FFFFFF"/>
            <w:noWrap/>
            <w:vAlign w:val="center"/>
            <w:hideMark/>
          </w:tcPr>
          <w:p w14:paraId="7F6740E1"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(0)</w:t>
            </w:r>
          </w:p>
        </w:tc>
        <w:tc>
          <w:tcPr>
            <w:tcW w:w="1224" w:type="dxa"/>
            <w:tcBorders>
              <w:top w:val="nil"/>
              <w:left w:val="nil"/>
              <w:bottom w:val="nil"/>
              <w:right w:val="nil"/>
            </w:tcBorders>
            <w:shd w:val="clear" w:color="000000" w:fill="C5D9F1"/>
            <w:noWrap/>
            <w:vAlign w:val="center"/>
            <w:hideMark/>
          </w:tcPr>
          <w:p w14:paraId="3730EA3B"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99</w:t>
            </w:r>
          </w:p>
        </w:tc>
        <w:tc>
          <w:tcPr>
            <w:tcW w:w="1224" w:type="dxa"/>
            <w:tcBorders>
              <w:top w:val="nil"/>
              <w:left w:val="nil"/>
              <w:bottom w:val="nil"/>
              <w:right w:val="nil"/>
            </w:tcBorders>
            <w:noWrap/>
            <w:vAlign w:val="center"/>
            <w:hideMark/>
          </w:tcPr>
          <w:p w14:paraId="6A96A1E3"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2</w:t>
            </w:r>
          </w:p>
        </w:tc>
      </w:tr>
      <w:tr w:rsidR="001C5E8B" w:rsidRPr="001C5E8B" w14:paraId="6C6AC5FC" w14:textId="77777777" w:rsidTr="001C5E8B">
        <w:trPr>
          <w:trHeight w:val="402"/>
        </w:trPr>
        <w:tc>
          <w:tcPr>
            <w:tcW w:w="4348" w:type="dxa"/>
            <w:gridSpan w:val="2"/>
            <w:tcBorders>
              <w:top w:val="nil"/>
              <w:left w:val="nil"/>
              <w:bottom w:val="nil"/>
              <w:right w:val="nil"/>
            </w:tcBorders>
            <w:shd w:val="clear" w:color="000000" w:fill="FFFFFF"/>
            <w:noWrap/>
            <w:vAlign w:val="center"/>
            <w:hideMark/>
          </w:tcPr>
          <w:p w14:paraId="77EC0633"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Capex opérationnels</w:t>
            </w:r>
          </w:p>
        </w:tc>
        <w:tc>
          <w:tcPr>
            <w:tcW w:w="1224" w:type="dxa"/>
            <w:tcBorders>
              <w:top w:val="nil"/>
              <w:left w:val="nil"/>
              <w:bottom w:val="nil"/>
              <w:right w:val="nil"/>
            </w:tcBorders>
            <w:shd w:val="clear" w:color="000000" w:fill="C5D9F1"/>
            <w:noWrap/>
            <w:vAlign w:val="center"/>
            <w:hideMark/>
          </w:tcPr>
          <w:p w14:paraId="34B6BCED"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(111)</w:t>
            </w:r>
          </w:p>
        </w:tc>
        <w:tc>
          <w:tcPr>
            <w:tcW w:w="1224" w:type="dxa"/>
            <w:tcBorders>
              <w:top w:val="nil"/>
              <w:left w:val="nil"/>
              <w:bottom w:val="nil"/>
              <w:right w:val="nil"/>
            </w:tcBorders>
            <w:shd w:val="clear" w:color="000000" w:fill="FFFFFF"/>
            <w:noWrap/>
            <w:vAlign w:val="center"/>
            <w:hideMark/>
          </w:tcPr>
          <w:p w14:paraId="617AA73D"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shd w:val="clear" w:color="000000" w:fill="C5D9F1"/>
            <w:noWrap/>
            <w:vAlign w:val="center"/>
            <w:hideMark/>
          </w:tcPr>
          <w:p w14:paraId="396EB284"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(111)</w:t>
            </w:r>
          </w:p>
        </w:tc>
        <w:tc>
          <w:tcPr>
            <w:tcW w:w="1224" w:type="dxa"/>
            <w:tcBorders>
              <w:top w:val="nil"/>
              <w:left w:val="nil"/>
              <w:bottom w:val="nil"/>
              <w:right w:val="nil"/>
            </w:tcBorders>
            <w:noWrap/>
            <w:vAlign w:val="center"/>
            <w:hideMark/>
          </w:tcPr>
          <w:p w14:paraId="66C3463F"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(105)</w:t>
            </w:r>
          </w:p>
        </w:tc>
      </w:tr>
      <w:tr w:rsidR="001C5E8B" w:rsidRPr="001C5E8B" w14:paraId="257EB90D" w14:textId="77777777" w:rsidTr="001C5E8B">
        <w:trPr>
          <w:trHeight w:val="402"/>
        </w:trPr>
        <w:tc>
          <w:tcPr>
            <w:tcW w:w="4348" w:type="dxa"/>
            <w:gridSpan w:val="2"/>
            <w:tcBorders>
              <w:top w:val="nil"/>
              <w:left w:val="nil"/>
              <w:bottom w:val="nil"/>
              <w:right w:val="nil"/>
            </w:tcBorders>
            <w:shd w:val="clear" w:color="000000" w:fill="003E5C"/>
            <w:noWrap/>
            <w:vAlign w:val="center"/>
            <w:hideMark/>
          </w:tcPr>
          <w:p w14:paraId="573A525A" w14:textId="77777777" w:rsidR="001C5E8B" w:rsidRPr="001C5E8B" w:rsidRDefault="001C5E8B" w:rsidP="001C5E8B">
            <w:pPr>
              <w:spacing w:before="0" w:after="0"/>
              <w:jc w:val="left"/>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Flux net de trésorerie généré par l'activité</w:t>
            </w:r>
          </w:p>
        </w:tc>
        <w:tc>
          <w:tcPr>
            <w:tcW w:w="1224" w:type="dxa"/>
            <w:tcBorders>
              <w:top w:val="nil"/>
              <w:left w:val="nil"/>
              <w:bottom w:val="nil"/>
              <w:right w:val="nil"/>
            </w:tcBorders>
            <w:shd w:val="clear" w:color="000000" w:fill="003E5C"/>
            <w:vAlign w:val="center"/>
            <w:hideMark/>
          </w:tcPr>
          <w:p w14:paraId="73761FA2"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964</w:t>
            </w:r>
          </w:p>
        </w:tc>
        <w:tc>
          <w:tcPr>
            <w:tcW w:w="1224" w:type="dxa"/>
            <w:tcBorders>
              <w:top w:val="nil"/>
              <w:left w:val="nil"/>
              <w:bottom w:val="nil"/>
              <w:right w:val="nil"/>
            </w:tcBorders>
            <w:shd w:val="clear" w:color="000000" w:fill="003E5C"/>
            <w:vAlign w:val="center"/>
            <w:hideMark/>
          </w:tcPr>
          <w:p w14:paraId="15A87AFF"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495</w:t>
            </w:r>
          </w:p>
        </w:tc>
        <w:tc>
          <w:tcPr>
            <w:tcW w:w="1224" w:type="dxa"/>
            <w:tcBorders>
              <w:top w:val="nil"/>
              <w:left w:val="nil"/>
              <w:bottom w:val="nil"/>
              <w:right w:val="nil"/>
            </w:tcBorders>
            <w:shd w:val="clear" w:color="000000" w:fill="003E5C"/>
            <w:vAlign w:val="center"/>
            <w:hideMark/>
          </w:tcPr>
          <w:p w14:paraId="7B8346E6"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469</w:t>
            </w:r>
          </w:p>
        </w:tc>
        <w:tc>
          <w:tcPr>
            <w:tcW w:w="1224" w:type="dxa"/>
            <w:tcBorders>
              <w:top w:val="nil"/>
              <w:left w:val="nil"/>
              <w:bottom w:val="nil"/>
              <w:right w:val="nil"/>
            </w:tcBorders>
            <w:shd w:val="clear" w:color="000000" w:fill="003E5C"/>
            <w:vAlign w:val="center"/>
            <w:hideMark/>
          </w:tcPr>
          <w:p w14:paraId="7643E395"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400</w:t>
            </w:r>
          </w:p>
        </w:tc>
      </w:tr>
      <w:tr w:rsidR="001C5E8B" w:rsidRPr="001C5E8B" w14:paraId="323210D7" w14:textId="77777777" w:rsidTr="001C5E8B">
        <w:trPr>
          <w:trHeight w:val="402"/>
        </w:trPr>
        <w:tc>
          <w:tcPr>
            <w:tcW w:w="4348" w:type="dxa"/>
            <w:gridSpan w:val="2"/>
            <w:tcBorders>
              <w:top w:val="nil"/>
              <w:left w:val="nil"/>
              <w:bottom w:val="nil"/>
              <w:right w:val="nil"/>
            </w:tcBorders>
            <w:shd w:val="clear" w:color="000000" w:fill="FFFFFF"/>
            <w:noWrap/>
            <w:vAlign w:val="center"/>
            <w:hideMark/>
          </w:tcPr>
          <w:p w14:paraId="098DED2F"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Impôts sur les bénéfices payés</w:t>
            </w:r>
          </w:p>
        </w:tc>
        <w:tc>
          <w:tcPr>
            <w:tcW w:w="1224" w:type="dxa"/>
            <w:tcBorders>
              <w:top w:val="nil"/>
              <w:left w:val="nil"/>
              <w:bottom w:val="nil"/>
              <w:right w:val="nil"/>
            </w:tcBorders>
            <w:shd w:val="clear" w:color="000000" w:fill="C5D9F1"/>
            <w:noWrap/>
            <w:vAlign w:val="center"/>
            <w:hideMark/>
          </w:tcPr>
          <w:p w14:paraId="24D0E62A"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(29)</w:t>
            </w:r>
          </w:p>
        </w:tc>
        <w:tc>
          <w:tcPr>
            <w:tcW w:w="1224" w:type="dxa"/>
            <w:tcBorders>
              <w:top w:val="nil"/>
              <w:left w:val="nil"/>
              <w:bottom w:val="nil"/>
              <w:right w:val="nil"/>
            </w:tcBorders>
            <w:shd w:val="clear" w:color="000000" w:fill="FFFFFF"/>
            <w:noWrap/>
            <w:vAlign w:val="center"/>
            <w:hideMark/>
          </w:tcPr>
          <w:p w14:paraId="7D1A94AC"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0</w:t>
            </w:r>
          </w:p>
        </w:tc>
        <w:tc>
          <w:tcPr>
            <w:tcW w:w="1224" w:type="dxa"/>
            <w:tcBorders>
              <w:top w:val="nil"/>
              <w:left w:val="nil"/>
              <w:bottom w:val="nil"/>
              <w:right w:val="nil"/>
            </w:tcBorders>
            <w:shd w:val="clear" w:color="000000" w:fill="C5D9F1"/>
            <w:noWrap/>
            <w:vAlign w:val="center"/>
            <w:hideMark/>
          </w:tcPr>
          <w:p w14:paraId="7FC68C42"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(29)</w:t>
            </w:r>
          </w:p>
        </w:tc>
        <w:tc>
          <w:tcPr>
            <w:tcW w:w="1224" w:type="dxa"/>
            <w:tcBorders>
              <w:top w:val="nil"/>
              <w:left w:val="nil"/>
              <w:bottom w:val="nil"/>
              <w:right w:val="nil"/>
            </w:tcBorders>
            <w:noWrap/>
            <w:vAlign w:val="center"/>
            <w:hideMark/>
          </w:tcPr>
          <w:p w14:paraId="7EFFB0E4"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(20)</w:t>
            </w:r>
          </w:p>
        </w:tc>
      </w:tr>
      <w:tr w:rsidR="001C5E8B" w:rsidRPr="001C5E8B" w14:paraId="077CC3D2" w14:textId="77777777" w:rsidTr="001C5E8B">
        <w:trPr>
          <w:trHeight w:val="402"/>
        </w:trPr>
        <w:tc>
          <w:tcPr>
            <w:tcW w:w="4348" w:type="dxa"/>
            <w:gridSpan w:val="2"/>
            <w:tcBorders>
              <w:top w:val="nil"/>
              <w:left w:val="nil"/>
              <w:bottom w:val="nil"/>
              <w:right w:val="nil"/>
            </w:tcBorders>
            <w:noWrap/>
            <w:vAlign w:val="center"/>
            <w:hideMark/>
          </w:tcPr>
          <w:p w14:paraId="45BCE53E"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Frais financiers payés</w:t>
            </w:r>
          </w:p>
        </w:tc>
        <w:tc>
          <w:tcPr>
            <w:tcW w:w="1224" w:type="dxa"/>
            <w:tcBorders>
              <w:top w:val="nil"/>
              <w:left w:val="nil"/>
              <w:bottom w:val="nil"/>
              <w:right w:val="nil"/>
            </w:tcBorders>
            <w:shd w:val="clear" w:color="000000" w:fill="C5D9F1"/>
            <w:noWrap/>
            <w:vAlign w:val="center"/>
            <w:hideMark/>
          </w:tcPr>
          <w:p w14:paraId="7AB34CE4"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(276)</w:t>
            </w:r>
          </w:p>
        </w:tc>
        <w:tc>
          <w:tcPr>
            <w:tcW w:w="1224" w:type="dxa"/>
            <w:tcBorders>
              <w:top w:val="nil"/>
              <w:left w:val="nil"/>
              <w:bottom w:val="nil"/>
              <w:right w:val="nil"/>
            </w:tcBorders>
            <w:noWrap/>
            <w:vAlign w:val="center"/>
            <w:hideMark/>
          </w:tcPr>
          <w:p w14:paraId="4B99D112"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(103)</w:t>
            </w:r>
          </w:p>
        </w:tc>
        <w:tc>
          <w:tcPr>
            <w:tcW w:w="1224" w:type="dxa"/>
            <w:tcBorders>
              <w:top w:val="nil"/>
              <w:left w:val="nil"/>
              <w:bottom w:val="nil"/>
              <w:right w:val="nil"/>
            </w:tcBorders>
            <w:shd w:val="clear" w:color="000000" w:fill="C5D9F1"/>
            <w:noWrap/>
            <w:vAlign w:val="center"/>
            <w:hideMark/>
          </w:tcPr>
          <w:p w14:paraId="66F67E52"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(173)</w:t>
            </w:r>
          </w:p>
        </w:tc>
        <w:tc>
          <w:tcPr>
            <w:tcW w:w="1224" w:type="dxa"/>
            <w:tcBorders>
              <w:top w:val="nil"/>
              <w:left w:val="nil"/>
              <w:bottom w:val="nil"/>
              <w:right w:val="nil"/>
            </w:tcBorders>
            <w:noWrap/>
            <w:vAlign w:val="center"/>
            <w:hideMark/>
          </w:tcPr>
          <w:p w14:paraId="19590761"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(197)</w:t>
            </w:r>
          </w:p>
        </w:tc>
      </w:tr>
      <w:tr w:rsidR="001C5E8B" w:rsidRPr="001C5E8B" w14:paraId="5F2610F4" w14:textId="77777777" w:rsidTr="001C5E8B">
        <w:trPr>
          <w:trHeight w:val="402"/>
        </w:trPr>
        <w:tc>
          <w:tcPr>
            <w:tcW w:w="4348" w:type="dxa"/>
            <w:gridSpan w:val="2"/>
            <w:tcBorders>
              <w:top w:val="nil"/>
              <w:left w:val="nil"/>
              <w:bottom w:val="nil"/>
              <w:right w:val="nil"/>
            </w:tcBorders>
            <w:shd w:val="clear" w:color="000000" w:fill="F37116"/>
            <w:noWrap/>
            <w:vAlign w:val="center"/>
            <w:hideMark/>
          </w:tcPr>
          <w:p w14:paraId="58710FE0" w14:textId="77777777" w:rsidR="001C5E8B" w:rsidRPr="001C5E8B" w:rsidRDefault="001C5E8B" w:rsidP="001C5E8B">
            <w:pPr>
              <w:spacing w:before="0" w:after="0"/>
              <w:jc w:val="left"/>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Cash-flow libre opérationnel</w:t>
            </w:r>
          </w:p>
        </w:tc>
        <w:tc>
          <w:tcPr>
            <w:tcW w:w="1224" w:type="dxa"/>
            <w:tcBorders>
              <w:top w:val="nil"/>
              <w:left w:val="nil"/>
              <w:bottom w:val="nil"/>
              <w:right w:val="nil"/>
            </w:tcBorders>
            <w:shd w:val="clear" w:color="000000" w:fill="F37116"/>
            <w:vAlign w:val="center"/>
            <w:hideMark/>
          </w:tcPr>
          <w:p w14:paraId="047AF43F"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659</w:t>
            </w:r>
          </w:p>
        </w:tc>
        <w:tc>
          <w:tcPr>
            <w:tcW w:w="1224" w:type="dxa"/>
            <w:tcBorders>
              <w:top w:val="nil"/>
              <w:left w:val="nil"/>
              <w:bottom w:val="nil"/>
              <w:right w:val="nil"/>
            </w:tcBorders>
            <w:shd w:val="clear" w:color="000000" w:fill="F37116"/>
            <w:vAlign w:val="center"/>
            <w:hideMark/>
          </w:tcPr>
          <w:p w14:paraId="7BF8CFA1"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392</w:t>
            </w:r>
          </w:p>
        </w:tc>
        <w:tc>
          <w:tcPr>
            <w:tcW w:w="1224" w:type="dxa"/>
            <w:tcBorders>
              <w:top w:val="nil"/>
              <w:left w:val="nil"/>
              <w:bottom w:val="nil"/>
              <w:right w:val="nil"/>
            </w:tcBorders>
            <w:shd w:val="clear" w:color="000000" w:fill="F37116"/>
            <w:vAlign w:val="center"/>
            <w:hideMark/>
          </w:tcPr>
          <w:p w14:paraId="13423CEA"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267</w:t>
            </w:r>
          </w:p>
        </w:tc>
        <w:tc>
          <w:tcPr>
            <w:tcW w:w="1224" w:type="dxa"/>
            <w:tcBorders>
              <w:top w:val="nil"/>
              <w:left w:val="nil"/>
              <w:bottom w:val="nil"/>
              <w:right w:val="nil"/>
            </w:tcBorders>
            <w:shd w:val="clear" w:color="000000" w:fill="F37116"/>
            <w:vAlign w:val="center"/>
            <w:hideMark/>
          </w:tcPr>
          <w:p w14:paraId="6F27A65C"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183</w:t>
            </w:r>
          </w:p>
        </w:tc>
      </w:tr>
      <w:tr w:rsidR="001C5E8B" w:rsidRPr="001C5E8B" w14:paraId="76730EEF" w14:textId="77777777" w:rsidTr="001C5E8B">
        <w:trPr>
          <w:trHeight w:val="402"/>
        </w:trPr>
        <w:tc>
          <w:tcPr>
            <w:tcW w:w="4348" w:type="dxa"/>
            <w:gridSpan w:val="2"/>
            <w:tcBorders>
              <w:top w:val="nil"/>
              <w:left w:val="nil"/>
              <w:bottom w:val="nil"/>
              <w:right w:val="nil"/>
            </w:tcBorders>
            <w:shd w:val="clear" w:color="000000" w:fill="FFFFFF"/>
            <w:noWrap/>
            <w:vAlign w:val="center"/>
            <w:hideMark/>
          </w:tcPr>
          <w:p w14:paraId="52655275"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Capex de développement</w:t>
            </w:r>
          </w:p>
        </w:tc>
        <w:tc>
          <w:tcPr>
            <w:tcW w:w="1224" w:type="dxa"/>
            <w:tcBorders>
              <w:top w:val="nil"/>
              <w:left w:val="nil"/>
              <w:bottom w:val="nil"/>
              <w:right w:val="nil"/>
            </w:tcBorders>
            <w:shd w:val="clear" w:color="000000" w:fill="C5D9F1"/>
            <w:noWrap/>
            <w:vAlign w:val="center"/>
            <w:hideMark/>
          </w:tcPr>
          <w:p w14:paraId="141928F9"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(101)</w:t>
            </w:r>
          </w:p>
        </w:tc>
        <w:tc>
          <w:tcPr>
            <w:tcW w:w="1224" w:type="dxa"/>
            <w:tcBorders>
              <w:top w:val="nil"/>
              <w:left w:val="nil"/>
              <w:bottom w:val="nil"/>
              <w:right w:val="nil"/>
            </w:tcBorders>
            <w:shd w:val="clear" w:color="000000" w:fill="FFFFFF"/>
            <w:noWrap/>
            <w:vAlign w:val="center"/>
            <w:hideMark/>
          </w:tcPr>
          <w:p w14:paraId="2445A376"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shd w:val="clear" w:color="000000" w:fill="C5D9F1"/>
            <w:noWrap/>
            <w:vAlign w:val="center"/>
            <w:hideMark/>
          </w:tcPr>
          <w:p w14:paraId="1E9CB8E4"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(101)</w:t>
            </w:r>
          </w:p>
        </w:tc>
        <w:tc>
          <w:tcPr>
            <w:tcW w:w="1224" w:type="dxa"/>
            <w:tcBorders>
              <w:top w:val="nil"/>
              <w:left w:val="nil"/>
              <w:bottom w:val="nil"/>
              <w:right w:val="nil"/>
            </w:tcBorders>
            <w:noWrap/>
            <w:vAlign w:val="center"/>
            <w:hideMark/>
          </w:tcPr>
          <w:p w14:paraId="7D6DC031"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(131)</w:t>
            </w:r>
          </w:p>
        </w:tc>
      </w:tr>
      <w:tr w:rsidR="001C5E8B" w:rsidRPr="001C5E8B" w14:paraId="6FB4BAD5" w14:textId="77777777" w:rsidTr="001C5E8B">
        <w:trPr>
          <w:trHeight w:val="402"/>
        </w:trPr>
        <w:tc>
          <w:tcPr>
            <w:tcW w:w="4348" w:type="dxa"/>
            <w:gridSpan w:val="2"/>
            <w:tcBorders>
              <w:top w:val="nil"/>
              <w:left w:val="nil"/>
              <w:bottom w:val="nil"/>
              <w:right w:val="nil"/>
            </w:tcBorders>
            <w:noWrap/>
            <w:vAlign w:val="center"/>
            <w:hideMark/>
          </w:tcPr>
          <w:p w14:paraId="3710DFD6"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Investissements financiers (acquisitions/cessions)</w:t>
            </w:r>
          </w:p>
        </w:tc>
        <w:tc>
          <w:tcPr>
            <w:tcW w:w="1224" w:type="dxa"/>
            <w:tcBorders>
              <w:top w:val="nil"/>
              <w:left w:val="nil"/>
              <w:bottom w:val="nil"/>
              <w:right w:val="nil"/>
            </w:tcBorders>
            <w:shd w:val="clear" w:color="000000" w:fill="C5D9F1"/>
            <w:noWrap/>
            <w:vAlign w:val="center"/>
            <w:hideMark/>
          </w:tcPr>
          <w:p w14:paraId="1D67D5B5"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318</w:t>
            </w:r>
          </w:p>
        </w:tc>
        <w:tc>
          <w:tcPr>
            <w:tcW w:w="1224" w:type="dxa"/>
            <w:tcBorders>
              <w:top w:val="nil"/>
              <w:left w:val="nil"/>
              <w:bottom w:val="nil"/>
              <w:right w:val="nil"/>
            </w:tcBorders>
            <w:noWrap/>
            <w:vAlign w:val="center"/>
            <w:hideMark/>
          </w:tcPr>
          <w:p w14:paraId="337E46BD"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shd w:val="clear" w:color="000000" w:fill="C5D9F1"/>
            <w:noWrap/>
            <w:vAlign w:val="center"/>
            <w:hideMark/>
          </w:tcPr>
          <w:p w14:paraId="0E6C8D2A"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318</w:t>
            </w:r>
          </w:p>
        </w:tc>
        <w:tc>
          <w:tcPr>
            <w:tcW w:w="1224" w:type="dxa"/>
            <w:tcBorders>
              <w:top w:val="nil"/>
              <w:left w:val="nil"/>
              <w:bottom w:val="nil"/>
              <w:right w:val="nil"/>
            </w:tcBorders>
            <w:noWrap/>
            <w:vAlign w:val="center"/>
            <w:hideMark/>
          </w:tcPr>
          <w:p w14:paraId="75704930"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286</w:t>
            </w:r>
          </w:p>
        </w:tc>
      </w:tr>
      <w:tr w:rsidR="001C5E8B" w:rsidRPr="001C5E8B" w14:paraId="37A34130" w14:textId="77777777" w:rsidTr="001C5E8B">
        <w:trPr>
          <w:trHeight w:val="402"/>
        </w:trPr>
        <w:tc>
          <w:tcPr>
            <w:tcW w:w="4348" w:type="dxa"/>
            <w:gridSpan w:val="2"/>
            <w:tcBorders>
              <w:top w:val="nil"/>
              <w:left w:val="nil"/>
              <w:bottom w:val="nil"/>
              <w:right w:val="nil"/>
            </w:tcBorders>
            <w:shd w:val="clear" w:color="000000" w:fill="003E5C"/>
            <w:noWrap/>
            <w:vAlign w:val="center"/>
            <w:hideMark/>
          </w:tcPr>
          <w:p w14:paraId="03707C16" w14:textId="77777777" w:rsidR="001C5E8B" w:rsidRPr="001C5E8B" w:rsidRDefault="001C5E8B" w:rsidP="001C5E8B">
            <w:pPr>
              <w:spacing w:before="0" w:after="0"/>
              <w:jc w:val="left"/>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Cash-flow libre net</w:t>
            </w:r>
          </w:p>
        </w:tc>
        <w:tc>
          <w:tcPr>
            <w:tcW w:w="1224" w:type="dxa"/>
            <w:tcBorders>
              <w:top w:val="nil"/>
              <w:left w:val="nil"/>
              <w:bottom w:val="nil"/>
              <w:right w:val="nil"/>
            </w:tcBorders>
            <w:shd w:val="clear" w:color="000000" w:fill="003E5C"/>
            <w:vAlign w:val="center"/>
            <w:hideMark/>
          </w:tcPr>
          <w:p w14:paraId="0D551177"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875</w:t>
            </w:r>
          </w:p>
        </w:tc>
        <w:tc>
          <w:tcPr>
            <w:tcW w:w="1224" w:type="dxa"/>
            <w:tcBorders>
              <w:top w:val="nil"/>
              <w:left w:val="nil"/>
              <w:bottom w:val="nil"/>
              <w:right w:val="nil"/>
            </w:tcBorders>
            <w:shd w:val="clear" w:color="000000" w:fill="003E5C"/>
            <w:vAlign w:val="center"/>
            <w:hideMark/>
          </w:tcPr>
          <w:p w14:paraId="138BC1EC"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392</w:t>
            </w:r>
          </w:p>
        </w:tc>
        <w:tc>
          <w:tcPr>
            <w:tcW w:w="1224" w:type="dxa"/>
            <w:tcBorders>
              <w:top w:val="nil"/>
              <w:left w:val="nil"/>
              <w:bottom w:val="nil"/>
              <w:right w:val="nil"/>
            </w:tcBorders>
            <w:shd w:val="clear" w:color="000000" w:fill="003E5C"/>
            <w:vAlign w:val="center"/>
            <w:hideMark/>
          </w:tcPr>
          <w:p w14:paraId="739B3D58"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483</w:t>
            </w:r>
          </w:p>
        </w:tc>
        <w:tc>
          <w:tcPr>
            <w:tcW w:w="1224" w:type="dxa"/>
            <w:tcBorders>
              <w:top w:val="nil"/>
              <w:left w:val="nil"/>
              <w:bottom w:val="nil"/>
              <w:right w:val="nil"/>
            </w:tcBorders>
            <w:shd w:val="clear" w:color="000000" w:fill="003E5C"/>
            <w:vAlign w:val="center"/>
            <w:hideMark/>
          </w:tcPr>
          <w:p w14:paraId="258D452B" w14:textId="77777777" w:rsidR="001C5E8B" w:rsidRPr="001C5E8B" w:rsidRDefault="001C5E8B" w:rsidP="001C5E8B">
            <w:pPr>
              <w:spacing w:before="0" w:after="0"/>
              <w:jc w:val="center"/>
              <w:rPr>
                <w:rFonts w:ascii="Century Gothic" w:eastAsia="Times New Roman" w:hAnsi="Century Gothic" w:cs="Arial"/>
                <w:b/>
                <w:bCs/>
                <w:color w:val="FFFFFF"/>
                <w:sz w:val="18"/>
                <w:szCs w:val="18"/>
              </w:rPr>
            </w:pPr>
            <w:r w:rsidRPr="001C5E8B">
              <w:rPr>
                <w:rFonts w:ascii="Century Gothic" w:eastAsia="Times New Roman" w:hAnsi="Century Gothic" w:cs="Arial"/>
                <w:b/>
                <w:bCs/>
                <w:color w:val="FFFFFF"/>
                <w:sz w:val="18"/>
                <w:szCs w:val="18"/>
              </w:rPr>
              <w:t>338</w:t>
            </w:r>
          </w:p>
        </w:tc>
      </w:tr>
      <w:tr w:rsidR="001C5E8B" w:rsidRPr="001C5E8B" w14:paraId="65B3B78B" w14:textId="77777777" w:rsidTr="001C5E8B">
        <w:trPr>
          <w:trHeight w:val="402"/>
        </w:trPr>
        <w:tc>
          <w:tcPr>
            <w:tcW w:w="4348" w:type="dxa"/>
            <w:gridSpan w:val="2"/>
            <w:tcBorders>
              <w:top w:val="nil"/>
              <w:left w:val="nil"/>
              <w:bottom w:val="nil"/>
              <w:right w:val="nil"/>
            </w:tcBorders>
            <w:shd w:val="clear" w:color="000000" w:fill="FFFFFF"/>
            <w:noWrap/>
            <w:vAlign w:val="center"/>
            <w:hideMark/>
          </w:tcPr>
          <w:p w14:paraId="0D089B9E"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Dividendes/coupons d'instruments hybrides</w:t>
            </w:r>
          </w:p>
        </w:tc>
        <w:tc>
          <w:tcPr>
            <w:tcW w:w="1224" w:type="dxa"/>
            <w:tcBorders>
              <w:top w:val="nil"/>
              <w:left w:val="nil"/>
              <w:bottom w:val="nil"/>
              <w:right w:val="nil"/>
            </w:tcBorders>
            <w:shd w:val="clear" w:color="000000" w:fill="C5D9F1"/>
            <w:noWrap/>
            <w:vAlign w:val="center"/>
            <w:hideMark/>
          </w:tcPr>
          <w:p w14:paraId="1E46B353"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(37)</w:t>
            </w:r>
          </w:p>
        </w:tc>
        <w:tc>
          <w:tcPr>
            <w:tcW w:w="1224" w:type="dxa"/>
            <w:tcBorders>
              <w:top w:val="nil"/>
              <w:left w:val="nil"/>
              <w:bottom w:val="nil"/>
              <w:right w:val="nil"/>
            </w:tcBorders>
            <w:shd w:val="clear" w:color="000000" w:fill="FFFFFF"/>
            <w:noWrap/>
            <w:vAlign w:val="center"/>
            <w:hideMark/>
          </w:tcPr>
          <w:p w14:paraId="195A301A"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shd w:val="clear" w:color="000000" w:fill="C5D9F1"/>
            <w:noWrap/>
            <w:vAlign w:val="center"/>
            <w:hideMark/>
          </w:tcPr>
          <w:p w14:paraId="33F40AB8"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(37)</w:t>
            </w:r>
          </w:p>
        </w:tc>
        <w:tc>
          <w:tcPr>
            <w:tcW w:w="1224" w:type="dxa"/>
            <w:tcBorders>
              <w:top w:val="nil"/>
              <w:left w:val="nil"/>
              <w:bottom w:val="nil"/>
              <w:right w:val="nil"/>
            </w:tcBorders>
            <w:shd w:val="clear" w:color="000000" w:fill="FFFFFF"/>
            <w:noWrap/>
            <w:vAlign w:val="center"/>
            <w:hideMark/>
          </w:tcPr>
          <w:p w14:paraId="344C144E"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(16)</w:t>
            </w:r>
          </w:p>
        </w:tc>
      </w:tr>
      <w:tr w:rsidR="001C5E8B" w:rsidRPr="001C5E8B" w14:paraId="78CFEBDD" w14:textId="77777777" w:rsidTr="001C5E8B">
        <w:trPr>
          <w:trHeight w:val="402"/>
        </w:trPr>
        <w:tc>
          <w:tcPr>
            <w:tcW w:w="4348" w:type="dxa"/>
            <w:gridSpan w:val="2"/>
            <w:tcBorders>
              <w:top w:val="nil"/>
              <w:left w:val="nil"/>
              <w:bottom w:val="nil"/>
              <w:right w:val="nil"/>
            </w:tcBorders>
            <w:noWrap/>
            <w:vAlign w:val="center"/>
            <w:hideMark/>
          </w:tcPr>
          <w:p w14:paraId="3A954D14"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Investissements/Désinvestissements immobiliers</w:t>
            </w:r>
          </w:p>
        </w:tc>
        <w:tc>
          <w:tcPr>
            <w:tcW w:w="1224" w:type="dxa"/>
            <w:tcBorders>
              <w:top w:val="nil"/>
              <w:left w:val="nil"/>
              <w:bottom w:val="nil"/>
              <w:right w:val="nil"/>
            </w:tcBorders>
            <w:shd w:val="clear" w:color="000000" w:fill="C5D9F1"/>
            <w:noWrap/>
            <w:vAlign w:val="center"/>
            <w:hideMark/>
          </w:tcPr>
          <w:p w14:paraId="0CBABC3B"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(8)</w:t>
            </w:r>
          </w:p>
        </w:tc>
        <w:tc>
          <w:tcPr>
            <w:tcW w:w="1224" w:type="dxa"/>
            <w:tcBorders>
              <w:top w:val="nil"/>
              <w:left w:val="nil"/>
              <w:bottom w:val="nil"/>
              <w:right w:val="nil"/>
            </w:tcBorders>
            <w:noWrap/>
            <w:vAlign w:val="center"/>
            <w:hideMark/>
          </w:tcPr>
          <w:p w14:paraId="72D3CD3E"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shd w:val="clear" w:color="000000" w:fill="C5D9F1"/>
            <w:noWrap/>
            <w:vAlign w:val="center"/>
            <w:hideMark/>
          </w:tcPr>
          <w:p w14:paraId="4275AB00"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(8)</w:t>
            </w:r>
          </w:p>
        </w:tc>
        <w:tc>
          <w:tcPr>
            <w:tcW w:w="1224" w:type="dxa"/>
            <w:tcBorders>
              <w:top w:val="nil"/>
              <w:left w:val="nil"/>
              <w:bottom w:val="nil"/>
              <w:right w:val="nil"/>
            </w:tcBorders>
            <w:noWrap/>
            <w:vAlign w:val="center"/>
            <w:hideMark/>
          </w:tcPr>
          <w:p w14:paraId="372DF2FF"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(6)</w:t>
            </w:r>
          </w:p>
        </w:tc>
      </w:tr>
      <w:tr w:rsidR="001C5E8B" w:rsidRPr="001C5E8B" w14:paraId="1491E3A0" w14:textId="77777777" w:rsidTr="001C5E8B">
        <w:trPr>
          <w:trHeight w:val="402"/>
        </w:trPr>
        <w:tc>
          <w:tcPr>
            <w:tcW w:w="4348" w:type="dxa"/>
            <w:gridSpan w:val="2"/>
            <w:tcBorders>
              <w:top w:val="nil"/>
              <w:left w:val="nil"/>
              <w:bottom w:val="nil"/>
              <w:right w:val="nil"/>
            </w:tcBorders>
            <w:noWrap/>
            <w:vAlign w:val="center"/>
            <w:hideMark/>
          </w:tcPr>
          <w:p w14:paraId="5B986536"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Augmentation de capital</w:t>
            </w:r>
          </w:p>
        </w:tc>
        <w:tc>
          <w:tcPr>
            <w:tcW w:w="1224" w:type="dxa"/>
            <w:tcBorders>
              <w:top w:val="nil"/>
              <w:left w:val="nil"/>
              <w:bottom w:val="nil"/>
              <w:right w:val="nil"/>
            </w:tcBorders>
            <w:shd w:val="clear" w:color="000000" w:fill="C5D9F1"/>
            <w:noWrap/>
            <w:vAlign w:val="center"/>
            <w:hideMark/>
          </w:tcPr>
          <w:p w14:paraId="006FA010"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(4)</w:t>
            </w:r>
          </w:p>
        </w:tc>
        <w:tc>
          <w:tcPr>
            <w:tcW w:w="1224" w:type="dxa"/>
            <w:tcBorders>
              <w:top w:val="nil"/>
              <w:left w:val="nil"/>
              <w:bottom w:val="nil"/>
              <w:right w:val="nil"/>
            </w:tcBorders>
            <w:noWrap/>
            <w:vAlign w:val="center"/>
            <w:hideMark/>
          </w:tcPr>
          <w:p w14:paraId="555C3850"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shd w:val="clear" w:color="000000" w:fill="C5D9F1"/>
            <w:noWrap/>
            <w:vAlign w:val="center"/>
            <w:hideMark/>
          </w:tcPr>
          <w:p w14:paraId="4DE93F3D"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(4)</w:t>
            </w:r>
          </w:p>
        </w:tc>
        <w:tc>
          <w:tcPr>
            <w:tcW w:w="1224" w:type="dxa"/>
            <w:tcBorders>
              <w:top w:val="nil"/>
              <w:left w:val="nil"/>
              <w:bottom w:val="nil"/>
              <w:right w:val="nil"/>
            </w:tcBorders>
            <w:noWrap/>
            <w:vAlign w:val="center"/>
            <w:hideMark/>
          </w:tcPr>
          <w:p w14:paraId="082BD4DD"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307</w:t>
            </w:r>
          </w:p>
        </w:tc>
      </w:tr>
      <w:tr w:rsidR="001C5E8B" w:rsidRPr="001C5E8B" w14:paraId="100D34DE" w14:textId="77777777" w:rsidTr="001C5E8B">
        <w:trPr>
          <w:trHeight w:val="402"/>
        </w:trPr>
        <w:tc>
          <w:tcPr>
            <w:tcW w:w="4348" w:type="dxa"/>
            <w:gridSpan w:val="2"/>
            <w:tcBorders>
              <w:top w:val="nil"/>
              <w:left w:val="nil"/>
              <w:bottom w:val="nil"/>
              <w:right w:val="nil"/>
            </w:tcBorders>
            <w:noWrap/>
            <w:vAlign w:val="center"/>
            <w:hideMark/>
          </w:tcPr>
          <w:p w14:paraId="3BD63396"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Partenariats immobiliers</w:t>
            </w:r>
          </w:p>
        </w:tc>
        <w:tc>
          <w:tcPr>
            <w:tcW w:w="1224" w:type="dxa"/>
            <w:tcBorders>
              <w:top w:val="nil"/>
              <w:left w:val="nil"/>
              <w:bottom w:val="nil"/>
              <w:right w:val="nil"/>
            </w:tcBorders>
            <w:shd w:val="clear" w:color="000000" w:fill="C5D9F1"/>
            <w:noWrap/>
            <w:vAlign w:val="center"/>
            <w:hideMark/>
          </w:tcPr>
          <w:p w14:paraId="2385DFC1"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(33)</w:t>
            </w:r>
          </w:p>
        </w:tc>
        <w:tc>
          <w:tcPr>
            <w:tcW w:w="1224" w:type="dxa"/>
            <w:tcBorders>
              <w:top w:val="nil"/>
              <w:left w:val="nil"/>
              <w:bottom w:val="nil"/>
              <w:right w:val="nil"/>
            </w:tcBorders>
            <w:noWrap/>
            <w:vAlign w:val="center"/>
            <w:hideMark/>
          </w:tcPr>
          <w:p w14:paraId="61E5B5EB"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shd w:val="clear" w:color="000000" w:fill="C5D9F1"/>
            <w:noWrap/>
            <w:vAlign w:val="center"/>
            <w:hideMark/>
          </w:tcPr>
          <w:p w14:paraId="4480EB29"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(33)</w:t>
            </w:r>
          </w:p>
        </w:tc>
        <w:tc>
          <w:tcPr>
            <w:tcW w:w="1224" w:type="dxa"/>
            <w:tcBorders>
              <w:top w:val="nil"/>
              <w:left w:val="nil"/>
              <w:bottom w:val="nil"/>
              <w:right w:val="nil"/>
            </w:tcBorders>
            <w:shd w:val="clear" w:color="000000" w:fill="FFFFFF"/>
            <w:noWrap/>
            <w:vAlign w:val="center"/>
            <w:hideMark/>
          </w:tcPr>
          <w:p w14:paraId="20CA683A"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(134)</w:t>
            </w:r>
          </w:p>
        </w:tc>
      </w:tr>
      <w:tr w:rsidR="001C5E8B" w:rsidRPr="001C5E8B" w14:paraId="724FDCF3" w14:textId="77777777" w:rsidTr="001C5E8B">
        <w:trPr>
          <w:trHeight w:val="402"/>
        </w:trPr>
        <w:tc>
          <w:tcPr>
            <w:tcW w:w="4348" w:type="dxa"/>
            <w:gridSpan w:val="2"/>
            <w:tcBorders>
              <w:top w:val="nil"/>
              <w:left w:val="nil"/>
              <w:bottom w:val="nil"/>
              <w:right w:val="nil"/>
            </w:tcBorders>
            <w:noWrap/>
            <w:vAlign w:val="center"/>
            <w:hideMark/>
          </w:tcPr>
          <w:p w14:paraId="65B1DA2D"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Autres éléments de la dette nette</w:t>
            </w:r>
          </w:p>
        </w:tc>
        <w:tc>
          <w:tcPr>
            <w:tcW w:w="1224" w:type="dxa"/>
            <w:tcBorders>
              <w:top w:val="nil"/>
              <w:left w:val="nil"/>
              <w:bottom w:val="nil"/>
              <w:right w:val="nil"/>
            </w:tcBorders>
            <w:shd w:val="clear" w:color="000000" w:fill="C5D9F1"/>
            <w:noWrap/>
            <w:vAlign w:val="center"/>
            <w:hideMark/>
          </w:tcPr>
          <w:p w14:paraId="730BCCA8"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(353)</w:t>
            </w:r>
          </w:p>
        </w:tc>
        <w:tc>
          <w:tcPr>
            <w:tcW w:w="1224" w:type="dxa"/>
            <w:tcBorders>
              <w:top w:val="nil"/>
              <w:left w:val="nil"/>
              <w:bottom w:val="nil"/>
              <w:right w:val="nil"/>
            </w:tcBorders>
            <w:noWrap/>
            <w:vAlign w:val="center"/>
            <w:hideMark/>
          </w:tcPr>
          <w:p w14:paraId="26B740D8"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(359)</w:t>
            </w:r>
          </w:p>
        </w:tc>
        <w:tc>
          <w:tcPr>
            <w:tcW w:w="1224" w:type="dxa"/>
            <w:tcBorders>
              <w:top w:val="nil"/>
              <w:left w:val="nil"/>
              <w:bottom w:val="nil"/>
              <w:right w:val="nil"/>
            </w:tcBorders>
            <w:shd w:val="clear" w:color="000000" w:fill="C5D9F1"/>
            <w:noWrap/>
            <w:vAlign w:val="center"/>
            <w:hideMark/>
          </w:tcPr>
          <w:p w14:paraId="5F3F6307"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6</w:t>
            </w:r>
          </w:p>
        </w:tc>
        <w:tc>
          <w:tcPr>
            <w:tcW w:w="1224" w:type="dxa"/>
            <w:tcBorders>
              <w:top w:val="nil"/>
              <w:left w:val="nil"/>
              <w:bottom w:val="nil"/>
              <w:right w:val="nil"/>
            </w:tcBorders>
            <w:noWrap/>
            <w:vAlign w:val="center"/>
            <w:hideMark/>
          </w:tcPr>
          <w:p w14:paraId="1DC6E51A"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(40)</w:t>
            </w:r>
          </w:p>
        </w:tc>
      </w:tr>
      <w:tr w:rsidR="001C5E8B" w:rsidRPr="001C5E8B" w14:paraId="432C77CD" w14:textId="77777777" w:rsidTr="001C5E8B">
        <w:trPr>
          <w:trHeight w:val="402"/>
        </w:trPr>
        <w:tc>
          <w:tcPr>
            <w:tcW w:w="4348" w:type="dxa"/>
            <w:gridSpan w:val="2"/>
            <w:tcBorders>
              <w:top w:val="nil"/>
              <w:left w:val="nil"/>
              <w:bottom w:val="nil"/>
              <w:right w:val="nil"/>
            </w:tcBorders>
            <w:noWrap/>
            <w:vAlign w:val="center"/>
            <w:hideMark/>
          </w:tcPr>
          <w:p w14:paraId="7CDC538E"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Flux de trésorerie liée aux activités abandonnées</w:t>
            </w:r>
          </w:p>
        </w:tc>
        <w:tc>
          <w:tcPr>
            <w:tcW w:w="1224" w:type="dxa"/>
            <w:tcBorders>
              <w:top w:val="nil"/>
              <w:left w:val="nil"/>
              <w:bottom w:val="nil"/>
              <w:right w:val="nil"/>
            </w:tcBorders>
            <w:shd w:val="clear" w:color="000000" w:fill="C5D9F1"/>
            <w:noWrap/>
            <w:vAlign w:val="center"/>
            <w:hideMark/>
          </w:tcPr>
          <w:p w14:paraId="2B7E6367"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noWrap/>
            <w:vAlign w:val="center"/>
            <w:hideMark/>
          </w:tcPr>
          <w:p w14:paraId="2AB820CA"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p>
        </w:tc>
        <w:tc>
          <w:tcPr>
            <w:tcW w:w="1224" w:type="dxa"/>
            <w:tcBorders>
              <w:top w:val="nil"/>
              <w:left w:val="nil"/>
              <w:bottom w:val="nil"/>
              <w:right w:val="nil"/>
            </w:tcBorders>
            <w:shd w:val="clear" w:color="000000" w:fill="C5D9F1"/>
            <w:noWrap/>
            <w:vAlign w:val="center"/>
            <w:hideMark/>
          </w:tcPr>
          <w:p w14:paraId="74CEABF6"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w:t>
            </w:r>
          </w:p>
        </w:tc>
        <w:tc>
          <w:tcPr>
            <w:tcW w:w="1224" w:type="dxa"/>
            <w:tcBorders>
              <w:top w:val="nil"/>
              <w:left w:val="nil"/>
              <w:bottom w:val="nil"/>
              <w:right w:val="nil"/>
            </w:tcBorders>
            <w:noWrap/>
            <w:vAlign w:val="center"/>
            <w:hideMark/>
          </w:tcPr>
          <w:p w14:paraId="37A8009E"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(13)</w:t>
            </w:r>
          </w:p>
        </w:tc>
      </w:tr>
      <w:tr w:rsidR="001C5E8B" w:rsidRPr="001C5E8B" w14:paraId="3D0C2D63" w14:textId="77777777" w:rsidTr="001C5E8B">
        <w:trPr>
          <w:trHeight w:val="402"/>
        </w:trPr>
        <w:tc>
          <w:tcPr>
            <w:tcW w:w="4348" w:type="dxa"/>
            <w:gridSpan w:val="2"/>
            <w:tcBorders>
              <w:top w:val="single" w:sz="4" w:space="0" w:color="F37116"/>
              <w:left w:val="nil"/>
              <w:bottom w:val="single" w:sz="4" w:space="0" w:color="003E5C"/>
              <w:right w:val="nil"/>
            </w:tcBorders>
            <w:noWrap/>
            <w:vAlign w:val="center"/>
            <w:hideMark/>
          </w:tcPr>
          <w:p w14:paraId="1BFCDB7A" w14:textId="77777777" w:rsidR="001C5E8B" w:rsidRPr="001C5E8B" w:rsidRDefault="001C5E8B" w:rsidP="001C5E8B">
            <w:pPr>
              <w:spacing w:before="0" w:after="0"/>
              <w:jc w:val="left"/>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Variation de la dette nette</w:t>
            </w:r>
          </w:p>
        </w:tc>
        <w:tc>
          <w:tcPr>
            <w:tcW w:w="1224" w:type="dxa"/>
            <w:tcBorders>
              <w:top w:val="single" w:sz="4" w:space="0" w:color="F37116"/>
              <w:left w:val="nil"/>
              <w:bottom w:val="single" w:sz="4" w:space="0" w:color="003E5C"/>
              <w:right w:val="nil"/>
            </w:tcBorders>
            <w:shd w:val="clear" w:color="000000" w:fill="C5D9F1"/>
            <w:noWrap/>
            <w:vAlign w:val="center"/>
            <w:hideMark/>
          </w:tcPr>
          <w:p w14:paraId="4E7C8F4B"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441</w:t>
            </w:r>
          </w:p>
        </w:tc>
        <w:tc>
          <w:tcPr>
            <w:tcW w:w="1224" w:type="dxa"/>
            <w:tcBorders>
              <w:top w:val="single" w:sz="4" w:space="0" w:color="F37116"/>
              <w:left w:val="nil"/>
              <w:bottom w:val="single" w:sz="4" w:space="0" w:color="003E5C"/>
              <w:right w:val="nil"/>
            </w:tcBorders>
            <w:noWrap/>
            <w:vAlign w:val="center"/>
            <w:hideMark/>
          </w:tcPr>
          <w:p w14:paraId="1B91FE06"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33</w:t>
            </w:r>
          </w:p>
        </w:tc>
        <w:tc>
          <w:tcPr>
            <w:tcW w:w="1224" w:type="dxa"/>
            <w:tcBorders>
              <w:top w:val="single" w:sz="4" w:space="0" w:color="F37116"/>
              <w:left w:val="nil"/>
              <w:bottom w:val="single" w:sz="4" w:space="0" w:color="003E5C"/>
              <w:right w:val="nil"/>
            </w:tcBorders>
            <w:shd w:val="clear" w:color="000000" w:fill="C5D9F1"/>
            <w:noWrap/>
            <w:vAlign w:val="center"/>
            <w:hideMark/>
          </w:tcPr>
          <w:p w14:paraId="4ACAF47C"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408</w:t>
            </w:r>
          </w:p>
        </w:tc>
        <w:tc>
          <w:tcPr>
            <w:tcW w:w="1224" w:type="dxa"/>
            <w:tcBorders>
              <w:top w:val="single" w:sz="4" w:space="0" w:color="F37116"/>
              <w:left w:val="nil"/>
              <w:bottom w:val="single" w:sz="4" w:space="0" w:color="003E5C"/>
              <w:right w:val="nil"/>
            </w:tcBorders>
            <w:noWrap/>
            <w:vAlign w:val="center"/>
            <w:hideMark/>
          </w:tcPr>
          <w:p w14:paraId="67121DC0" w14:textId="77777777" w:rsidR="001C5E8B" w:rsidRPr="001C5E8B" w:rsidRDefault="001C5E8B" w:rsidP="001C5E8B">
            <w:pPr>
              <w:spacing w:before="0" w:after="0"/>
              <w:jc w:val="center"/>
              <w:rPr>
                <w:rFonts w:ascii="Century Gothic" w:eastAsia="Times New Roman" w:hAnsi="Century Gothic" w:cs="Arial"/>
                <w:b/>
                <w:bCs/>
                <w:color w:val="003E5C"/>
                <w:sz w:val="18"/>
                <w:szCs w:val="18"/>
              </w:rPr>
            </w:pPr>
            <w:r w:rsidRPr="001C5E8B">
              <w:rPr>
                <w:rFonts w:ascii="Century Gothic" w:eastAsia="Times New Roman" w:hAnsi="Century Gothic" w:cs="Arial"/>
                <w:b/>
                <w:bCs/>
                <w:color w:val="003E5C"/>
                <w:sz w:val="18"/>
                <w:szCs w:val="18"/>
              </w:rPr>
              <w:t>435</w:t>
            </w:r>
          </w:p>
        </w:tc>
      </w:tr>
    </w:tbl>
    <w:p w14:paraId="07FB4BCC" w14:textId="40ACC64A" w:rsidR="00983CD4" w:rsidRPr="00983CD4" w:rsidRDefault="00983CD4" w:rsidP="00983CD4"/>
    <w:sectPr w:rsidR="00983CD4" w:rsidRPr="00983CD4" w:rsidSect="005D7F45">
      <w:footerReference w:type="default" r:id="rId20"/>
      <w:headerReference w:type="first" r:id="rId21"/>
      <w:pgSz w:w="11906" w:h="16838"/>
      <w:pgMar w:top="1304" w:right="1191" w:bottom="1247" w:left="1191" w:header="851"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3">
      <wne:acd wne:acdName="acd2"/>
    </wne:keymap>
    <wne:keymap wne:kcmPrimary="0344">
      <wne:acd wne:acdName="acd6"/>
    </wne:keymap>
    <wne:keymap wne:kcmPrimary="0346">
      <wne:acd wne:acdName="acd7"/>
    </wne:keymap>
    <wne:keymap wne:kcmPrimary="0351">
      <wne:acd wne:acdName="acd4"/>
    </wne:keymap>
    <wne:keymap wne:kcmPrimary="0353">
      <wne:acd wne:acdName="acd5"/>
    </wne:keymap>
    <wne:keymap wne:kcmPrimary="0356">
      <wne:acd wne:acdName="acd8"/>
    </wne:keymap>
    <wne:keymap wne:kcmPrimary="0357">
      <wne:acd wne:acdName="acd3"/>
    </wne:keymap>
    <wne:keymap wne:kcmPrimary="0358">
      <wne:acd wne:acdName="acd1"/>
    </wne:keymap>
    <wne:keymap wne:kcmPrimary="03E2">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TICAAVABlAHgAdABlACAAZQBzAHAAYQBjAGUAbQBlAG4AdAAgAHIA6QBkAHUAaQB0AA==" wne:acdName="acd0" wne:fciIndexBasedOn="0065"/>
    <wne:acd wne:argValue="AgArACAAUAB1AGMAZQBzACAAbgBpAHYAZQBhAHUAIAAxAA==" wne:acdName="acd1" wne:fciIndexBasedOn="0065"/>
    <wne:acd wne:argValue="AgArACAAUAB1AGMAZQBzACAAbgBpAHYAZQBhAHUAIAAyA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gArACAAUAB1AGMAZQBzACAAbgBpAHYAZQBhAHUAIAAz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D902" w14:textId="77777777" w:rsidR="00433892" w:rsidRDefault="00433892" w:rsidP="002874BA">
      <w:r>
        <w:separator/>
      </w:r>
    </w:p>
    <w:p w14:paraId="773115CA" w14:textId="77777777" w:rsidR="00433892" w:rsidRDefault="00433892" w:rsidP="002874BA"/>
    <w:p w14:paraId="311DCE16" w14:textId="77777777" w:rsidR="00433892" w:rsidRDefault="00433892" w:rsidP="002874BA"/>
  </w:endnote>
  <w:endnote w:type="continuationSeparator" w:id="0">
    <w:p w14:paraId="15841467" w14:textId="77777777" w:rsidR="00433892" w:rsidRDefault="00433892" w:rsidP="002874BA">
      <w:r>
        <w:continuationSeparator/>
      </w:r>
    </w:p>
    <w:p w14:paraId="070F7A3B" w14:textId="77777777" w:rsidR="00433892" w:rsidRDefault="00433892" w:rsidP="002874BA"/>
    <w:p w14:paraId="77D0CF7E" w14:textId="77777777" w:rsidR="00433892" w:rsidRDefault="00433892" w:rsidP="0028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ontserrat Bold">
    <w:altName w:val="Montserrat"/>
    <w:panose1 w:val="00000000000000000000"/>
    <w:charset w:val="00"/>
    <w:family w:val="roman"/>
    <w:notTrueType/>
    <w:pitch w:val="default"/>
  </w:font>
  <w:font w:name="Avenir LT Std 45 Book">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ExtraBold">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ontserrat Light">
    <w:panose1 w:val="00000000000000000000"/>
    <w:charset w:val="00"/>
    <w:family w:val="auto"/>
    <w:pitch w:val="variable"/>
    <w:sig w:usb0="A00002FF" w:usb1="4000247B" w:usb2="00000000" w:usb3="00000000" w:csb0="00000197"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7" w:type="dxa"/>
      <w:jc w:val="center"/>
      <w:tblLayout w:type="fixed"/>
      <w:tblCellMar>
        <w:left w:w="0" w:type="dxa"/>
        <w:right w:w="0" w:type="dxa"/>
      </w:tblCellMar>
      <w:tblLook w:val="0600" w:firstRow="0" w:lastRow="0" w:firstColumn="0" w:lastColumn="0" w:noHBand="1" w:noVBand="1"/>
    </w:tblPr>
    <w:tblGrid>
      <w:gridCol w:w="794"/>
      <w:gridCol w:w="9099"/>
      <w:gridCol w:w="794"/>
    </w:tblGrid>
    <w:tr w:rsidR="0018214D" w:rsidRPr="00B10423" w14:paraId="395EA09B" w14:textId="77777777" w:rsidTr="00B72FF1">
      <w:trPr>
        <w:trHeight w:val="60"/>
        <w:jc w:val="center"/>
      </w:trPr>
      <w:tc>
        <w:tcPr>
          <w:tcW w:w="794" w:type="dxa"/>
          <w:vAlign w:val="bottom"/>
        </w:tcPr>
        <w:p w14:paraId="63035217" w14:textId="367F6D69" w:rsidR="0018214D" w:rsidRPr="0058075C" w:rsidRDefault="0018214D" w:rsidP="007E192D">
          <w:pPr>
            <w:pStyle w:val="Pieddepage"/>
            <w:jc w:val="left"/>
          </w:pPr>
          <w:r w:rsidRPr="00BE37A9">
            <w:drawing>
              <wp:inline distT="0" distB="0" distL="0" distR="0" wp14:anchorId="51952086" wp14:editId="0B6EE0A3">
                <wp:extent cx="259200" cy="288000"/>
                <wp:effectExtent l="0" t="0" r="7620" b="0"/>
                <wp:docPr id="1248666284" name="Image 22">
                  <a:extLst xmlns:a="http://schemas.openxmlformats.org/drawingml/2006/main">
                    <a:ext uri="{FF2B5EF4-FFF2-40B4-BE49-F238E27FC236}">
                      <a16:creationId xmlns:a16="http://schemas.microsoft.com/office/drawing/2014/main" id="{2906BDB6-4324-4976-B838-9BE150B5D4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2906BDB6-4324-4976-B838-9BE150B5D443}"/>
                            </a:ext>
                          </a:extLst>
                        </pic:cNvPr>
                        <pic:cNvPicPr>
                          <a:picLocks noChangeAspect="1"/>
                        </pic:cNvPicPr>
                      </pic:nvPicPr>
                      <pic:blipFill>
                        <a:blip r:embed="rId1"/>
                        <a:stretch>
                          <a:fillRect/>
                        </a:stretch>
                      </pic:blipFill>
                      <pic:spPr>
                        <a:xfrm>
                          <a:off x="0" y="0"/>
                          <a:ext cx="259200" cy="288000"/>
                        </a:xfrm>
                        <a:prstGeom prst="rect">
                          <a:avLst/>
                        </a:prstGeom>
                      </pic:spPr>
                    </pic:pic>
                  </a:graphicData>
                </a:graphic>
              </wp:inline>
            </w:drawing>
          </w:r>
        </w:p>
      </w:tc>
      <w:tc>
        <w:tcPr>
          <w:tcW w:w="9099" w:type="dxa"/>
          <w:tcMar>
            <w:left w:w="284" w:type="dxa"/>
            <w:right w:w="284" w:type="dxa"/>
          </w:tcMar>
          <w:vAlign w:val="bottom"/>
        </w:tcPr>
        <w:p w14:paraId="117120D6" w14:textId="715F5E89" w:rsidR="0018214D" w:rsidRPr="00131E5B" w:rsidRDefault="0018214D" w:rsidP="007E192D">
          <w:pPr>
            <w:pStyle w:val="Pieddepage"/>
          </w:pPr>
          <w:r w:rsidRPr="007E192D">
            <w:t>Communiqué</w:t>
          </w:r>
          <w:r>
            <w:t xml:space="preserve"> de presse </w:t>
          </w:r>
          <w:r w:rsidRPr="00131E5B">
            <w:t xml:space="preserve">– </w:t>
          </w:r>
          <w:fldSimple w:instr=" STYLEREF  &quot;| Document date&quot;  \* MERGEFORMAT ">
            <w:r w:rsidR="00E87AF0">
              <w:t>26 février 2026</w:t>
            </w:r>
          </w:fldSimple>
        </w:p>
      </w:tc>
      <w:tc>
        <w:tcPr>
          <w:tcW w:w="794" w:type="dxa"/>
          <w:vAlign w:val="bottom"/>
        </w:tcPr>
        <w:p w14:paraId="3C057B79" w14:textId="2EFBD6BA" w:rsidR="0018214D" w:rsidRPr="004E7271" w:rsidRDefault="0018214D" w:rsidP="004E7271">
          <w:pPr>
            <w:pStyle w:val="Documentfolio"/>
          </w:pPr>
          <w:r w:rsidRPr="004E7271">
            <w:fldChar w:fldCharType="begin"/>
          </w:r>
          <w:r w:rsidRPr="004E7271">
            <w:instrText xml:space="preserve"> PAGE </w:instrText>
          </w:r>
          <w:r w:rsidRPr="004E7271">
            <w:fldChar w:fldCharType="separate"/>
          </w:r>
          <w:r w:rsidR="00F47772">
            <w:rPr>
              <w:noProof/>
            </w:rPr>
            <w:t>15</w:t>
          </w:r>
          <w:r w:rsidRPr="004E7271">
            <w:fldChar w:fldCharType="end"/>
          </w:r>
          <w:r w:rsidRPr="004E7271">
            <w:t>/</w:t>
          </w:r>
          <w:fldSimple w:instr=" NUMPAGES   \* MERGEFORMAT ">
            <w:r w:rsidR="00F47772">
              <w:rPr>
                <w:noProof/>
              </w:rPr>
              <w:t>15</w:t>
            </w:r>
          </w:fldSimple>
        </w:p>
      </w:tc>
    </w:tr>
  </w:tbl>
  <w:p w14:paraId="35267D81" w14:textId="77777777" w:rsidR="0018214D" w:rsidRDefault="0018214D" w:rsidP="000474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20B9" w14:textId="77777777" w:rsidR="00433892" w:rsidRPr="00BF1682" w:rsidRDefault="00433892" w:rsidP="00BF1682">
      <w:pPr>
        <w:pStyle w:val="Documentsparateur"/>
      </w:pPr>
      <w:r w:rsidRPr="00BF1682">
        <w:separator/>
      </w:r>
    </w:p>
    <w:p w14:paraId="45BF3D29" w14:textId="77777777" w:rsidR="00433892" w:rsidRDefault="00433892" w:rsidP="002874BA"/>
  </w:footnote>
  <w:footnote w:type="continuationSeparator" w:id="0">
    <w:p w14:paraId="3AB95489" w14:textId="77777777" w:rsidR="00433892" w:rsidRDefault="00433892" w:rsidP="002874BA">
      <w:r>
        <w:continuationSeparator/>
      </w:r>
    </w:p>
    <w:p w14:paraId="72ECE635" w14:textId="77777777" w:rsidR="00433892" w:rsidRDefault="00433892" w:rsidP="002874BA"/>
    <w:p w14:paraId="05486250" w14:textId="77777777" w:rsidR="00433892" w:rsidRDefault="00433892" w:rsidP="002874BA"/>
  </w:footnote>
  <w:footnote w:id="1">
    <w:p w14:paraId="15D0F68A" w14:textId="77777777" w:rsidR="009D71F0" w:rsidRDefault="009D71F0" w:rsidP="009D71F0">
      <w:pPr>
        <w:pStyle w:val="Notedebasdepage"/>
      </w:pPr>
      <w:r w:rsidRPr="005848D5">
        <w:rPr>
          <w:rStyle w:val="Appelnotedebasdep"/>
          <w:color w:val="auto"/>
        </w:rPr>
        <w:footnoteRef/>
      </w:r>
      <w:r w:rsidRPr="005848D5">
        <w:rPr>
          <w:color w:val="auto"/>
        </w:rPr>
        <w:t xml:space="preserve"> </w:t>
      </w:r>
      <w:r w:rsidRPr="005848D5">
        <w:rPr>
          <w:rFonts w:ascii="Montserrat" w:hAnsi="Montserrat"/>
          <w:color w:val="auto"/>
          <w:sz w:val="10"/>
          <w:szCs w:val="10"/>
        </w:rPr>
        <w:t>A fin 2023, sur le périmètre 2019</w:t>
      </w:r>
    </w:p>
  </w:footnote>
  <w:footnote w:id="2">
    <w:p w14:paraId="0C8ED424" w14:textId="77777777" w:rsidR="009D71F0" w:rsidRPr="00296418" w:rsidRDefault="009D71F0" w:rsidP="009D71F0">
      <w:pPr>
        <w:pStyle w:val="Notedebasdepage"/>
      </w:pPr>
      <w:r w:rsidRPr="001C3E21">
        <w:rPr>
          <w:rStyle w:val="Appelnotedebasdep"/>
          <w:rFonts w:ascii="Montserrat" w:hAnsi="Montserrat"/>
          <w:color w:val="auto"/>
        </w:rPr>
        <w:footnoteRef/>
      </w:r>
      <w:r w:rsidRPr="001C3E21">
        <w:rPr>
          <w:rStyle w:val="Appelnotedebasdep"/>
          <w:rFonts w:ascii="Montserrat" w:hAnsi="Montserrat"/>
          <w:color w:val="auto"/>
        </w:rPr>
        <w:t xml:space="preserve"> </w:t>
      </w:r>
      <w:r w:rsidRPr="001C3E21">
        <w:rPr>
          <w:rFonts w:ascii="Montserrat" w:hAnsi="Montserrat"/>
          <w:color w:val="auto"/>
          <w:sz w:val="10"/>
          <w:szCs w:val="10"/>
        </w:rPr>
        <w:t>Par le Top Employer Institute</w:t>
      </w:r>
    </w:p>
  </w:footnote>
  <w:footnote w:id="3">
    <w:p w14:paraId="5E6D31E8" w14:textId="77777777" w:rsidR="009D71F0" w:rsidRDefault="009D71F0" w:rsidP="009D71F0">
      <w:pPr>
        <w:pStyle w:val="Notedebasdepage"/>
      </w:pPr>
      <w:r w:rsidRPr="00E65589">
        <w:rPr>
          <w:rStyle w:val="Appelnotedebasdep"/>
          <w:color w:val="auto"/>
        </w:rPr>
        <w:footnoteRef/>
      </w:r>
      <w:r>
        <w:t xml:space="preserve"> </w:t>
      </w:r>
      <w:r w:rsidRPr="00E65589">
        <w:rPr>
          <w:rFonts w:ascii="Montserrat" w:hAnsi="Montserrat"/>
          <w:color w:val="auto"/>
          <w:sz w:val="10"/>
          <w:szCs w:val="10"/>
        </w:rPr>
        <w:t>émissions de CO2 liées à l’énergie</w:t>
      </w:r>
    </w:p>
  </w:footnote>
  <w:footnote w:id="4">
    <w:p w14:paraId="4DD345BF" w14:textId="5C4E36F6" w:rsidR="00A63B00" w:rsidRDefault="00A63B00" w:rsidP="00A63B0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365A" w14:textId="419A7CA9" w:rsidR="0018214D" w:rsidRDefault="0018214D" w:rsidP="002874BA">
    <w:pPr>
      <w:pStyle w:val="En-tte"/>
    </w:pPr>
    <w:r w:rsidRPr="00911DEC">
      <mc:AlternateContent>
        <mc:Choice Requires="wpg">
          <w:drawing>
            <wp:anchor distT="0" distB="0" distL="114300" distR="114300" simplePos="0" relativeHeight="251659264" behindDoc="0" locked="0" layoutInCell="1" allowOverlap="1" wp14:anchorId="5EAD302A" wp14:editId="7021D388">
              <wp:simplePos x="0" y="0"/>
              <wp:positionH relativeFrom="column">
                <wp:posOffset>-897255</wp:posOffset>
              </wp:positionH>
              <wp:positionV relativeFrom="paragraph">
                <wp:posOffset>-540385</wp:posOffset>
              </wp:positionV>
              <wp:extent cx="7559838" cy="10691813"/>
              <wp:effectExtent l="0" t="0" r="3175" b="0"/>
              <wp:wrapNone/>
              <wp:docPr id="5" name="Groupe 4">
                <a:extLst xmlns:a="http://schemas.openxmlformats.org/drawingml/2006/main">
                  <a:ext uri="{FF2B5EF4-FFF2-40B4-BE49-F238E27FC236}">
                    <a16:creationId xmlns:a16="http://schemas.microsoft.com/office/drawing/2014/main" id="{9DF49A81-EFDA-47B7-9527-C0A91F1882E2}"/>
                  </a:ext>
                </a:extLst>
              </wp:docPr>
              <wp:cNvGraphicFramePr/>
              <a:graphic xmlns:a="http://schemas.openxmlformats.org/drawingml/2006/main">
                <a:graphicData uri="http://schemas.microsoft.com/office/word/2010/wordprocessingGroup">
                  <wpg:wgp>
                    <wpg:cNvGrpSpPr/>
                    <wpg:grpSpPr>
                      <a:xfrm>
                        <a:off x="0" y="0"/>
                        <a:ext cx="7559838" cy="10691813"/>
                        <a:chOff x="0" y="0"/>
                        <a:chExt cx="7559838" cy="10691813"/>
                      </a:xfrm>
                    </wpg:grpSpPr>
                    <wps:wsp>
                      <wps:cNvPr id="4" name="Rectangle 2">
                        <a:extLst>
                          <a:ext uri="{FF2B5EF4-FFF2-40B4-BE49-F238E27FC236}">
                            <a16:creationId xmlns:a16="http://schemas.microsoft.com/office/drawing/2014/main" id="{FA3F89BB-7194-4496-8664-C88DA954141F}"/>
                          </a:ext>
                        </a:extLst>
                      </wps:cNvPr>
                      <wps:cNvSpPr/>
                      <wps:spPr>
                        <a:xfrm>
                          <a:off x="0" y="0"/>
                          <a:ext cx="7559675" cy="1069181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orme libre : forme 3">
                        <a:extLst>
                          <a:ext uri="{FF2B5EF4-FFF2-40B4-BE49-F238E27FC236}">
                            <a16:creationId xmlns:a16="http://schemas.microsoft.com/office/drawing/2014/main" id="{54790429-8A19-4A25-9DA0-FBBCEAB677A1}"/>
                          </a:ext>
                        </a:extLst>
                      </wps:cNvPr>
                      <wps:cNvSpPr>
                        <a:spLocks/>
                      </wps:cNvSpPr>
                      <wps:spPr bwMode="auto">
                        <a:xfrm>
                          <a:off x="3713643" y="1776095"/>
                          <a:ext cx="633413" cy="785813"/>
                        </a:xfrm>
                        <a:custGeom>
                          <a:avLst/>
                          <a:gdLst>
                            <a:gd name="connsiteX0" fmla="*/ 178796 w 633413"/>
                            <a:gd name="connsiteY0" fmla="*/ 477838 h 785813"/>
                            <a:gd name="connsiteX1" fmla="*/ 410167 w 633413"/>
                            <a:gd name="connsiteY1" fmla="*/ 477838 h 785813"/>
                            <a:gd name="connsiteX2" fmla="*/ 427038 w 633413"/>
                            <a:gd name="connsiteY2" fmla="*/ 494507 h 785813"/>
                            <a:gd name="connsiteX3" fmla="*/ 410167 w 633413"/>
                            <a:gd name="connsiteY3" fmla="*/ 511176 h 785813"/>
                            <a:gd name="connsiteX4" fmla="*/ 178796 w 633413"/>
                            <a:gd name="connsiteY4" fmla="*/ 511176 h 785813"/>
                            <a:gd name="connsiteX5" fmla="*/ 161925 w 633413"/>
                            <a:gd name="connsiteY5" fmla="*/ 494507 h 785813"/>
                            <a:gd name="connsiteX6" fmla="*/ 178796 w 633413"/>
                            <a:gd name="connsiteY6" fmla="*/ 477838 h 785813"/>
                            <a:gd name="connsiteX7" fmla="*/ 178796 w 633413"/>
                            <a:gd name="connsiteY7" fmla="*/ 374650 h 785813"/>
                            <a:gd name="connsiteX8" fmla="*/ 410167 w 633413"/>
                            <a:gd name="connsiteY8" fmla="*/ 374650 h 785813"/>
                            <a:gd name="connsiteX9" fmla="*/ 427038 w 633413"/>
                            <a:gd name="connsiteY9" fmla="*/ 391319 h 785813"/>
                            <a:gd name="connsiteX10" fmla="*/ 410167 w 633413"/>
                            <a:gd name="connsiteY10" fmla="*/ 407988 h 785813"/>
                            <a:gd name="connsiteX11" fmla="*/ 178796 w 633413"/>
                            <a:gd name="connsiteY11" fmla="*/ 407988 h 785813"/>
                            <a:gd name="connsiteX12" fmla="*/ 161925 w 633413"/>
                            <a:gd name="connsiteY12" fmla="*/ 391319 h 785813"/>
                            <a:gd name="connsiteX13" fmla="*/ 178796 w 633413"/>
                            <a:gd name="connsiteY13" fmla="*/ 374650 h 785813"/>
                            <a:gd name="connsiteX14" fmla="*/ 178796 w 633413"/>
                            <a:gd name="connsiteY14" fmla="*/ 269875 h 785813"/>
                            <a:gd name="connsiteX15" fmla="*/ 410167 w 633413"/>
                            <a:gd name="connsiteY15" fmla="*/ 269875 h 785813"/>
                            <a:gd name="connsiteX16" fmla="*/ 427038 w 633413"/>
                            <a:gd name="connsiteY16" fmla="*/ 287338 h 785813"/>
                            <a:gd name="connsiteX17" fmla="*/ 410167 w 633413"/>
                            <a:gd name="connsiteY17" fmla="*/ 304800 h 785813"/>
                            <a:gd name="connsiteX18" fmla="*/ 178796 w 633413"/>
                            <a:gd name="connsiteY18" fmla="*/ 304800 h 785813"/>
                            <a:gd name="connsiteX19" fmla="*/ 161925 w 633413"/>
                            <a:gd name="connsiteY19" fmla="*/ 287338 h 785813"/>
                            <a:gd name="connsiteX20" fmla="*/ 178796 w 633413"/>
                            <a:gd name="connsiteY20" fmla="*/ 269875 h 785813"/>
                            <a:gd name="connsiteX21" fmla="*/ 219768 w 633413"/>
                            <a:gd name="connsiteY21" fmla="*/ 0 h 785813"/>
                            <a:gd name="connsiteX22" fmla="*/ 347414 w 633413"/>
                            <a:gd name="connsiteY22" fmla="*/ 0 h 785813"/>
                            <a:gd name="connsiteX23" fmla="*/ 402807 w 633413"/>
                            <a:gd name="connsiteY23" fmla="*/ 56000 h 785813"/>
                            <a:gd name="connsiteX24" fmla="*/ 402807 w 633413"/>
                            <a:gd name="connsiteY24" fmla="*/ 72259 h 785813"/>
                            <a:gd name="connsiteX25" fmla="*/ 471447 w 633413"/>
                            <a:gd name="connsiteY25" fmla="*/ 72259 h 785813"/>
                            <a:gd name="connsiteX26" fmla="*/ 538883 w 633413"/>
                            <a:gd name="connsiteY26" fmla="*/ 139700 h 785813"/>
                            <a:gd name="connsiteX27" fmla="*/ 538883 w 633413"/>
                            <a:gd name="connsiteY27" fmla="*/ 597941 h 785813"/>
                            <a:gd name="connsiteX28" fmla="*/ 444955 w 633413"/>
                            <a:gd name="connsiteY28" fmla="*/ 691275 h 785813"/>
                            <a:gd name="connsiteX29" fmla="*/ 116206 w 633413"/>
                            <a:gd name="connsiteY29" fmla="*/ 691275 h 785813"/>
                            <a:gd name="connsiteX30" fmla="*/ 99347 w 633413"/>
                            <a:gd name="connsiteY30" fmla="*/ 674414 h 785813"/>
                            <a:gd name="connsiteX31" fmla="*/ 116206 w 633413"/>
                            <a:gd name="connsiteY31" fmla="*/ 657554 h 785813"/>
                            <a:gd name="connsiteX32" fmla="*/ 444955 w 633413"/>
                            <a:gd name="connsiteY32" fmla="*/ 657554 h 785813"/>
                            <a:gd name="connsiteX33" fmla="*/ 505165 w 633413"/>
                            <a:gd name="connsiteY33" fmla="*/ 597941 h 785813"/>
                            <a:gd name="connsiteX34" fmla="*/ 505165 w 633413"/>
                            <a:gd name="connsiteY34" fmla="*/ 139700 h 785813"/>
                            <a:gd name="connsiteX35" fmla="*/ 471447 w 633413"/>
                            <a:gd name="connsiteY35" fmla="*/ 105979 h 785813"/>
                            <a:gd name="connsiteX36" fmla="*/ 385949 w 633413"/>
                            <a:gd name="connsiteY36" fmla="*/ 105979 h 785813"/>
                            <a:gd name="connsiteX37" fmla="*/ 369692 w 633413"/>
                            <a:gd name="connsiteY37" fmla="*/ 89119 h 785813"/>
                            <a:gd name="connsiteX38" fmla="*/ 369692 w 633413"/>
                            <a:gd name="connsiteY38" fmla="*/ 56000 h 785813"/>
                            <a:gd name="connsiteX39" fmla="*/ 347414 w 633413"/>
                            <a:gd name="connsiteY39" fmla="*/ 33721 h 785813"/>
                            <a:gd name="connsiteX40" fmla="*/ 219768 w 633413"/>
                            <a:gd name="connsiteY40" fmla="*/ 33721 h 785813"/>
                            <a:gd name="connsiteX41" fmla="*/ 197490 w 633413"/>
                            <a:gd name="connsiteY41" fmla="*/ 56000 h 785813"/>
                            <a:gd name="connsiteX42" fmla="*/ 197490 w 633413"/>
                            <a:gd name="connsiteY42" fmla="*/ 86108 h 785813"/>
                            <a:gd name="connsiteX43" fmla="*/ 180631 w 633413"/>
                            <a:gd name="connsiteY43" fmla="*/ 102968 h 785813"/>
                            <a:gd name="connsiteX44" fmla="*/ 97541 w 633413"/>
                            <a:gd name="connsiteY44" fmla="*/ 102968 h 785813"/>
                            <a:gd name="connsiteX45" fmla="*/ 33718 w 633413"/>
                            <a:gd name="connsiteY45" fmla="*/ 166797 h 785813"/>
                            <a:gd name="connsiteX46" fmla="*/ 33718 w 633413"/>
                            <a:gd name="connsiteY46" fmla="*/ 711146 h 785813"/>
                            <a:gd name="connsiteX47" fmla="*/ 74661 w 633413"/>
                            <a:gd name="connsiteY47" fmla="*/ 752092 h 785813"/>
                            <a:gd name="connsiteX48" fmla="*/ 488306 w 633413"/>
                            <a:gd name="connsiteY48" fmla="*/ 752092 h 785813"/>
                            <a:gd name="connsiteX49" fmla="*/ 599695 w 633413"/>
                            <a:gd name="connsiteY49" fmla="*/ 640694 h 785813"/>
                            <a:gd name="connsiteX50" fmla="*/ 599695 w 633413"/>
                            <a:gd name="connsiteY50" fmla="*/ 162582 h 785813"/>
                            <a:gd name="connsiteX51" fmla="*/ 616554 w 633413"/>
                            <a:gd name="connsiteY51" fmla="*/ 145722 h 785813"/>
                            <a:gd name="connsiteX52" fmla="*/ 633413 w 633413"/>
                            <a:gd name="connsiteY52" fmla="*/ 162582 h 785813"/>
                            <a:gd name="connsiteX53" fmla="*/ 633413 w 633413"/>
                            <a:gd name="connsiteY53" fmla="*/ 640694 h 785813"/>
                            <a:gd name="connsiteX54" fmla="*/ 488306 w 633413"/>
                            <a:gd name="connsiteY54" fmla="*/ 785813 h 785813"/>
                            <a:gd name="connsiteX55" fmla="*/ 74661 w 633413"/>
                            <a:gd name="connsiteY55" fmla="*/ 785813 h 785813"/>
                            <a:gd name="connsiteX56" fmla="*/ 0 w 633413"/>
                            <a:gd name="connsiteY56" fmla="*/ 711146 h 785813"/>
                            <a:gd name="connsiteX57" fmla="*/ 0 w 633413"/>
                            <a:gd name="connsiteY57" fmla="*/ 166797 h 785813"/>
                            <a:gd name="connsiteX58" fmla="*/ 97541 w 633413"/>
                            <a:gd name="connsiteY58" fmla="*/ 69248 h 785813"/>
                            <a:gd name="connsiteX59" fmla="*/ 163772 w 633413"/>
                            <a:gd name="connsiteY59" fmla="*/ 69248 h 785813"/>
                            <a:gd name="connsiteX60" fmla="*/ 163772 w 633413"/>
                            <a:gd name="connsiteY60" fmla="*/ 56000 h 785813"/>
                            <a:gd name="connsiteX61" fmla="*/ 219768 w 633413"/>
                            <a:gd name="connsiteY61" fmla="*/ 0 h 785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633413" h="785813">
                              <a:moveTo>
                                <a:pt x="178796" y="477838"/>
                              </a:moveTo>
                              <a:lnTo>
                                <a:pt x="410167" y="477838"/>
                              </a:lnTo>
                              <a:cubicBezTo>
                                <a:pt x="419205" y="477838"/>
                                <a:pt x="427038" y="484982"/>
                                <a:pt x="427038" y="494507"/>
                              </a:cubicBezTo>
                              <a:cubicBezTo>
                                <a:pt x="427038" y="503437"/>
                                <a:pt x="419205" y="511176"/>
                                <a:pt x="410167" y="511176"/>
                              </a:cubicBezTo>
                              <a:cubicBezTo>
                                <a:pt x="410167" y="511176"/>
                                <a:pt x="410167" y="511176"/>
                                <a:pt x="178796" y="511176"/>
                              </a:cubicBezTo>
                              <a:cubicBezTo>
                                <a:pt x="169758" y="511176"/>
                                <a:pt x="161925" y="503437"/>
                                <a:pt x="161925" y="494507"/>
                              </a:cubicBezTo>
                              <a:cubicBezTo>
                                <a:pt x="161925" y="484982"/>
                                <a:pt x="169758" y="477838"/>
                                <a:pt x="178796" y="477838"/>
                              </a:cubicBezTo>
                              <a:close/>
                              <a:moveTo>
                                <a:pt x="178796" y="374650"/>
                              </a:moveTo>
                              <a:lnTo>
                                <a:pt x="410167" y="374650"/>
                              </a:lnTo>
                              <a:cubicBezTo>
                                <a:pt x="419205" y="374650"/>
                                <a:pt x="427038" y="382389"/>
                                <a:pt x="427038" y="391319"/>
                              </a:cubicBezTo>
                              <a:cubicBezTo>
                                <a:pt x="427038" y="400844"/>
                                <a:pt x="419205" y="407988"/>
                                <a:pt x="410167" y="407988"/>
                              </a:cubicBezTo>
                              <a:cubicBezTo>
                                <a:pt x="410167" y="407988"/>
                                <a:pt x="410167" y="407988"/>
                                <a:pt x="178796" y="407988"/>
                              </a:cubicBezTo>
                              <a:cubicBezTo>
                                <a:pt x="169758" y="407988"/>
                                <a:pt x="161925" y="400844"/>
                                <a:pt x="161925" y="391319"/>
                              </a:cubicBezTo>
                              <a:cubicBezTo>
                                <a:pt x="161925" y="382389"/>
                                <a:pt x="169758" y="374650"/>
                                <a:pt x="178796" y="374650"/>
                              </a:cubicBezTo>
                              <a:close/>
                              <a:moveTo>
                                <a:pt x="178796" y="269875"/>
                              </a:moveTo>
                              <a:cubicBezTo>
                                <a:pt x="178796" y="269875"/>
                                <a:pt x="178796" y="269875"/>
                                <a:pt x="410167" y="269875"/>
                              </a:cubicBezTo>
                              <a:cubicBezTo>
                                <a:pt x="419205" y="269875"/>
                                <a:pt x="427038" y="277983"/>
                                <a:pt x="427038" y="287338"/>
                              </a:cubicBezTo>
                              <a:cubicBezTo>
                                <a:pt x="427038" y="297316"/>
                                <a:pt x="419205" y="304800"/>
                                <a:pt x="410167" y="304800"/>
                              </a:cubicBezTo>
                              <a:lnTo>
                                <a:pt x="178796" y="304800"/>
                              </a:lnTo>
                              <a:cubicBezTo>
                                <a:pt x="169758" y="304800"/>
                                <a:pt x="161925" y="297316"/>
                                <a:pt x="161925" y="287338"/>
                              </a:cubicBezTo>
                              <a:cubicBezTo>
                                <a:pt x="161925" y="277983"/>
                                <a:pt x="169758" y="269875"/>
                                <a:pt x="178796" y="269875"/>
                              </a:cubicBezTo>
                              <a:close/>
                              <a:moveTo>
                                <a:pt x="219768" y="0"/>
                              </a:moveTo>
                              <a:cubicBezTo>
                                <a:pt x="219768" y="0"/>
                                <a:pt x="219768" y="0"/>
                                <a:pt x="347414" y="0"/>
                              </a:cubicBezTo>
                              <a:cubicBezTo>
                                <a:pt x="378121" y="0"/>
                                <a:pt x="402807" y="25290"/>
                                <a:pt x="402807" y="56000"/>
                              </a:cubicBezTo>
                              <a:cubicBezTo>
                                <a:pt x="402807" y="56000"/>
                                <a:pt x="402807" y="56000"/>
                                <a:pt x="402807" y="72259"/>
                              </a:cubicBezTo>
                              <a:cubicBezTo>
                                <a:pt x="402807" y="72259"/>
                                <a:pt x="402807" y="72259"/>
                                <a:pt x="471447" y="72259"/>
                              </a:cubicBezTo>
                              <a:cubicBezTo>
                                <a:pt x="508778" y="72259"/>
                                <a:pt x="538883" y="102366"/>
                                <a:pt x="538883" y="139700"/>
                              </a:cubicBezTo>
                              <a:cubicBezTo>
                                <a:pt x="538883" y="139700"/>
                                <a:pt x="538883" y="139700"/>
                                <a:pt x="538883" y="597941"/>
                              </a:cubicBezTo>
                              <a:cubicBezTo>
                                <a:pt x="538883" y="649124"/>
                                <a:pt x="496736" y="691275"/>
                                <a:pt x="444955" y="691275"/>
                              </a:cubicBezTo>
                              <a:cubicBezTo>
                                <a:pt x="444955" y="691275"/>
                                <a:pt x="444955" y="691275"/>
                                <a:pt x="116206" y="691275"/>
                              </a:cubicBezTo>
                              <a:cubicBezTo>
                                <a:pt x="107174" y="691275"/>
                                <a:pt x="99347" y="684049"/>
                                <a:pt x="99347" y="674414"/>
                              </a:cubicBezTo>
                              <a:cubicBezTo>
                                <a:pt x="99347" y="665382"/>
                                <a:pt x="107174" y="657554"/>
                                <a:pt x="116206" y="657554"/>
                              </a:cubicBezTo>
                              <a:cubicBezTo>
                                <a:pt x="116206" y="657554"/>
                                <a:pt x="116206" y="657554"/>
                                <a:pt x="444955" y="657554"/>
                              </a:cubicBezTo>
                              <a:cubicBezTo>
                                <a:pt x="478070" y="657554"/>
                                <a:pt x="505165" y="631059"/>
                                <a:pt x="505165" y="597941"/>
                              </a:cubicBezTo>
                              <a:cubicBezTo>
                                <a:pt x="505165" y="597941"/>
                                <a:pt x="505165" y="597941"/>
                                <a:pt x="505165" y="139700"/>
                              </a:cubicBezTo>
                              <a:cubicBezTo>
                                <a:pt x="505165" y="121033"/>
                                <a:pt x="490112" y="105979"/>
                                <a:pt x="471447" y="105979"/>
                              </a:cubicBezTo>
                              <a:cubicBezTo>
                                <a:pt x="471447" y="105979"/>
                                <a:pt x="471447" y="105979"/>
                                <a:pt x="385949" y="105979"/>
                              </a:cubicBezTo>
                              <a:cubicBezTo>
                                <a:pt x="376917" y="105979"/>
                                <a:pt x="369692" y="98151"/>
                                <a:pt x="369692" y="89119"/>
                              </a:cubicBezTo>
                              <a:cubicBezTo>
                                <a:pt x="369692" y="89119"/>
                                <a:pt x="369692" y="89119"/>
                                <a:pt x="369692" y="56000"/>
                              </a:cubicBezTo>
                              <a:cubicBezTo>
                                <a:pt x="369692" y="43957"/>
                                <a:pt x="359456" y="33721"/>
                                <a:pt x="347414" y="33721"/>
                              </a:cubicBezTo>
                              <a:cubicBezTo>
                                <a:pt x="347414" y="33721"/>
                                <a:pt x="347414" y="33721"/>
                                <a:pt x="219768" y="33721"/>
                              </a:cubicBezTo>
                              <a:cubicBezTo>
                                <a:pt x="207726" y="33721"/>
                                <a:pt x="197490" y="43957"/>
                                <a:pt x="197490" y="56000"/>
                              </a:cubicBezTo>
                              <a:cubicBezTo>
                                <a:pt x="197490" y="56000"/>
                                <a:pt x="197490" y="56000"/>
                                <a:pt x="197490" y="86108"/>
                              </a:cubicBezTo>
                              <a:cubicBezTo>
                                <a:pt x="197490" y="95743"/>
                                <a:pt x="189663" y="102968"/>
                                <a:pt x="180631" y="102968"/>
                              </a:cubicBezTo>
                              <a:cubicBezTo>
                                <a:pt x="180631" y="102968"/>
                                <a:pt x="180631" y="102968"/>
                                <a:pt x="97541" y="102968"/>
                              </a:cubicBezTo>
                              <a:cubicBezTo>
                                <a:pt x="62619" y="102968"/>
                                <a:pt x="33718" y="131270"/>
                                <a:pt x="33718" y="166797"/>
                              </a:cubicBezTo>
                              <a:cubicBezTo>
                                <a:pt x="33718" y="166797"/>
                                <a:pt x="33718" y="166797"/>
                                <a:pt x="33718" y="711146"/>
                              </a:cubicBezTo>
                              <a:cubicBezTo>
                                <a:pt x="33718" y="734028"/>
                                <a:pt x="52383" y="752092"/>
                                <a:pt x="74661" y="752092"/>
                              </a:cubicBezTo>
                              <a:cubicBezTo>
                                <a:pt x="74661" y="752092"/>
                                <a:pt x="74661" y="752092"/>
                                <a:pt x="488306" y="752092"/>
                              </a:cubicBezTo>
                              <a:cubicBezTo>
                                <a:pt x="549721" y="752092"/>
                                <a:pt x="599695" y="702114"/>
                                <a:pt x="599695" y="640694"/>
                              </a:cubicBezTo>
                              <a:cubicBezTo>
                                <a:pt x="599695" y="640694"/>
                                <a:pt x="599695" y="640694"/>
                                <a:pt x="599695" y="162582"/>
                              </a:cubicBezTo>
                              <a:cubicBezTo>
                                <a:pt x="599695" y="153550"/>
                                <a:pt x="607523" y="145722"/>
                                <a:pt x="616554" y="145722"/>
                              </a:cubicBezTo>
                              <a:cubicBezTo>
                                <a:pt x="626188" y="145722"/>
                                <a:pt x="633413" y="153550"/>
                                <a:pt x="633413" y="162582"/>
                              </a:cubicBezTo>
                              <a:cubicBezTo>
                                <a:pt x="633413" y="162582"/>
                                <a:pt x="633413" y="162582"/>
                                <a:pt x="633413" y="640694"/>
                              </a:cubicBezTo>
                              <a:cubicBezTo>
                                <a:pt x="633413" y="720780"/>
                                <a:pt x="568386" y="785813"/>
                                <a:pt x="488306" y="785813"/>
                              </a:cubicBezTo>
                              <a:cubicBezTo>
                                <a:pt x="488306" y="785813"/>
                                <a:pt x="488306" y="785813"/>
                                <a:pt x="74661" y="785813"/>
                              </a:cubicBezTo>
                              <a:cubicBezTo>
                                <a:pt x="33718" y="785813"/>
                                <a:pt x="0" y="752092"/>
                                <a:pt x="0" y="711146"/>
                              </a:cubicBezTo>
                              <a:cubicBezTo>
                                <a:pt x="0" y="711146"/>
                                <a:pt x="0" y="711146"/>
                                <a:pt x="0" y="166797"/>
                              </a:cubicBezTo>
                              <a:cubicBezTo>
                                <a:pt x="0" y="113205"/>
                                <a:pt x="43953" y="69248"/>
                                <a:pt x="97541" y="69248"/>
                              </a:cubicBezTo>
                              <a:cubicBezTo>
                                <a:pt x="97541" y="69248"/>
                                <a:pt x="97541" y="69248"/>
                                <a:pt x="163772" y="69248"/>
                              </a:cubicBezTo>
                              <a:cubicBezTo>
                                <a:pt x="163772" y="69248"/>
                                <a:pt x="163772" y="69248"/>
                                <a:pt x="163772" y="56000"/>
                              </a:cubicBezTo>
                              <a:cubicBezTo>
                                <a:pt x="163772" y="25290"/>
                                <a:pt x="189061" y="0"/>
                                <a:pt x="219768" y="0"/>
                              </a:cubicBezTo>
                              <a:close/>
                            </a:path>
                          </a:pathLst>
                        </a:custGeom>
                        <a:solidFill>
                          <a:schemeClr val="bg1"/>
                        </a:solidFill>
                        <a:ln>
                          <a:noFill/>
                        </a:ln>
                      </wps:spPr>
                      <wps:bodyPr vert="horz" wrap="square" lIns="91440" tIns="45720" rIns="91440" bIns="45720" numCol="1" anchor="t" anchorCtr="0" compatLnSpc="1">
                        <a:prstTxWarp prst="textNoShape">
                          <a:avLst/>
                        </a:prstTxWarp>
                        <a:noAutofit/>
                      </wps:bodyPr>
                    </wps:wsp>
                    <pic:pic xmlns:pic="http://schemas.openxmlformats.org/drawingml/2006/picture">
                      <pic:nvPicPr>
                        <pic:cNvPr id="7" name="Image 4">
                          <a:extLst>
                            <a:ext uri="{FF2B5EF4-FFF2-40B4-BE49-F238E27FC236}">
                              <a16:creationId xmlns:a16="http://schemas.microsoft.com/office/drawing/2014/main" id="{41F41526-3A76-45CD-961C-E877E7728EA5}"/>
                            </a:ext>
                          </a:extLst>
                        </pic:cNvPr>
                        <pic:cNvPicPr>
                          <a:picLocks noChangeAspect="1"/>
                        </pic:cNvPicPr>
                      </pic:nvPicPr>
                      <pic:blipFill>
                        <a:blip r:embed="rId1"/>
                        <a:stretch>
                          <a:fillRect/>
                        </a:stretch>
                      </pic:blipFill>
                      <pic:spPr>
                        <a:xfrm flipV="1">
                          <a:off x="163" y="1557672"/>
                          <a:ext cx="7559675" cy="825358"/>
                        </a:xfrm>
                        <a:prstGeom prst="rect">
                          <a:avLst/>
                        </a:prstGeom>
                      </pic:spPr>
                    </pic:pic>
                    <pic:pic xmlns:pic="http://schemas.openxmlformats.org/drawingml/2006/picture">
                      <pic:nvPicPr>
                        <pic:cNvPr id="10" name="Image 6">
                          <a:extLst>
                            <a:ext uri="{FF2B5EF4-FFF2-40B4-BE49-F238E27FC236}">
                              <a16:creationId xmlns:a16="http://schemas.microsoft.com/office/drawing/2014/main" id="{0F5AC2ED-4065-41AE-BB67-9AA4DF628225}"/>
                            </a:ext>
                          </a:extLst>
                        </pic:cNvPr>
                        <pic:cNvPicPr>
                          <a:picLocks noChangeAspect="1"/>
                        </pic:cNvPicPr>
                      </pic:nvPicPr>
                      <pic:blipFill>
                        <a:blip r:embed="rId2"/>
                        <a:stretch>
                          <a:fillRect/>
                        </a:stretch>
                      </pic:blipFill>
                      <pic:spPr>
                        <a:xfrm>
                          <a:off x="900000" y="896796"/>
                          <a:ext cx="2520000" cy="481998"/>
                        </a:xfrm>
                        <a:prstGeom prst="rect">
                          <a:avLst/>
                        </a:prstGeom>
                      </pic:spPr>
                    </pic:pic>
                  </wpg:wgp>
                </a:graphicData>
              </a:graphic>
            </wp:anchor>
          </w:drawing>
        </mc:Choice>
        <mc:Fallback>
          <w:pict>
            <v:group w14:anchorId="4ADA684F" id="Groupe 4" o:spid="_x0000_s1026" style="position:absolute;margin-left:-70.65pt;margin-top:-42.55pt;width:595.25pt;height:841.9pt;z-index:251659264" coordsize="75598,10691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BfwAAAABSZ2h0bG9uZwAADbQ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10;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">
              <v:rect id="Rectangle 2" o:spid="_x0000_s1027" style="position:absolute;width:75596;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 id="Forme libre : forme 3" o:spid="_x0000_s1028" style="position:absolute;left:37136;top:17760;width:6334;height:7859;visibility:visible;mso-wrap-style:square;v-text-anchor:top" coordsize="633413,78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" path="m178796,477838r231371,c419205,477838,427038,484982,427038,494507v,8930,-7833,16669,-16871,16669c410167,511176,410167,511176,178796,511176v-9038,,-16871,-7739,-16871,-16669c161925,484982,169758,477838,178796,477838xm178796,374650r231371,c419205,374650,427038,382389,427038,391319v,9525,-7833,16669,-16871,16669c410167,407988,410167,407988,178796,407988v-9038,,-16871,-7144,-16871,-16669c161925,382389,169758,374650,178796,374650xm178796,269875v,,,,231371,c419205,269875,427038,277983,427038,287338v,9978,-7833,17462,-16871,17462l178796,304800v-9038,,-16871,-7484,-16871,-17462c161925,277983,169758,269875,178796,269875xm219768,v,,,,127646,c378121,,402807,25290,402807,56000v,,,,,16259c402807,72259,402807,72259,471447,72259v37331,,67436,30107,67436,67441c538883,139700,538883,139700,538883,597941v,51183,-42147,93334,-93928,93334c444955,691275,444955,691275,116206,691275v-9032,,-16859,-7226,-16859,-16861c99347,665382,107174,657554,116206,657554v,,,,328749,c478070,657554,505165,631059,505165,597941v,,,,,-458241c505165,121033,490112,105979,471447,105979v,,,,-85498,c376917,105979,369692,98151,369692,89119v,,,,,-33119c369692,43957,359456,33721,347414,33721v,,,,-127646,c207726,33721,197490,43957,197490,56000v,,,,,30108c197490,95743,189663,102968,180631,102968v,,,,-83090,c62619,102968,33718,131270,33718,166797v,,,,,544349c33718,734028,52383,752092,74661,752092v,,,,413645,c549721,752092,599695,702114,599695,640694v,,,,,-478112c599695,153550,607523,145722,616554,145722v9634,,16859,7828,16859,16860c633413,162582,633413,162582,633413,640694v,80086,-65027,145119,-145107,145119c488306,785813,488306,785813,74661,785813,33718,785813,,752092,,711146v,,,,,-544349c,113205,43953,69248,97541,69248v,,,,66231,c163772,69248,163772,69248,163772,56000,163772,25290,189061,,219768,xe" fillcolor="white [3212]" stroked="f">
                <v:path arrowok="t" o:connecttype="custom" o:connectlocs="178796,477838;410167,477838;427038,494507;410167,511176;178796,511176;161925,494507;178796,477838;178796,374650;410167,374650;427038,391319;410167,407988;178796,407988;161925,391319;178796,374650;178796,269875;410167,269875;427038,287338;410167,304800;178796,304800;161925,287338;178796,269875;219768,0;347414,0;402807,56000;402807,72259;471447,72259;538883,139700;538883,597941;444955,691275;116206,691275;99347,674414;116206,657554;444955,657554;505165,597941;505165,139700;471447,105979;385949,105979;369692,89119;369692,56000;347414,33721;219768,33721;197490,56000;197490,86108;180631,102968;97541,102968;33718,166797;33718,711146;74661,752092;488306,752092;599695,640694;599695,162582;616554,145722;633413,162582;633413,640694;488306,785813;74661,785813;0,711146;0,166797;97541,69248;163772,69248;163772,56000;219768,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top:15576;width:75597;height:8254;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">
                <v:imagedata r:id="rId3" o:title=""/>
              </v:shape>
              <v:shape id="Image 6" o:spid="_x0000_s1030" type="#_x0000_t75" style="position:absolute;left:9000;top:8967;width:25200;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3BB"/>
    <w:multiLevelType w:val="hybridMultilevel"/>
    <w:tmpl w:val="070CAFB6"/>
    <w:lvl w:ilvl="0" w:tplc="5DC26E36">
      <w:start w:val="1"/>
      <w:numFmt w:val="bullet"/>
      <w:pStyle w:val="Pucesjaune"/>
      <w:lvlText w:val=""/>
      <w:lvlJc w:val="left"/>
      <w:pPr>
        <w:ind w:left="720" w:hanging="360"/>
      </w:pPr>
      <w:rPr>
        <w:rFonts w:ascii="Wingdings 2" w:hAnsi="Wingdings 2" w:cs="Times New Roman" w:hint="default"/>
        <w:color w:val="FFD205" w:themeColor="accent4"/>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A7147"/>
    <w:multiLevelType w:val="multilevel"/>
    <w:tmpl w:val="DF2EAC0A"/>
    <w:name w:val="STYLE6"/>
    <w:numStyleLink w:val="STYLE"/>
  </w:abstractNum>
  <w:abstractNum w:abstractNumId="2" w15:restartNumberingAfterBreak="0">
    <w:nsid w:val="022A3B7F"/>
    <w:multiLevelType w:val="multilevel"/>
    <w:tmpl w:val="A9CEBAC8"/>
    <w:numStyleLink w:val="PUCES"/>
  </w:abstractNum>
  <w:abstractNum w:abstractNumId="3" w15:restartNumberingAfterBreak="0">
    <w:nsid w:val="16BB3BAA"/>
    <w:multiLevelType w:val="hybridMultilevel"/>
    <w:tmpl w:val="E9585FFC"/>
    <w:lvl w:ilvl="0" w:tplc="9D1A7454">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A66958"/>
    <w:multiLevelType w:val="multilevel"/>
    <w:tmpl w:val="DF2EAC0A"/>
    <w:name w:val="STYLE322"/>
    <w:numStyleLink w:val="STYLE"/>
  </w:abstractNum>
  <w:abstractNum w:abstractNumId="5" w15:restartNumberingAfterBreak="0">
    <w:nsid w:val="1A927684"/>
    <w:multiLevelType w:val="hybridMultilevel"/>
    <w:tmpl w:val="D8E6A9DC"/>
    <w:lvl w:ilvl="0" w:tplc="7234B852">
      <w:start w:val="1"/>
      <w:numFmt w:val="bullet"/>
      <w:lvlText w:val=""/>
      <w:lvlJc w:val="left"/>
      <w:pPr>
        <w:ind w:left="360" w:hanging="360"/>
      </w:pPr>
      <w:rPr>
        <w:rFonts w:ascii="Wingdings 2" w:hAnsi="Wingdings 2" w:cs="Times New Roman" w:hint="default"/>
        <w:color w:val="00AAC3" w:themeColor="accent2"/>
        <w:sz w:val="20"/>
      </w:rPr>
    </w:lvl>
    <w:lvl w:ilvl="1" w:tplc="E1F049EC">
      <w:start w:val="6"/>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CCD19B3"/>
    <w:multiLevelType w:val="hybridMultilevel"/>
    <w:tmpl w:val="7172B2C0"/>
    <w:lvl w:ilvl="0" w:tplc="725210BC">
      <w:start w:val="1"/>
      <w:numFmt w:val="bullet"/>
      <w:lvlText w:val=""/>
      <w:lvlJc w:val="left"/>
      <w:pPr>
        <w:ind w:left="1004" w:hanging="360"/>
      </w:pPr>
      <w:rPr>
        <w:rFonts w:ascii="Wingdings" w:hAnsi="Wingdings" w:hint="default"/>
        <w:color w:val="00AAC3"/>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1D19083D"/>
    <w:multiLevelType w:val="multilevel"/>
    <w:tmpl w:val="DF2EAC0A"/>
    <w:name w:val="STYLE32"/>
    <w:numStyleLink w:val="STYLE"/>
  </w:abstractNum>
  <w:abstractNum w:abstractNumId="8" w15:restartNumberingAfterBreak="0">
    <w:nsid w:val="23AE0447"/>
    <w:multiLevelType w:val="hybridMultilevel"/>
    <w:tmpl w:val="58EE0774"/>
    <w:lvl w:ilvl="0" w:tplc="51768D5C">
      <w:start w:val="16"/>
      <w:numFmt w:val="bullet"/>
      <w:pStyle w:val="Tableaupuces"/>
      <w:lvlText w:val="-"/>
      <w:lvlJc w:val="left"/>
      <w:pPr>
        <w:ind w:left="720" w:hanging="360"/>
      </w:pPr>
      <w:rPr>
        <w:rFonts w:ascii="Calibri" w:hAnsi="Calibri" w:hint="default"/>
        <w:b w:val="0"/>
        <w:i w:val="0"/>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B01E98"/>
    <w:multiLevelType w:val="multilevel"/>
    <w:tmpl w:val="DF2EAC0A"/>
    <w:name w:val="STYLE3"/>
    <w:numStyleLink w:val="STYLE"/>
  </w:abstractNum>
  <w:abstractNum w:abstractNumId="10" w15:restartNumberingAfterBreak="0">
    <w:nsid w:val="25753814"/>
    <w:multiLevelType w:val="multilevel"/>
    <w:tmpl w:val="DF2EAC0A"/>
    <w:name w:val="STYLE2"/>
    <w:numStyleLink w:val="STYLE"/>
  </w:abstractNum>
  <w:abstractNum w:abstractNumId="11" w15:restartNumberingAfterBreak="0">
    <w:nsid w:val="274E1EA9"/>
    <w:multiLevelType w:val="multilevel"/>
    <w:tmpl w:val="AD14789C"/>
    <w:name w:val="STYLE5"/>
    <w:lvl w:ilvl="0">
      <w:start w:val="1"/>
      <w:numFmt w:val="decimal"/>
      <w:suff w:val="nothing"/>
      <w:lvlText w:val="%1 - "/>
      <w:lvlJc w:val="left"/>
      <w:pPr>
        <w:ind w:left="0" w:firstLine="0"/>
      </w:pPr>
      <w:rPr>
        <w:rFonts w:hint="default"/>
      </w:rPr>
    </w:lvl>
    <w:lvl w:ilvl="1">
      <w:start w:val="1"/>
      <w:numFmt w:val="decimal"/>
      <w:suff w:val="nothing"/>
      <w:lvlText w:val="%1.%2 - "/>
      <w:lvlJc w:val="left"/>
      <w:pPr>
        <w:ind w:left="0" w:firstLine="0"/>
      </w:pPr>
      <w:rPr>
        <w:rFonts w:hint="default"/>
      </w:rPr>
    </w:lvl>
    <w:lvl w:ilvl="2">
      <w:start w:val="1"/>
      <w:numFmt w:val="decimal"/>
      <w:suff w:val="nothing"/>
      <w:lvlText w:val="%1.%3.%2 -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2B4071A9"/>
    <w:multiLevelType w:val="multilevel"/>
    <w:tmpl w:val="DF2EAC0A"/>
    <w:name w:val="STYLE8"/>
    <w:numStyleLink w:val="STYLE"/>
  </w:abstractNum>
  <w:abstractNum w:abstractNumId="13" w15:restartNumberingAfterBreak="0">
    <w:nsid w:val="2CEC1909"/>
    <w:multiLevelType w:val="multilevel"/>
    <w:tmpl w:val="DF2EAC0A"/>
    <w:name w:val="STYLE42"/>
    <w:numStyleLink w:val="STYLE"/>
  </w:abstractNum>
  <w:abstractNum w:abstractNumId="14" w15:restartNumberingAfterBreak="0">
    <w:nsid w:val="33E04E39"/>
    <w:multiLevelType w:val="hybridMultilevel"/>
    <w:tmpl w:val="47C6FA7E"/>
    <w:lvl w:ilvl="0" w:tplc="725210BC">
      <w:start w:val="1"/>
      <w:numFmt w:val="bullet"/>
      <w:lvlText w:val=""/>
      <w:lvlJc w:val="left"/>
      <w:pPr>
        <w:ind w:left="360" w:hanging="360"/>
      </w:pPr>
      <w:rPr>
        <w:rFonts w:ascii="Wingdings" w:hAnsi="Wingdings" w:hint="default"/>
        <w:color w:val="00AAC3"/>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5C5A45"/>
    <w:multiLevelType w:val="multilevel"/>
    <w:tmpl w:val="DF2EAC0A"/>
    <w:numStyleLink w:val="STYLE"/>
  </w:abstractNum>
  <w:abstractNum w:abstractNumId="16" w15:restartNumberingAfterBreak="0">
    <w:nsid w:val="35D97EFA"/>
    <w:multiLevelType w:val="multilevel"/>
    <w:tmpl w:val="DF2EAC0A"/>
    <w:name w:val="STYLE10"/>
    <w:numStyleLink w:val="STYLE"/>
  </w:abstractNum>
  <w:abstractNum w:abstractNumId="17" w15:restartNumberingAfterBreak="0">
    <w:nsid w:val="36CF673C"/>
    <w:multiLevelType w:val="hybridMultilevel"/>
    <w:tmpl w:val="66146B70"/>
    <w:lvl w:ilvl="0" w:tplc="7234B852">
      <w:start w:val="1"/>
      <w:numFmt w:val="bullet"/>
      <w:lvlText w:val=""/>
      <w:lvlJc w:val="left"/>
      <w:pPr>
        <w:ind w:left="360" w:hanging="360"/>
      </w:pPr>
      <w:rPr>
        <w:rFonts w:ascii="Wingdings 2" w:hAnsi="Wingdings 2" w:cs="Times New Roman" w:hint="default"/>
        <w:color w:val="00AAC3" w:themeColor="accent2"/>
        <w:sz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6D25318"/>
    <w:multiLevelType w:val="multilevel"/>
    <w:tmpl w:val="DF2EAC0A"/>
    <w:name w:val="STYLE9"/>
    <w:numStyleLink w:val="STYLE"/>
  </w:abstractNum>
  <w:abstractNum w:abstractNumId="19" w15:restartNumberingAfterBreak="0">
    <w:nsid w:val="39FC4778"/>
    <w:multiLevelType w:val="hybridMultilevel"/>
    <w:tmpl w:val="0D8AA31A"/>
    <w:lvl w:ilvl="0" w:tplc="725210BC">
      <w:start w:val="1"/>
      <w:numFmt w:val="bullet"/>
      <w:lvlText w:val=""/>
      <w:lvlJc w:val="left"/>
      <w:pPr>
        <w:ind w:left="360" w:hanging="360"/>
      </w:pPr>
      <w:rPr>
        <w:rFonts w:ascii="Wingdings" w:hAnsi="Wingdings" w:hint="default"/>
        <w:color w:val="00AAC3"/>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FF4221E"/>
    <w:multiLevelType w:val="multilevel"/>
    <w:tmpl w:val="DF2EAC0A"/>
    <w:styleLink w:val="STYLE"/>
    <w:lvl w:ilvl="0">
      <w:start w:val="1"/>
      <w:numFmt w:val="decimal"/>
      <w:pStyle w:val="Titre1"/>
      <w:suff w:val="nothing"/>
      <w:lvlText w:val="%1 - "/>
      <w:lvlJc w:val="left"/>
      <w:pPr>
        <w:ind w:left="142" w:firstLine="0"/>
      </w:pPr>
      <w:rPr>
        <w:rFonts w:hint="default"/>
      </w:rPr>
    </w:lvl>
    <w:lvl w:ilvl="1">
      <w:start w:val="1"/>
      <w:numFmt w:val="decimal"/>
      <w:pStyle w:val="Titre2"/>
      <w:suff w:val="nothing"/>
      <w:lvlText w:val="%1.%2 - "/>
      <w:lvlJc w:val="left"/>
      <w:pPr>
        <w:ind w:left="142" w:firstLine="0"/>
      </w:pPr>
      <w:rPr>
        <w:rFonts w:hint="default"/>
      </w:rPr>
    </w:lvl>
    <w:lvl w:ilvl="2">
      <w:start w:val="1"/>
      <w:numFmt w:val="decimal"/>
      <w:pStyle w:val="Titre3"/>
      <w:suff w:val="nothing"/>
      <w:lvlText w:val="%1.%2.%3 - "/>
      <w:lvlJc w:val="left"/>
      <w:pPr>
        <w:ind w:left="425" w:firstLine="0"/>
      </w:pPr>
      <w:rPr>
        <w:rFonts w:hint="default"/>
      </w:rPr>
    </w:lvl>
    <w:lvl w:ilvl="3">
      <w:start w:val="1"/>
      <w:numFmt w:val="decimal"/>
      <w:pStyle w:val="Titre4"/>
      <w:suff w:val="nothing"/>
      <w:lvlText w:val="%1.%2.%3.%4 - "/>
      <w:lvlJc w:val="left"/>
      <w:pPr>
        <w:ind w:left="0" w:firstLine="0"/>
      </w:pPr>
      <w:rPr>
        <w:rFonts w:hint="default"/>
      </w:rPr>
    </w:lvl>
    <w:lvl w:ilvl="4">
      <w:start w:val="1"/>
      <w:numFmt w:val="decimal"/>
      <w:suff w:val="nothing"/>
      <w:lvlText w:val="%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EEE37A5"/>
    <w:multiLevelType w:val="hybridMultilevel"/>
    <w:tmpl w:val="63F06EE2"/>
    <w:lvl w:ilvl="0" w:tplc="8EFE0CEC">
      <w:start w:val="1"/>
      <w:numFmt w:val="bullet"/>
      <w:pStyle w:val="Pucesbleufonc"/>
      <w:lvlText w:val=""/>
      <w:lvlJc w:val="left"/>
      <w:pPr>
        <w:ind w:left="360" w:hanging="360"/>
      </w:pPr>
      <w:rPr>
        <w:rFonts w:ascii="Wingdings 2" w:hAnsi="Wingdings 2" w:cs="Times New Roman" w:hint="default"/>
        <w:color w:val="003E5C" w:themeColor="accent1"/>
        <w:sz w:val="2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245777C"/>
    <w:multiLevelType w:val="multilevel"/>
    <w:tmpl w:val="A9CEBAC8"/>
    <w:styleLink w:val="PUCES"/>
    <w:lvl w:ilvl="0">
      <w:start w:val="1"/>
      <w:numFmt w:val="bullet"/>
      <w:pStyle w:val="Pucesniveau1"/>
      <w:lvlText w:val=""/>
      <w:lvlJc w:val="left"/>
      <w:pPr>
        <w:tabs>
          <w:tab w:val="num" w:pos="227"/>
        </w:tabs>
        <w:ind w:left="227" w:hanging="227"/>
      </w:pPr>
      <w:rPr>
        <w:rFonts w:ascii="Wingdings 2" w:hAnsi="Wingdings 2" w:hint="default"/>
        <w:b w:val="0"/>
        <w:i w:val="0"/>
        <w:color w:val="00AAC3" w:themeColor="accent2"/>
        <w:sz w:val="20"/>
      </w:rPr>
    </w:lvl>
    <w:lvl w:ilvl="1">
      <w:start w:val="1"/>
      <w:numFmt w:val="bullet"/>
      <w:pStyle w:val="Pucesniveau2"/>
      <w:lvlText w:val="‒"/>
      <w:lvlJc w:val="left"/>
      <w:pPr>
        <w:tabs>
          <w:tab w:val="num" w:pos="454"/>
        </w:tabs>
        <w:ind w:left="454" w:hanging="227"/>
      </w:pPr>
      <w:rPr>
        <w:rFonts w:ascii="Times New Roman" w:hAnsi="Times New Roman" w:cs="Times New Roman" w:hint="default"/>
        <w:b w:val="0"/>
        <w:i w:val="0"/>
        <w:color w:val="auto"/>
        <w:sz w:val="20"/>
      </w:rPr>
    </w:lvl>
    <w:lvl w:ilvl="2">
      <w:start w:val="1"/>
      <w:numFmt w:val="bullet"/>
      <w:lvlText w:val="̶"/>
      <w:lvlJc w:val="left"/>
      <w:pPr>
        <w:tabs>
          <w:tab w:val="num" w:pos="680"/>
        </w:tabs>
        <w:ind w:left="595" w:hanging="141"/>
      </w:pPr>
      <w:rPr>
        <w:rFonts w:ascii="Calibri" w:hAnsi="Calibri" w:hint="default"/>
        <w:color w:val="auto"/>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D67D46"/>
    <w:multiLevelType w:val="multilevel"/>
    <w:tmpl w:val="DF2EAC0A"/>
    <w:name w:val="STYLE11"/>
    <w:numStyleLink w:val="STYLE"/>
  </w:abstractNum>
  <w:abstractNum w:abstractNumId="24" w15:restartNumberingAfterBreak="0">
    <w:nsid w:val="5C404079"/>
    <w:multiLevelType w:val="multilevel"/>
    <w:tmpl w:val="DF2EAC0A"/>
    <w:name w:val="STYLE62"/>
    <w:numStyleLink w:val="STYLE"/>
  </w:abstractNum>
  <w:abstractNum w:abstractNumId="25" w15:restartNumberingAfterBreak="0">
    <w:nsid w:val="5ED97F14"/>
    <w:multiLevelType w:val="hybridMultilevel"/>
    <w:tmpl w:val="48BE237C"/>
    <w:lvl w:ilvl="0" w:tplc="8D986482">
      <w:start w:val="1"/>
      <w:numFmt w:val="bullet"/>
      <w:pStyle w:val="Pucesorange"/>
      <w:lvlText w:val=""/>
      <w:lvlJc w:val="left"/>
      <w:pPr>
        <w:ind w:left="720" w:hanging="360"/>
      </w:pPr>
      <w:rPr>
        <w:rFonts w:ascii="Wingdings 2" w:hAnsi="Wingdings 2" w:cs="Times New Roman" w:hint="default"/>
        <w:color w:val="EF7D00" w:themeColor="accent5"/>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BB4F7D"/>
    <w:multiLevelType w:val="hybridMultilevel"/>
    <w:tmpl w:val="085CEACA"/>
    <w:lvl w:ilvl="0" w:tplc="725210BC">
      <w:start w:val="1"/>
      <w:numFmt w:val="bullet"/>
      <w:lvlText w:val=""/>
      <w:lvlJc w:val="left"/>
      <w:pPr>
        <w:ind w:left="360" w:hanging="360"/>
      </w:pPr>
      <w:rPr>
        <w:rFonts w:ascii="Wingdings" w:hAnsi="Wingdings" w:hint="default"/>
        <w:color w:val="00AAC3"/>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C1E14F6"/>
    <w:multiLevelType w:val="hybridMultilevel"/>
    <w:tmpl w:val="26F6FBB2"/>
    <w:lvl w:ilvl="0" w:tplc="FFFFFFFF">
      <w:start w:val="1"/>
      <w:numFmt w:val="bullet"/>
      <w:lvlText w:val=""/>
      <w:lvlJc w:val="left"/>
      <w:pPr>
        <w:ind w:left="360" w:hanging="360"/>
      </w:pPr>
      <w:rPr>
        <w:rFonts w:ascii="Wingdings" w:hAnsi="Wingdings" w:hint="default"/>
        <w:color w:val="00AAC3"/>
        <w:sz w:val="20"/>
      </w:rPr>
    </w:lvl>
    <w:lvl w:ilvl="1" w:tplc="040C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FF55C4F"/>
    <w:multiLevelType w:val="hybridMultilevel"/>
    <w:tmpl w:val="499C767A"/>
    <w:lvl w:ilvl="0" w:tplc="7234B852">
      <w:start w:val="1"/>
      <w:numFmt w:val="bullet"/>
      <w:lvlText w:val=""/>
      <w:lvlJc w:val="left"/>
      <w:pPr>
        <w:ind w:left="360" w:hanging="360"/>
      </w:pPr>
      <w:rPr>
        <w:rFonts w:ascii="Wingdings 2" w:hAnsi="Wingdings 2" w:cs="Times New Roman" w:hint="default"/>
        <w:color w:val="00AAC3" w:themeColor="accen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68B0A40"/>
    <w:multiLevelType w:val="hybridMultilevel"/>
    <w:tmpl w:val="AF608D0C"/>
    <w:lvl w:ilvl="0" w:tplc="A6BC203C">
      <w:start w:val="1"/>
      <w:numFmt w:val="bullet"/>
      <w:pStyle w:val="Pucesverte"/>
      <w:lvlText w:val=""/>
      <w:lvlJc w:val="left"/>
      <w:pPr>
        <w:ind w:left="360" w:hanging="360"/>
      </w:pPr>
      <w:rPr>
        <w:rFonts w:ascii="Wingdings 2" w:hAnsi="Wingdings 2" w:cs="Times New Roman" w:hint="default"/>
        <w:color w:val="91BE1E" w:themeColor="accent3"/>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2152E5"/>
    <w:multiLevelType w:val="multilevel"/>
    <w:tmpl w:val="DF2EAC0A"/>
    <w:name w:val="STYLE7"/>
    <w:numStyleLink w:val="STYLE"/>
  </w:abstractNum>
  <w:num w:numId="1" w16cid:durableId="185602388">
    <w:abstractNumId w:val="8"/>
  </w:num>
  <w:num w:numId="2" w16cid:durableId="398747441">
    <w:abstractNumId w:val="20"/>
  </w:num>
  <w:num w:numId="3" w16cid:durableId="1686789756">
    <w:abstractNumId w:val="22"/>
  </w:num>
  <w:num w:numId="4" w16cid:durableId="1585995573">
    <w:abstractNumId w:val="3"/>
  </w:num>
  <w:num w:numId="5" w16cid:durableId="461506184">
    <w:abstractNumId w:val="15"/>
    <w:lvlOverride w:ilvl="0">
      <w:lvl w:ilvl="0">
        <w:start w:val="1"/>
        <w:numFmt w:val="decimal"/>
        <w:pStyle w:val="Titre1"/>
        <w:suff w:val="nothing"/>
        <w:lvlText w:val="%1 - "/>
        <w:lvlJc w:val="left"/>
        <w:pPr>
          <w:ind w:left="142" w:firstLine="0"/>
        </w:pPr>
        <w:rPr>
          <w:rFonts w:hint="default"/>
        </w:rPr>
      </w:lvl>
    </w:lvlOverride>
    <w:lvlOverride w:ilvl="1">
      <w:lvl w:ilvl="1">
        <w:start w:val="1"/>
        <w:numFmt w:val="decimal"/>
        <w:pStyle w:val="Titre2"/>
        <w:suff w:val="nothing"/>
        <w:lvlText w:val="%1.%2 - "/>
        <w:lvlJc w:val="left"/>
        <w:pPr>
          <w:ind w:left="992" w:firstLine="0"/>
        </w:pPr>
        <w:rPr>
          <w:rFonts w:hint="default"/>
        </w:rPr>
      </w:lvl>
    </w:lvlOverride>
    <w:lvlOverride w:ilvl="2">
      <w:lvl w:ilvl="2">
        <w:start w:val="1"/>
        <w:numFmt w:val="decimal"/>
        <w:pStyle w:val="Titre3"/>
        <w:suff w:val="nothing"/>
        <w:lvlText w:val="%1.%2.%3 - "/>
        <w:lvlJc w:val="left"/>
        <w:pPr>
          <w:ind w:left="425" w:firstLine="0"/>
        </w:pPr>
        <w:rPr>
          <w:rFonts w:hint="default"/>
        </w:rPr>
      </w:lvl>
    </w:lvlOverride>
    <w:lvlOverride w:ilvl="3">
      <w:lvl w:ilvl="3">
        <w:start w:val="1"/>
        <w:numFmt w:val="decimal"/>
        <w:pStyle w:val="Titre4"/>
        <w:suff w:val="nothing"/>
        <w:lvlText w:val="%1.%2.%3.%4 - "/>
        <w:lvlJc w:val="left"/>
        <w:pPr>
          <w:ind w:left="0" w:firstLine="0"/>
        </w:pPr>
        <w:rPr>
          <w:rFonts w:hint="default"/>
        </w:rPr>
      </w:lvl>
    </w:lvlOverride>
    <w:lvlOverride w:ilvl="4">
      <w:lvl w:ilvl="4">
        <w:start w:val="1"/>
        <w:numFmt w:val="decimal"/>
        <w:suff w:val="nothing"/>
        <w:lvlText w:val="%4(%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6" w16cid:durableId="1097361070">
    <w:abstractNumId w:val="2"/>
  </w:num>
  <w:num w:numId="7" w16cid:durableId="732894172">
    <w:abstractNumId w:val="29"/>
  </w:num>
  <w:num w:numId="8" w16cid:durableId="635765825">
    <w:abstractNumId w:val="0"/>
  </w:num>
  <w:num w:numId="9" w16cid:durableId="1593322518">
    <w:abstractNumId w:val="25"/>
  </w:num>
  <w:num w:numId="10" w16cid:durableId="1005792421">
    <w:abstractNumId w:val="21"/>
  </w:num>
  <w:num w:numId="11" w16cid:durableId="1138844033">
    <w:abstractNumId w:val="21"/>
  </w:num>
  <w:num w:numId="12" w16cid:durableId="58288772">
    <w:abstractNumId w:val="28"/>
  </w:num>
  <w:num w:numId="13" w16cid:durableId="2116632851">
    <w:abstractNumId w:val="14"/>
  </w:num>
  <w:num w:numId="14" w16cid:durableId="19184718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38492">
    <w:abstractNumId w:val="17"/>
  </w:num>
  <w:num w:numId="16" w16cid:durableId="969091404">
    <w:abstractNumId w:val="26"/>
  </w:num>
  <w:num w:numId="17" w16cid:durableId="162015174">
    <w:abstractNumId w:val="19"/>
  </w:num>
  <w:num w:numId="18" w16cid:durableId="1709722969">
    <w:abstractNumId w:val="27"/>
  </w:num>
  <w:num w:numId="19" w16cid:durableId="1064447869">
    <w:abstractNumId w:val="6"/>
  </w:num>
  <w:num w:numId="20" w16cid:durableId="95176624">
    <w:abstractNumId w:val="5"/>
  </w:num>
  <w:num w:numId="21" w16cid:durableId="6149079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08"/>
    <w:rsid w:val="00001C40"/>
    <w:rsid w:val="000027F7"/>
    <w:rsid w:val="000034C9"/>
    <w:rsid w:val="000038A3"/>
    <w:rsid w:val="00003B22"/>
    <w:rsid w:val="00003FF4"/>
    <w:rsid w:val="00004237"/>
    <w:rsid w:val="00004BC8"/>
    <w:rsid w:val="00004BFB"/>
    <w:rsid w:val="0000633C"/>
    <w:rsid w:val="0000677E"/>
    <w:rsid w:val="00006B8A"/>
    <w:rsid w:val="00010A67"/>
    <w:rsid w:val="00010DD9"/>
    <w:rsid w:val="0001133B"/>
    <w:rsid w:val="00012812"/>
    <w:rsid w:val="00012BC8"/>
    <w:rsid w:val="00012C08"/>
    <w:rsid w:val="00012CDF"/>
    <w:rsid w:val="00012F58"/>
    <w:rsid w:val="0001342E"/>
    <w:rsid w:val="000144CF"/>
    <w:rsid w:val="00015B14"/>
    <w:rsid w:val="000163DE"/>
    <w:rsid w:val="0001678F"/>
    <w:rsid w:val="00016B60"/>
    <w:rsid w:val="000171F2"/>
    <w:rsid w:val="00017A94"/>
    <w:rsid w:val="000200ED"/>
    <w:rsid w:val="00021E9A"/>
    <w:rsid w:val="00023FA9"/>
    <w:rsid w:val="00024666"/>
    <w:rsid w:val="000247E0"/>
    <w:rsid w:val="0002484F"/>
    <w:rsid w:val="000251E1"/>
    <w:rsid w:val="00025F72"/>
    <w:rsid w:val="00026110"/>
    <w:rsid w:val="00026477"/>
    <w:rsid w:val="0002661E"/>
    <w:rsid w:val="000267CD"/>
    <w:rsid w:val="00027235"/>
    <w:rsid w:val="00027458"/>
    <w:rsid w:val="000278AD"/>
    <w:rsid w:val="0003064D"/>
    <w:rsid w:val="00030C7C"/>
    <w:rsid w:val="000321BE"/>
    <w:rsid w:val="0003296F"/>
    <w:rsid w:val="00032E07"/>
    <w:rsid w:val="00032F94"/>
    <w:rsid w:val="00033CD1"/>
    <w:rsid w:val="00033EFF"/>
    <w:rsid w:val="00035B6E"/>
    <w:rsid w:val="000369FE"/>
    <w:rsid w:val="00036E29"/>
    <w:rsid w:val="00037146"/>
    <w:rsid w:val="00037272"/>
    <w:rsid w:val="00037587"/>
    <w:rsid w:val="00037B58"/>
    <w:rsid w:val="00040484"/>
    <w:rsid w:val="0004106B"/>
    <w:rsid w:val="0004111A"/>
    <w:rsid w:val="0004134D"/>
    <w:rsid w:val="00041CF2"/>
    <w:rsid w:val="00042097"/>
    <w:rsid w:val="000427B8"/>
    <w:rsid w:val="000430A9"/>
    <w:rsid w:val="000437B8"/>
    <w:rsid w:val="00043C62"/>
    <w:rsid w:val="00045D25"/>
    <w:rsid w:val="000465ED"/>
    <w:rsid w:val="00046D88"/>
    <w:rsid w:val="0004731E"/>
    <w:rsid w:val="00047474"/>
    <w:rsid w:val="00047A2F"/>
    <w:rsid w:val="00050661"/>
    <w:rsid w:val="00050A4F"/>
    <w:rsid w:val="00051D24"/>
    <w:rsid w:val="00051F21"/>
    <w:rsid w:val="000524E1"/>
    <w:rsid w:val="00052C82"/>
    <w:rsid w:val="00052D4F"/>
    <w:rsid w:val="00053940"/>
    <w:rsid w:val="0005438B"/>
    <w:rsid w:val="00054446"/>
    <w:rsid w:val="00054479"/>
    <w:rsid w:val="00056781"/>
    <w:rsid w:val="00056842"/>
    <w:rsid w:val="00056A48"/>
    <w:rsid w:val="00056ED5"/>
    <w:rsid w:val="000576A5"/>
    <w:rsid w:val="0005771C"/>
    <w:rsid w:val="00057D53"/>
    <w:rsid w:val="0006000E"/>
    <w:rsid w:val="00060F71"/>
    <w:rsid w:val="00061C4E"/>
    <w:rsid w:val="00062499"/>
    <w:rsid w:val="000627E6"/>
    <w:rsid w:val="00063DD5"/>
    <w:rsid w:val="000644C4"/>
    <w:rsid w:val="00064BAE"/>
    <w:rsid w:val="00065A8A"/>
    <w:rsid w:val="00066AF9"/>
    <w:rsid w:val="00066B94"/>
    <w:rsid w:val="00066BA9"/>
    <w:rsid w:val="000670EF"/>
    <w:rsid w:val="00067BCB"/>
    <w:rsid w:val="0007003A"/>
    <w:rsid w:val="0007052A"/>
    <w:rsid w:val="00070F94"/>
    <w:rsid w:val="0007136E"/>
    <w:rsid w:val="00072F8F"/>
    <w:rsid w:val="00072FDD"/>
    <w:rsid w:val="000741AA"/>
    <w:rsid w:val="00074521"/>
    <w:rsid w:val="00074712"/>
    <w:rsid w:val="00075A7E"/>
    <w:rsid w:val="00075B45"/>
    <w:rsid w:val="00075C28"/>
    <w:rsid w:val="00076E33"/>
    <w:rsid w:val="000807A9"/>
    <w:rsid w:val="00080A89"/>
    <w:rsid w:val="000814AF"/>
    <w:rsid w:val="00082D10"/>
    <w:rsid w:val="00083F29"/>
    <w:rsid w:val="00084D14"/>
    <w:rsid w:val="000850DB"/>
    <w:rsid w:val="000854C5"/>
    <w:rsid w:val="00085768"/>
    <w:rsid w:val="00086B17"/>
    <w:rsid w:val="0009076E"/>
    <w:rsid w:val="00090790"/>
    <w:rsid w:val="0009088C"/>
    <w:rsid w:val="00091B94"/>
    <w:rsid w:val="00093923"/>
    <w:rsid w:val="00093BC7"/>
    <w:rsid w:val="0009408D"/>
    <w:rsid w:val="00094121"/>
    <w:rsid w:val="0009576A"/>
    <w:rsid w:val="00096688"/>
    <w:rsid w:val="00097F47"/>
    <w:rsid w:val="000A0932"/>
    <w:rsid w:val="000A0E84"/>
    <w:rsid w:val="000A0F00"/>
    <w:rsid w:val="000A171F"/>
    <w:rsid w:val="000A2906"/>
    <w:rsid w:val="000A2B3F"/>
    <w:rsid w:val="000A2C1E"/>
    <w:rsid w:val="000A3016"/>
    <w:rsid w:val="000A3454"/>
    <w:rsid w:val="000A5B88"/>
    <w:rsid w:val="000A62B2"/>
    <w:rsid w:val="000A65B9"/>
    <w:rsid w:val="000A79BC"/>
    <w:rsid w:val="000B08EB"/>
    <w:rsid w:val="000B13E2"/>
    <w:rsid w:val="000B1B05"/>
    <w:rsid w:val="000B238E"/>
    <w:rsid w:val="000B2861"/>
    <w:rsid w:val="000B37C9"/>
    <w:rsid w:val="000B39F0"/>
    <w:rsid w:val="000B3F17"/>
    <w:rsid w:val="000B42E8"/>
    <w:rsid w:val="000B4F2C"/>
    <w:rsid w:val="000B528A"/>
    <w:rsid w:val="000B5BE3"/>
    <w:rsid w:val="000B5DE2"/>
    <w:rsid w:val="000B6740"/>
    <w:rsid w:val="000B67D1"/>
    <w:rsid w:val="000B6CAF"/>
    <w:rsid w:val="000B7497"/>
    <w:rsid w:val="000C0957"/>
    <w:rsid w:val="000C0A7E"/>
    <w:rsid w:val="000C1A72"/>
    <w:rsid w:val="000C292D"/>
    <w:rsid w:val="000C37E0"/>
    <w:rsid w:val="000C5063"/>
    <w:rsid w:val="000C6668"/>
    <w:rsid w:val="000C6AE9"/>
    <w:rsid w:val="000C6F21"/>
    <w:rsid w:val="000D0787"/>
    <w:rsid w:val="000D1344"/>
    <w:rsid w:val="000D1F68"/>
    <w:rsid w:val="000D3203"/>
    <w:rsid w:val="000D3AA8"/>
    <w:rsid w:val="000D42A4"/>
    <w:rsid w:val="000D4792"/>
    <w:rsid w:val="000D4817"/>
    <w:rsid w:val="000D5460"/>
    <w:rsid w:val="000D56EF"/>
    <w:rsid w:val="000D582B"/>
    <w:rsid w:val="000D76BA"/>
    <w:rsid w:val="000D7B79"/>
    <w:rsid w:val="000E2CC2"/>
    <w:rsid w:val="000E301A"/>
    <w:rsid w:val="000E32E2"/>
    <w:rsid w:val="000E37C0"/>
    <w:rsid w:val="000E48E3"/>
    <w:rsid w:val="000E4FC9"/>
    <w:rsid w:val="000F02EF"/>
    <w:rsid w:val="000F1E6B"/>
    <w:rsid w:val="000F2700"/>
    <w:rsid w:val="000F2DFD"/>
    <w:rsid w:val="000F3504"/>
    <w:rsid w:val="000F36FB"/>
    <w:rsid w:val="000F4C56"/>
    <w:rsid w:val="000F5086"/>
    <w:rsid w:val="000F564A"/>
    <w:rsid w:val="000F5CE1"/>
    <w:rsid w:val="000F6361"/>
    <w:rsid w:val="000F668F"/>
    <w:rsid w:val="000F6886"/>
    <w:rsid w:val="000F777E"/>
    <w:rsid w:val="000F79BB"/>
    <w:rsid w:val="000F7A81"/>
    <w:rsid w:val="001012BA"/>
    <w:rsid w:val="001028C4"/>
    <w:rsid w:val="0010368D"/>
    <w:rsid w:val="001049D3"/>
    <w:rsid w:val="001055F1"/>
    <w:rsid w:val="0010626C"/>
    <w:rsid w:val="00106283"/>
    <w:rsid w:val="00106717"/>
    <w:rsid w:val="00106F28"/>
    <w:rsid w:val="001073B0"/>
    <w:rsid w:val="001077E4"/>
    <w:rsid w:val="001079BF"/>
    <w:rsid w:val="001116A1"/>
    <w:rsid w:val="00112896"/>
    <w:rsid w:val="00112BFF"/>
    <w:rsid w:val="00112D5C"/>
    <w:rsid w:val="001130F1"/>
    <w:rsid w:val="0011314C"/>
    <w:rsid w:val="001134DE"/>
    <w:rsid w:val="001138D3"/>
    <w:rsid w:val="00113A90"/>
    <w:rsid w:val="00113F22"/>
    <w:rsid w:val="00114A44"/>
    <w:rsid w:val="00115239"/>
    <w:rsid w:val="00115444"/>
    <w:rsid w:val="00117664"/>
    <w:rsid w:val="001213A4"/>
    <w:rsid w:val="00121549"/>
    <w:rsid w:val="0012208C"/>
    <w:rsid w:val="001225A0"/>
    <w:rsid w:val="00122C64"/>
    <w:rsid w:val="001231FB"/>
    <w:rsid w:val="001241BB"/>
    <w:rsid w:val="00125A9A"/>
    <w:rsid w:val="00126331"/>
    <w:rsid w:val="00126FAF"/>
    <w:rsid w:val="00127F94"/>
    <w:rsid w:val="00130FA4"/>
    <w:rsid w:val="001316F3"/>
    <w:rsid w:val="00131C00"/>
    <w:rsid w:val="00131E5B"/>
    <w:rsid w:val="001321B6"/>
    <w:rsid w:val="00132652"/>
    <w:rsid w:val="00132BFA"/>
    <w:rsid w:val="001345F2"/>
    <w:rsid w:val="001346A5"/>
    <w:rsid w:val="001351AE"/>
    <w:rsid w:val="00135C14"/>
    <w:rsid w:val="001369F2"/>
    <w:rsid w:val="00140875"/>
    <w:rsid w:val="00140B2C"/>
    <w:rsid w:val="0014263E"/>
    <w:rsid w:val="00142814"/>
    <w:rsid w:val="00142C7E"/>
    <w:rsid w:val="0014385E"/>
    <w:rsid w:val="00143B54"/>
    <w:rsid w:val="00143E81"/>
    <w:rsid w:val="00143F8D"/>
    <w:rsid w:val="001447E9"/>
    <w:rsid w:val="001450CB"/>
    <w:rsid w:val="00145A14"/>
    <w:rsid w:val="001460BF"/>
    <w:rsid w:val="00147115"/>
    <w:rsid w:val="001473FD"/>
    <w:rsid w:val="00150471"/>
    <w:rsid w:val="00150A63"/>
    <w:rsid w:val="00150D7E"/>
    <w:rsid w:val="00151EDC"/>
    <w:rsid w:val="001525A9"/>
    <w:rsid w:val="00152715"/>
    <w:rsid w:val="00154A7C"/>
    <w:rsid w:val="00155073"/>
    <w:rsid w:val="001552F7"/>
    <w:rsid w:val="00155311"/>
    <w:rsid w:val="0015597C"/>
    <w:rsid w:val="001559C0"/>
    <w:rsid w:val="0015782B"/>
    <w:rsid w:val="00157A04"/>
    <w:rsid w:val="00160151"/>
    <w:rsid w:val="001606F5"/>
    <w:rsid w:val="00161A32"/>
    <w:rsid w:val="00161C8C"/>
    <w:rsid w:val="00161FE8"/>
    <w:rsid w:val="00162401"/>
    <w:rsid w:val="001628A0"/>
    <w:rsid w:val="001632AE"/>
    <w:rsid w:val="00163B6A"/>
    <w:rsid w:val="001641BB"/>
    <w:rsid w:val="0016457D"/>
    <w:rsid w:val="001646D1"/>
    <w:rsid w:val="001653EB"/>
    <w:rsid w:val="001660E6"/>
    <w:rsid w:val="00170A52"/>
    <w:rsid w:val="0017176D"/>
    <w:rsid w:val="00171B30"/>
    <w:rsid w:val="001721B0"/>
    <w:rsid w:val="00172D09"/>
    <w:rsid w:val="00173B81"/>
    <w:rsid w:val="001749BB"/>
    <w:rsid w:val="00174CA6"/>
    <w:rsid w:val="001757FD"/>
    <w:rsid w:val="00177029"/>
    <w:rsid w:val="00177384"/>
    <w:rsid w:val="001801D2"/>
    <w:rsid w:val="00181200"/>
    <w:rsid w:val="00181841"/>
    <w:rsid w:val="0018214D"/>
    <w:rsid w:val="0018355E"/>
    <w:rsid w:val="001838D0"/>
    <w:rsid w:val="00184F3B"/>
    <w:rsid w:val="00185A4F"/>
    <w:rsid w:val="001868A9"/>
    <w:rsid w:val="00187CA7"/>
    <w:rsid w:val="00187F23"/>
    <w:rsid w:val="00190A74"/>
    <w:rsid w:val="00191D5E"/>
    <w:rsid w:val="00191F42"/>
    <w:rsid w:val="001925B9"/>
    <w:rsid w:val="0019291C"/>
    <w:rsid w:val="00192A58"/>
    <w:rsid w:val="00193CCD"/>
    <w:rsid w:val="00193FDC"/>
    <w:rsid w:val="0019487E"/>
    <w:rsid w:val="00195956"/>
    <w:rsid w:val="00195EAA"/>
    <w:rsid w:val="001960CC"/>
    <w:rsid w:val="00197B2E"/>
    <w:rsid w:val="00197FE5"/>
    <w:rsid w:val="001A0263"/>
    <w:rsid w:val="001A162C"/>
    <w:rsid w:val="001A2F27"/>
    <w:rsid w:val="001A328C"/>
    <w:rsid w:val="001A470C"/>
    <w:rsid w:val="001A4922"/>
    <w:rsid w:val="001A5234"/>
    <w:rsid w:val="001A6953"/>
    <w:rsid w:val="001A6DAE"/>
    <w:rsid w:val="001A77C6"/>
    <w:rsid w:val="001A7B20"/>
    <w:rsid w:val="001B0E0D"/>
    <w:rsid w:val="001B1191"/>
    <w:rsid w:val="001B42B8"/>
    <w:rsid w:val="001B4E2B"/>
    <w:rsid w:val="001B534E"/>
    <w:rsid w:val="001B5878"/>
    <w:rsid w:val="001B5C7D"/>
    <w:rsid w:val="001B62CC"/>
    <w:rsid w:val="001B648D"/>
    <w:rsid w:val="001C02C6"/>
    <w:rsid w:val="001C0B79"/>
    <w:rsid w:val="001C126E"/>
    <w:rsid w:val="001C19B4"/>
    <w:rsid w:val="001C262A"/>
    <w:rsid w:val="001C2A08"/>
    <w:rsid w:val="001C2CBE"/>
    <w:rsid w:val="001C30C6"/>
    <w:rsid w:val="001C3210"/>
    <w:rsid w:val="001C3420"/>
    <w:rsid w:val="001C3634"/>
    <w:rsid w:val="001C3866"/>
    <w:rsid w:val="001C3B28"/>
    <w:rsid w:val="001C3CFC"/>
    <w:rsid w:val="001C3E21"/>
    <w:rsid w:val="001C46B3"/>
    <w:rsid w:val="001C542E"/>
    <w:rsid w:val="001C5E8B"/>
    <w:rsid w:val="001C5E8F"/>
    <w:rsid w:val="001C6144"/>
    <w:rsid w:val="001D01F7"/>
    <w:rsid w:val="001D048F"/>
    <w:rsid w:val="001D05EF"/>
    <w:rsid w:val="001D0742"/>
    <w:rsid w:val="001D10D4"/>
    <w:rsid w:val="001D32FF"/>
    <w:rsid w:val="001D39FA"/>
    <w:rsid w:val="001D49CC"/>
    <w:rsid w:val="001D51D9"/>
    <w:rsid w:val="001D5AAA"/>
    <w:rsid w:val="001D60F5"/>
    <w:rsid w:val="001D6A18"/>
    <w:rsid w:val="001D7AE5"/>
    <w:rsid w:val="001E00B6"/>
    <w:rsid w:val="001E01F0"/>
    <w:rsid w:val="001E17AD"/>
    <w:rsid w:val="001E233D"/>
    <w:rsid w:val="001E2E2F"/>
    <w:rsid w:val="001E3080"/>
    <w:rsid w:val="001E39DE"/>
    <w:rsid w:val="001E41A3"/>
    <w:rsid w:val="001E42AC"/>
    <w:rsid w:val="001E45FC"/>
    <w:rsid w:val="001E5108"/>
    <w:rsid w:val="001E559C"/>
    <w:rsid w:val="001E5EAD"/>
    <w:rsid w:val="001E6EA6"/>
    <w:rsid w:val="001E7F76"/>
    <w:rsid w:val="001F3ED7"/>
    <w:rsid w:val="001F478C"/>
    <w:rsid w:val="001F5AE2"/>
    <w:rsid w:val="001F6206"/>
    <w:rsid w:val="001F6736"/>
    <w:rsid w:val="001F6ED0"/>
    <w:rsid w:val="001F716F"/>
    <w:rsid w:val="001F720F"/>
    <w:rsid w:val="001F77D7"/>
    <w:rsid w:val="002010E1"/>
    <w:rsid w:val="002031BA"/>
    <w:rsid w:val="00204207"/>
    <w:rsid w:val="0020427D"/>
    <w:rsid w:val="002044BF"/>
    <w:rsid w:val="002045EC"/>
    <w:rsid w:val="00204788"/>
    <w:rsid w:val="00204B85"/>
    <w:rsid w:val="00204E41"/>
    <w:rsid w:val="00207777"/>
    <w:rsid w:val="00207F35"/>
    <w:rsid w:val="0021092F"/>
    <w:rsid w:val="00210BEB"/>
    <w:rsid w:val="002125EC"/>
    <w:rsid w:val="00215366"/>
    <w:rsid w:val="002173D7"/>
    <w:rsid w:val="00220196"/>
    <w:rsid w:val="00220346"/>
    <w:rsid w:val="00220F8F"/>
    <w:rsid w:val="00224551"/>
    <w:rsid w:val="00224C14"/>
    <w:rsid w:val="00224D47"/>
    <w:rsid w:val="00225816"/>
    <w:rsid w:val="00225DAE"/>
    <w:rsid w:val="00226537"/>
    <w:rsid w:val="00226E47"/>
    <w:rsid w:val="002274E3"/>
    <w:rsid w:val="00227891"/>
    <w:rsid w:val="00230385"/>
    <w:rsid w:val="0023113A"/>
    <w:rsid w:val="00231477"/>
    <w:rsid w:val="0023202D"/>
    <w:rsid w:val="00232616"/>
    <w:rsid w:val="0023261F"/>
    <w:rsid w:val="00232EF2"/>
    <w:rsid w:val="00233862"/>
    <w:rsid w:val="00233A46"/>
    <w:rsid w:val="00233D23"/>
    <w:rsid w:val="002341CE"/>
    <w:rsid w:val="00234484"/>
    <w:rsid w:val="00234B4B"/>
    <w:rsid w:val="002350E6"/>
    <w:rsid w:val="00236BBC"/>
    <w:rsid w:val="00236CA2"/>
    <w:rsid w:val="0023741A"/>
    <w:rsid w:val="00237618"/>
    <w:rsid w:val="002379BC"/>
    <w:rsid w:val="00240684"/>
    <w:rsid w:val="00240A4B"/>
    <w:rsid w:val="00241466"/>
    <w:rsid w:val="002419DB"/>
    <w:rsid w:val="00241D75"/>
    <w:rsid w:val="0024353B"/>
    <w:rsid w:val="00244BCA"/>
    <w:rsid w:val="002452CA"/>
    <w:rsid w:val="002466E1"/>
    <w:rsid w:val="00246D7E"/>
    <w:rsid w:val="00247401"/>
    <w:rsid w:val="00250A8A"/>
    <w:rsid w:val="00252377"/>
    <w:rsid w:val="002526A0"/>
    <w:rsid w:val="002527AD"/>
    <w:rsid w:val="00252D81"/>
    <w:rsid w:val="00253030"/>
    <w:rsid w:val="0025365C"/>
    <w:rsid w:val="002539FB"/>
    <w:rsid w:val="0025443B"/>
    <w:rsid w:val="00254A4F"/>
    <w:rsid w:val="00255326"/>
    <w:rsid w:val="002555A9"/>
    <w:rsid w:val="00255692"/>
    <w:rsid w:val="00255C6C"/>
    <w:rsid w:val="00256414"/>
    <w:rsid w:val="002564F1"/>
    <w:rsid w:val="00257218"/>
    <w:rsid w:val="0025731A"/>
    <w:rsid w:val="002573A7"/>
    <w:rsid w:val="00257B37"/>
    <w:rsid w:val="00260700"/>
    <w:rsid w:val="00260AC6"/>
    <w:rsid w:val="002619AA"/>
    <w:rsid w:val="00261E67"/>
    <w:rsid w:val="00264AF3"/>
    <w:rsid w:val="00265068"/>
    <w:rsid w:val="0026608F"/>
    <w:rsid w:val="00266C99"/>
    <w:rsid w:val="002677B6"/>
    <w:rsid w:val="00267EEF"/>
    <w:rsid w:val="00270083"/>
    <w:rsid w:val="002701A5"/>
    <w:rsid w:val="00270422"/>
    <w:rsid w:val="00270469"/>
    <w:rsid w:val="00273315"/>
    <w:rsid w:val="00273B2E"/>
    <w:rsid w:val="00273BDA"/>
    <w:rsid w:val="00274077"/>
    <w:rsid w:val="00276567"/>
    <w:rsid w:val="00276B2C"/>
    <w:rsid w:val="0027736F"/>
    <w:rsid w:val="00277B3E"/>
    <w:rsid w:val="002818D2"/>
    <w:rsid w:val="002826F4"/>
    <w:rsid w:val="00283EB9"/>
    <w:rsid w:val="002841B5"/>
    <w:rsid w:val="002841D1"/>
    <w:rsid w:val="00285307"/>
    <w:rsid w:val="00285678"/>
    <w:rsid w:val="00285A9A"/>
    <w:rsid w:val="00285B39"/>
    <w:rsid w:val="00285CF8"/>
    <w:rsid w:val="002874BA"/>
    <w:rsid w:val="0028753B"/>
    <w:rsid w:val="00287929"/>
    <w:rsid w:val="00287DEE"/>
    <w:rsid w:val="00287E72"/>
    <w:rsid w:val="00290E87"/>
    <w:rsid w:val="002925F1"/>
    <w:rsid w:val="00292B50"/>
    <w:rsid w:val="00293F46"/>
    <w:rsid w:val="0029483F"/>
    <w:rsid w:val="00295BCC"/>
    <w:rsid w:val="002967AF"/>
    <w:rsid w:val="00296EEB"/>
    <w:rsid w:val="00297F18"/>
    <w:rsid w:val="002A1711"/>
    <w:rsid w:val="002A1AB5"/>
    <w:rsid w:val="002A2225"/>
    <w:rsid w:val="002A231A"/>
    <w:rsid w:val="002A2B78"/>
    <w:rsid w:val="002A2ECF"/>
    <w:rsid w:val="002A2FFC"/>
    <w:rsid w:val="002A3430"/>
    <w:rsid w:val="002A3843"/>
    <w:rsid w:val="002A430C"/>
    <w:rsid w:val="002A460D"/>
    <w:rsid w:val="002A4C4A"/>
    <w:rsid w:val="002A5A09"/>
    <w:rsid w:val="002A5B08"/>
    <w:rsid w:val="002A651E"/>
    <w:rsid w:val="002A72C1"/>
    <w:rsid w:val="002A74E7"/>
    <w:rsid w:val="002A7573"/>
    <w:rsid w:val="002A78C2"/>
    <w:rsid w:val="002B059A"/>
    <w:rsid w:val="002B1248"/>
    <w:rsid w:val="002B177C"/>
    <w:rsid w:val="002B39A9"/>
    <w:rsid w:val="002B40D0"/>
    <w:rsid w:val="002B5B40"/>
    <w:rsid w:val="002B5D47"/>
    <w:rsid w:val="002B5EBF"/>
    <w:rsid w:val="002B5FA0"/>
    <w:rsid w:val="002B6AB6"/>
    <w:rsid w:val="002B6ABF"/>
    <w:rsid w:val="002C06AE"/>
    <w:rsid w:val="002C1225"/>
    <w:rsid w:val="002C18BF"/>
    <w:rsid w:val="002C3472"/>
    <w:rsid w:val="002C3B4D"/>
    <w:rsid w:val="002C3C77"/>
    <w:rsid w:val="002C3D0D"/>
    <w:rsid w:val="002C428A"/>
    <w:rsid w:val="002C46F9"/>
    <w:rsid w:val="002C4881"/>
    <w:rsid w:val="002C561C"/>
    <w:rsid w:val="002C6328"/>
    <w:rsid w:val="002C6376"/>
    <w:rsid w:val="002C7DCE"/>
    <w:rsid w:val="002D11B2"/>
    <w:rsid w:val="002D2536"/>
    <w:rsid w:val="002D26B6"/>
    <w:rsid w:val="002D3314"/>
    <w:rsid w:val="002D3984"/>
    <w:rsid w:val="002D3B91"/>
    <w:rsid w:val="002D504F"/>
    <w:rsid w:val="002D5F58"/>
    <w:rsid w:val="002D6D89"/>
    <w:rsid w:val="002D71A3"/>
    <w:rsid w:val="002D7A9B"/>
    <w:rsid w:val="002E0102"/>
    <w:rsid w:val="002E03BF"/>
    <w:rsid w:val="002E120C"/>
    <w:rsid w:val="002E3FB8"/>
    <w:rsid w:val="002E4776"/>
    <w:rsid w:val="002E5346"/>
    <w:rsid w:val="002E56E3"/>
    <w:rsid w:val="002E6804"/>
    <w:rsid w:val="002F0875"/>
    <w:rsid w:val="002F15A3"/>
    <w:rsid w:val="002F30B7"/>
    <w:rsid w:val="002F3A7B"/>
    <w:rsid w:val="002F3AB2"/>
    <w:rsid w:val="002F45B7"/>
    <w:rsid w:val="002F4C0B"/>
    <w:rsid w:val="002F5C0E"/>
    <w:rsid w:val="002F5DAF"/>
    <w:rsid w:val="002F65A2"/>
    <w:rsid w:val="002F6996"/>
    <w:rsid w:val="002F6A7A"/>
    <w:rsid w:val="002F6B8B"/>
    <w:rsid w:val="002F711D"/>
    <w:rsid w:val="002F71F6"/>
    <w:rsid w:val="002F741A"/>
    <w:rsid w:val="002F744A"/>
    <w:rsid w:val="002F7EBC"/>
    <w:rsid w:val="0030060D"/>
    <w:rsid w:val="00301282"/>
    <w:rsid w:val="00302C9D"/>
    <w:rsid w:val="0030379F"/>
    <w:rsid w:val="003037DD"/>
    <w:rsid w:val="00303D01"/>
    <w:rsid w:val="0030484E"/>
    <w:rsid w:val="0030489C"/>
    <w:rsid w:val="00305196"/>
    <w:rsid w:val="003051CE"/>
    <w:rsid w:val="00305343"/>
    <w:rsid w:val="00305F50"/>
    <w:rsid w:val="00306333"/>
    <w:rsid w:val="003103EF"/>
    <w:rsid w:val="00311767"/>
    <w:rsid w:val="00311B9E"/>
    <w:rsid w:val="00312065"/>
    <w:rsid w:val="00312CE1"/>
    <w:rsid w:val="00313471"/>
    <w:rsid w:val="0031385F"/>
    <w:rsid w:val="00314136"/>
    <w:rsid w:val="00315850"/>
    <w:rsid w:val="00315AA2"/>
    <w:rsid w:val="00315E90"/>
    <w:rsid w:val="00316B14"/>
    <w:rsid w:val="00317194"/>
    <w:rsid w:val="00320674"/>
    <w:rsid w:val="00320A72"/>
    <w:rsid w:val="0032124D"/>
    <w:rsid w:val="00323BAC"/>
    <w:rsid w:val="00324220"/>
    <w:rsid w:val="00324639"/>
    <w:rsid w:val="00324D49"/>
    <w:rsid w:val="00325D3D"/>
    <w:rsid w:val="00325FCF"/>
    <w:rsid w:val="00326505"/>
    <w:rsid w:val="00326D5C"/>
    <w:rsid w:val="003274A2"/>
    <w:rsid w:val="003276C8"/>
    <w:rsid w:val="00327BA6"/>
    <w:rsid w:val="00327F6F"/>
    <w:rsid w:val="00330082"/>
    <w:rsid w:val="00330348"/>
    <w:rsid w:val="0033100D"/>
    <w:rsid w:val="00331753"/>
    <w:rsid w:val="003319BE"/>
    <w:rsid w:val="00332156"/>
    <w:rsid w:val="00332262"/>
    <w:rsid w:val="00333509"/>
    <w:rsid w:val="00333881"/>
    <w:rsid w:val="00333A6C"/>
    <w:rsid w:val="0033436B"/>
    <w:rsid w:val="003349E5"/>
    <w:rsid w:val="00334C76"/>
    <w:rsid w:val="00334E62"/>
    <w:rsid w:val="003354CA"/>
    <w:rsid w:val="00335D1D"/>
    <w:rsid w:val="0033632E"/>
    <w:rsid w:val="003415FC"/>
    <w:rsid w:val="00341F38"/>
    <w:rsid w:val="00342AA7"/>
    <w:rsid w:val="003437F8"/>
    <w:rsid w:val="00343C95"/>
    <w:rsid w:val="00343E7A"/>
    <w:rsid w:val="00343F71"/>
    <w:rsid w:val="00344066"/>
    <w:rsid w:val="00344B99"/>
    <w:rsid w:val="00345079"/>
    <w:rsid w:val="0034621B"/>
    <w:rsid w:val="00347962"/>
    <w:rsid w:val="00347A70"/>
    <w:rsid w:val="00347C00"/>
    <w:rsid w:val="00351AD5"/>
    <w:rsid w:val="003520D7"/>
    <w:rsid w:val="003523CE"/>
    <w:rsid w:val="00352403"/>
    <w:rsid w:val="003530CF"/>
    <w:rsid w:val="00353376"/>
    <w:rsid w:val="00353719"/>
    <w:rsid w:val="00353CA9"/>
    <w:rsid w:val="00353FCA"/>
    <w:rsid w:val="00353FEB"/>
    <w:rsid w:val="003542CE"/>
    <w:rsid w:val="00354D0C"/>
    <w:rsid w:val="00354E08"/>
    <w:rsid w:val="00355BDF"/>
    <w:rsid w:val="00355CAF"/>
    <w:rsid w:val="00355FEC"/>
    <w:rsid w:val="003561FF"/>
    <w:rsid w:val="0035625C"/>
    <w:rsid w:val="003564AB"/>
    <w:rsid w:val="003572D5"/>
    <w:rsid w:val="00357ABA"/>
    <w:rsid w:val="00360926"/>
    <w:rsid w:val="00360960"/>
    <w:rsid w:val="00360E48"/>
    <w:rsid w:val="003619E8"/>
    <w:rsid w:val="003627D7"/>
    <w:rsid w:val="0036298A"/>
    <w:rsid w:val="003630A8"/>
    <w:rsid w:val="0036358C"/>
    <w:rsid w:val="003646B7"/>
    <w:rsid w:val="0036492D"/>
    <w:rsid w:val="003655F2"/>
    <w:rsid w:val="003704E1"/>
    <w:rsid w:val="00371055"/>
    <w:rsid w:val="0037116B"/>
    <w:rsid w:val="003715E0"/>
    <w:rsid w:val="00371DAC"/>
    <w:rsid w:val="00372030"/>
    <w:rsid w:val="003731D7"/>
    <w:rsid w:val="0037329B"/>
    <w:rsid w:val="003744F9"/>
    <w:rsid w:val="00375247"/>
    <w:rsid w:val="00375A40"/>
    <w:rsid w:val="00376A81"/>
    <w:rsid w:val="003771E5"/>
    <w:rsid w:val="00377458"/>
    <w:rsid w:val="003775ED"/>
    <w:rsid w:val="0037781D"/>
    <w:rsid w:val="0037787F"/>
    <w:rsid w:val="00377993"/>
    <w:rsid w:val="00377C2B"/>
    <w:rsid w:val="003810FD"/>
    <w:rsid w:val="0038226E"/>
    <w:rsid w:val="00382558"/>
    <w:rsid w:val="00383914"/>
    <w:rsid w:val="00383B6A"/>
    <w:rsid w:val="00383E93"/>
    <w:rsid w:val="00383FF6"/>
    <w:rsid w:val="003842DF"/>
    <w:rsid w:val="00384622"/>
    <w:rsid w:val="00385539"/>
    <w:rsid w:val="00385FCD"/>
    <w:rsid w:val="003906AE"/>
    <w:rsid w:val="00390F77"/>
    <w:rsid w:val="0039135D"/>
    <w:rsid w:val="0039141B"/>
    <w:rsid w:val="003915A6"/>
    <w:rsid w:val="00391CEA"/>
    <w:rsid w:val="00391DF9"/>
    <w:rsid w:val="00391F8D"/>
    <w:rsid w:val="0039439F"/>
    <w:rsid w:val="00396269"/>
    <w:rsid w:val="00397296"/>
    <w:rsid w:val="0039745F"/>
    <w:rsid w:val="00397531"/>
    <w:rsid w:val="00397AC7"/>
    <w:rsid w:val="00397B7D"/>
    <w:rsid w:val="003A02F1"/>
    <w:rsid w:val="003A02F2"/>
    <w:rsid w:val="003A0B37"/>
    <w:rsid w:val="003A1D9A"/>
    <w:rsid w:val="003A1E2E"/>
    <w:rsid w:val="003A3610"/>
    <w:rsid w:val="003A385C"/>
    <w:rsid w:val="003A3AD6"/>
    <w:rsid w:val="003A3E84"/>
    <w:rsid w:val="003A405E"/>
    <w:rsid w:val="003A435C"/>
    <w:rsid w:val="003A4382"/>
    <w:rsid w:val="003A4A68"/>
    <w:rsid w:val="003A4BF7"/>
    <w:rsid w:val="003A6780"/>
    <w:rsid w:val="003B0013"/>
    <w:rsid w:val="003B0CC0"/>
    <w:rsid w:val="003B0EBC"/>
    <w:rsid w:val="003B1745"/>
    <w:rsid w:val="003B189C"/>
    <w:rsid w:val="003B1B76"/>
    <w:rsid w:val="003B1C4D"/>
    <w:rsid w:val="003B1DC2"/>
    <w:rsid w:val="003B202A"/>
    <w:rsid w:val="003B227F"/>
    <w:rsid w:val="003B249F"/>
    <w:rsid w:val="003B322F"/>
    <w:rsid w:val="003B4024"/>
    <w:rsid w:val="003B4A0E"/>
    <w:rsid w:val="003B5853"/>
    <w:rsid w:val="003B5D13"/>
    <w:rsid w:val="003B6CAE"/>
    <w:rsid w:val="003B70B7"/>
    <w:rsid w:val="003B77DE"/>
    <w:rsid w:val="003C0723"/>
    <w:rsid w:val="003C1E72"/>
    <w:rsid w:val="003C1FA2"/>
    <w:rsid w:val="003C1FD7"/>
    <w:rsid w:val="003C2406"/>
    <w:rsid w:val="003C290F"/>
    <w:rsid w:val="003C2E5D"/>
    <w:rsid w:val="003C3E18"/>
    <w:rsid w:val="003C4716"/>
    <w:rsid w:val="003C50A7"/>
    <w:rsid w:val="003C5505"/>
    <w:rsid w:val="003C5ABE"/>
    <w:rsid w:val="003C7625"/>
    <w:rsid w:val="003C7A8D"/>
    <w:rsid w:val="003C7B35"/>
    <w:rsid w:val="003C7B43"/>
    <w:rsid w:val="003D2008"/>
    <w:rsid w:val="003D231B"/>
    <w:rsid w:val="003D2AA1"/>
    <w:rsid w:val="003D350D"/>
    <w:rsid w:val="003D5529"/>
    <w:rsid w:val="003D5B72"/>
    <w:rsid w:val="003D748A"/>
    <w:rsid w:val="003E46BF"/>
    <w:rsid w:val="003E5408"/>
    <w:rsid w:val="003E6226"/>
    <w:rsid w:val="003E6559"/>
    <w:rsid w:val="003E7AB8"/>
    <w:rsid w:val="003F088C"/>
    <w:rsid w:val="003F12D5"/>
    <w:rsid w:val="003F1843"/>
    <w:rsid w:val="003F18F3"/>
    <w:rsid w:val="003F26E4"/>
    <w:rsid w:val="003F2D48"/>
    <w:rsid w:val="003F3BFF"/>
    <w:rsid w:val="003F52ED"/>
    <w:rsid w:val="003F53D8"/>
    <w:rsid w:val="003F63DF"/>
    <w:rsid w:val="003F7202"/>
    <w:rsid w:val="003F7A28"/>
    <w:rsid w:val="004004B6"/>
    <w:rsid w:val="004006DB"/>
    <w:rsid w:val="004024A1"/>
    <w:rsid w:val="00402C6D"/>
    <w:rsid w:val="00403C81"/>
    <w:rsid w:val="00403D30"/>
    <w:rsid w:val="0040455C"/>
    <w:rsid w:val="00404E6F"/>
    <w:rsid w:val="00405D84"/>
    <w:rsid w:val="00406766"/>
    <w:rsid w:val="00406FFF"/>
    <w:rsid w:val="00410CFC"/>
    <w:rsid w:val="00411318"/>
    <w:rsid w:val="0041138C"/>
    <w:rsid w:val="0041163E"/>
    <w:rsid w:val="0041272C"/>
    <w:rsid w:val="00412AB2"/>
    <w:rsid w:val="00412D38"/>
    <w:rsid w:val="004133D4"/>
    <w:rsid w:val="00413B82"/>
    <w:rsid w:val="00413B9D"/>
    <w:rsid w:val="0041467E"/>
    <w:rsid w:val="00415424"/>
    <w:rsid w:val="004154F2"/>
    <w:rsid w:val="0041758F"/>
    <w:rsid w:val="00417A0B"/>
    <w:rsid w:val="004211A2"/>
    <w:rsid w:val="00421569"/>
    <w:rsid w:val="00422D09"/>
    <w:rsid w:val="00423586"/>
    <w:rsid w:val="00423E48"/>
    <w:rsid w:val="00424872"/>
    <w:rsid w:val="00424909"/>
    <w:rsid w:val="004252CF"/>
    <w:rsid w:val="00426723"/>
    <w:rsid w:val="00427185"/>
    <w:rsid w:val="004272B5"/>
    <w:rsid w:val="004278A4"/>
    <w:rsid w:val="00430619"/>
    <w:rsid w:val="0043277C"/>
    <w:rsid w:val="00432D62"/>
    <w:rsid w:val="0043361E"/>
    <w:rsid w:val="00433892"/>
    <w:rsid w:val="004338A4"/>
    <w:rsid w:val="00433AC9"/>
    <w:rsid w:val="0043428C"/>
    <w:rsid w:val="00434DE9"/>
    <w:rsid w:val="0043547C"/>
    <w:rsid w:val="004359DF"/>
    <w:rsid w:val="00435C5E"/>
    <w:rsid w:val="00435D5E"/>
    <w:rsid w:val="004376FE"/>
    <w:rsid w:val="0043772B"/>
    <w:rsid w:val="004400AC"/>
    <w:rsid w:val="004403C6"/>
    <w:rsid w:val="00440764"/>
    <w:rsid w:val="00440B4B"/>
    <w:rsid w:val="00441A84"/>
    <w:rsid w:val="004422B0"/>
    <w:rsid w:val="00443767"/>
    <w:rsid w:val="00443809"/>
    <w:rsid w:val="004439B0"/>
    <w:rsid w:val="00443D90"/>
    <w:rsid w:val="0044400A"/>
    <w:rsid w:val="00444369"/>
    <w:rsid w:val="004449DE"/>
    <w:rsid w:val="00444E17"/>
    <w:rsid w:val="0044583A"/>
    <w:rsid w:val="00445FA2"/>
    <w:rsid w:val="00445FE8"/>
    <w:rsid w:val="004466A2"/>
    <w:rsid w:val="00446CFF"/>
    <w:rsid w:val="004471BF"/>
    <w:rsid w:val="0044792F"/>
    <w:rsid w:val="0045070E"/>
    <w:rsid w:val="00450D03"/>
    <w:rsid w:val="00451055"/>
    <w:rsid w:val="004529AC"/>
    <w:rsid w:val="00453D45"/>
    <w:rsid w:val="00454A9C"/>
    <w:rsid w:val="0045609B"/>
    <w:rsid w:val="004567C0"/>
    <w:rsid w:val="00456E49"/>
    <w:rsid w:val="00456EFC"/>
    <w:rsid w:val="004570BB"/>
    <w:rsid w:val="00457125"/>
    <w:rsid w:val="004577B0"/>
    <w:rsid w:val="004579D4"/>
    <w:rsid w:val="00457F3B"/>
    <w:rsid w:val="004603D6"/>
    <w:rsid w:val="00461C73"/>
    <w:rsid w:val="00461D41"/>
    <w:rsid w:val="00461E27"/>
    <w:rsid w:val="00462656"/>
    <w:rsid w:val="0046317D"/>
    <w:rsid w:val="00463390"/>
    <w:rsid w:val="004638A5"/>
    <w:rsid w:val="00465781"/>
    <w:rsid w:val="00465A2E"/>
    <w:rsid w:val="0046654A"/>
    <w:rsid w:val="00467A86"/>
    <w:rsid w:val="004703DE"/>
    <w:rsid w:val="0047158D"/>
    <w:rsid w:val="00471CC4"/>
    <w:rsid w:val="00472871"/>
    <w:rsid w:val="00472D31"/>
    <w:rsid w:val="00474327"/>
    <w:rsid w:val="004746C9"/>
    <w:rsid w:val="00474839"/>
    <w:rsid w:val="00474DB2"/>
    <w:rsid w:val="004750F0"/>
    <w:rsid w:val="00475D0A"/>
    <w:rsid w:val="004761AF"/>
    <w:rsid w:val="00476EDF"/>
    <w:rsid w:val="00477FFC"/>
    <w:rsid w:val="00480694"/>
    <w:rsid w:val="00480A22"/>
    <w:rsid w:val="00481511"/>
    <w:rsid w:val="0048152F"/>
    <w:rsid w:val="00482C3C"/>
    <w:rsid w:val="00482C98"/>
    <w:rsid w:val="00482F06"/>
    <w:rsid w:val="00483191"/>
    <w:rsid w:val="00483726"/>
    <w:rsid w:val="004842AF"/>
    <w:rsid w:val="00484869"/>
    <w:rsid w:val="00484910"/>
    <w:rsid w:val="0048649F"/>
    <w:rsid w:val="00486828"/>
    <w:rsid w:val="00487717"/>
    <w:rsid w:val="00487760"/>
    <w:rsid w:val="00487CCE"/>
    <w:rsid w:val="00487E82"/>
    <w:rsid w:val="00490751"/>
    <w:rsid w:val="00490836"/>
    <w:rsid w:val="00492C74"/>
    <w:rsid w:val="00493C57"/>
    <w:rsid w:val="00494BC7"/>
    <w:rsid w:val="004952D7"/>
    <w:rsid w:val="00495D4E"/>
    <w:rsid w:val="00495E07"/>
    <w:rsid w:val="0049638E"/>
    <w:rsid w:val="00496D27"/>
    <w:rsid w:val="00496F21"/>
    <w:rsid w:val="00497466"/>
    <w:rsid w:val="004977FE"/>
    <w:rsid w:val="004A0666"/>
    <w:rsid w:val="004A0940"/>
    <w:rsid w:val="004A0C46"/>
    <w:rsid w:val="004A0E10"/>
    <w:rsid w:val="004A1185"/>
    <w:rsid w:val="004A1CED"/>
    <w:rsid w:val="004A26BD"/>
    <w:rsid w:val="004A2910"/>
    <w:rsid w:val="004A3051"/>
    <w:rsid w:val="004A3431"/>
    <w:rsid w:val="004A4067"/>
    <w:rsid w:val="004A46D7"/>
    <w:rsid w:val="004A54B4"/>
    <w:rsid w:val="004A57D4"/>
    <w:rsid w:val="004A5C8F"/>
    <w:rsid w:val="004A604B"/>
    <w:rsid w:val="004A62B3"/>
    <w:rsid w:val="004A78D1"/>
    <w:rsid w:val="004B01B3"/>
    <w:rsid w:val="004B0FD2"/>
    <w:rsid w:val="004B1DCE"/>
    <w:rsid w:val="004B3737"/>
    <w:rsid w:val="004B408B"/>
    <w:rsid w:val="004B4246"/>
    <w:rsid w:val="004B5E6E"/>
    <w:rsid w:val="004B7834"/>
    <w:rsid w:val="004B7AC5"/>
    <w:rsid w:val="004B7DB0"/>
    <w:rsid w:val="004C089C"/>
    <w:rsid w:val="004C09EB"/>
    <w:rsid w:val="004C0C47"/>
    <w:rsid w:val="004C1545"/>
    <w:rsid w:val="004C2601"/>
    <w:rsid w:val="004C275D"/>
    <w:rsid w:val="004C3702"/>
    <w:rsid w:val="004C452C"/>
    <w:rsid w:val="004C4980"/>
    <w:rsid w:val="004C4A77"/>
    <w:rsid w:val="004C4AA9"/>
    <w:rsid w:val="004C4DD3"/>
    <w:rsid w:val="004C71C7"/>
    <w:rsid w:val="004C7299"/>
    <w:rsid w:val="004C72DB"/>
    <w:rsid w:val="004D0B08"/>
    <w:rsid w:val="004D0B6F"/>
    <w:rsid w:val="004D0CAA"/>
    <w:rsid w:val="004D1A5E"/>
    <w:rsid w:val="004D1C0E"/>
    <w:rsid w:val="004D27EB"/>
    <w:rsid w:val="004D2AAB"/>
    <w:rsid w:val="004D3CBD"/>
    <w:rsid w:val="004D3D52"/>
    <w:rsid w:val="004D4018"/>
    <w:rsid w:val="004D4DF6"/>
    <w:rsid w:val="004D7171"/>
    <w:rsid w:val="004D7482"/>
    <w:rsid w:val="004D7FB9"/>
    <w:rsid w:val="004E4108"/>
    <w:rsid w:val="004E4870"/>
    <w:rsid w:val="004E4D85"/>
    <w:rsid w:val="004E615F"/>
    <w:rsid w:val="004E65B3"/>
    <w:rsid w:val="004E6F05"/>
    <w:rsid w:val="004E7271"/>
    <w:rsid w:val="004E7B57"/>
    <w:rsid w:val="004F0069"/>
    <w:rsid w:val="004F0867"/>
    <w:rsid w:val="004F2869"/>
    <w:rsid w:val="004F2A1D"/>
    <w:rsid w:val="004F2B76"/>
    <w:rsid w:val="004F4E32"/>
    <w:rsid w:val="004F52A5"/>
    <w:rsid w:val="004F55BA"/>
    <w:rsid w:val="004F5AC5"/>
    <w:rsid w:val="004F6034"/>
    <w:rsid w:val="004F6505"/>
    <w:rsid w:val="00500318"/>
    <w:rsid w:val="005004E3"/>
    <w:rsid w:val="005016D1"/>
    <w:rsid w:val="00501936"/>
    <w:rsid w:val="005025A6"/>
    <w:rsid w:val="00502DFA"/>
    <w:rsid w:val="005035E7"/>
    <w:rsid w:val="00503B55"/>
    <w:rsid w:val="00503E73"/>
    <w:rsid w:val="005040BC"/>
    <w:rsid w:val="00504C71"/>
    <w:rsid w:val="005051B3"/>
    <w:rsid w:val="00505621"/>
    <w:rsid w:val="00505E32"/>
    <w:rsid w:val="00505F5D"/>
    <w:rsid w:val="00505F84"/>
    <w:rsid w:val="00506449"/>
    <w:rsid w:val="0050657B"/>
    <w:rsid w:val="00507926"/>
    <w:rsid w:val="00510CF1"/>
    <w:rsid w:val="00511152"/>
    <w:rsid w:val="005112CB"/>
    <w:rsid w:val="00514549"/>
    <w:rsid w:val="00514BFD"/>
    <w:rsid w:val="005162CC"/>
    <w:rsid w:val="00516A71"/>
    <w:rsid w:val="00517122"/>
    <w:rsid w:val="0051769C"/>
    <w:rsid w:val="00517E14"/>
    <w:rsid w:val="00517EE5"/>
    <w:rsid w:val="005203C2"/>
    <w:rsid w:val="005204B3"/>
    <w:rsid w:val="0052245B"/>
    <w:rsid w:val="005233AA"/>
    <w:rsid w:val="00523C1F"/>
    <w:rsid w:val="00524441"/>
    <w:rsid w:val="0052584F"/>
    <w:rsid w:val="005268AF"/>
    <w:rsid w:val="0053078C"/>
    <w:rsid w:val="00530C7F"/>
    <w:rsid w:val="00530D34"/>
    <w:rsid w:val="00530F0C"/>
    <w:rsid w:val="00534B05"/>
    <w:rsid w:val="00534CA0"/>
    <w:rsid w:val="00535000"/>
    <w:rsid w:val="00535306"/>
    <w:rsid w:val="00535F1D"/>
    <w:rsid w:val="0053667F"/>
    <w:rsid w:val="00537790"/>
    <w:rsid w:val="00537C84"/>
    <w:rsid w:val="00540F13"/>
    <w:rsid w:val="0054170E"/>
    <w:rsid w:val="005421E8"/>
    <w:rsid w:val="00543288"/>
    <w:rsid w:val="00543BA3"/>
    <w:rsid w:val="00544377"/>
    <w:rsid w:val="00544404"/>
    <w:rsid w:val="00547380"/>
    <w:rsid w:val="00550393"/>
    <w:rsid w:val="00550908"/>
    <w:rsid w:val="00552333"/>
    <w:rsid w:val="00552BDE"/>
    <w:rsid w:val="00553717"/>
    <w:rsid w:val="00553ACC"/>
    <w:rsid w:val="00554078"/>
    <w:rsid w:val="00554221"/>
    <w:rsid w:val="00554BBE"/>
    <w:rsid w:val="00554D99"/>
    <w:rsid w:val="0055586A"/>
    <w:rsid w:val="00556135"/>
    <w:rsid w:val="00556438"/>
    <w:rsid w:val="0055662A"/>
    <w:rsid w:val="00557410"/>
    <w:rsid w:val="00560135"/>
    <w:rsid w:val="00560E9F"/>
    <w:rsid w:val="0056364D"/>
    <w:rsid w:val="00563927"/>
    <w:rsid w:val="00563BB3"/>
    <w:rsid w:val="005640C5"/>
    <w:rsid w:val="005641A4"/>
    <w:rsid w:val="00564946"/>
    <w:rsid w:val="00564AC3"/>
    <w:rsid w:val="00564ED4"/>
    <w:rsid w:val="0056582F"/>
    <w:rsid w:val="0056640C"/>
    <w:rsid w:val="00566950"/>
    <w:rsid w:val="00566A56"/>
    <w:rsid w:val="005670E0"/>
    <w:rsid w:val="005672CC"/>
    <w:rsid w:val="00567454"/>
    <w:rsid w:val="00570285"/>
    <w:rsid w:val="005703D7"/>
    <w:rsid w:val="005724A7"/>
    <w:rsid w:val="00572FC7"/>
    <w:rsid w:val="00573C71"/>
    <w:rsid w:val="00574286"/>
    <w:rsid w:val="0057498C"/>
    <w:rsid w:val="00574D08"/>
    <w:rsid w:val="00575788"/>
    <w:rsid w:val="0057663F"/>
    <w:rsid w:val="00576703"/>
    <w:rsid w:val="00576817"/>
    <w:rsid w:val="00576DFB"/>
    <w:rsid w:val="00577CD8"/>
    <w:rsid w:val="00580008"/>
    <w:rsid w:val="0058075C"/>
    <w:rsid w:val="00581B58"/>
    <w:rsid w:val="005820AE"/>
    <w:rsid w:val="005826AB"/>
    <w:rsid w:val="005848D5"/>
    <w:rsid w:val="0058490E"/>
    <w:rsid w:val="00584B92"/>
    <w:rsid w:val="00584C35"/>
    <w:rsid w:val="00584D71"/>
    <w:rsid w:val="00586C36"/>
    <w:rsid w:val="00586DBA"/>
    <w:rsid w:val="005878CB"/>
    <w:rsid w:val="005904CF"/>
    <w:rsid w:val="00591222"/>
    <w:rsid w:val="005918D7"/>
    <w:rsid w:val="00591EDA"/>
    <w:rsid w:val="00591F21"/>
    <w:rsid w:val="0059248D"/>
    <w:rsid w:val="005930A7"/>
    <w:rsid w:val="0059396D"/>
    <w:rsid w:val="00595226"/>
    <w:rsid w:val="005965ED"/>
    <w:rsid w:val="005971CE"/>
    <w:rsid w:val="005978A7"/>
    <w:rsid w:val="00597FF5"/>
    <w:rsid w:val="005A03CA"/>
    <w:rsid w:val="005A06C1"/>
    <w:rsid w:val="005A06D6"/>
    <w:rsid w:val="005A1BC4"/>
    <w:rsid w:val="005A2B68"/>
    <w:rsid w:val="005A4B61"/>
    <w:rsid w:val="005A566E"/>
    <w:rsid w:val="005A5E17"/>
    <w:rsid w:val="005A6AED"/>
    <w:rsid w:val="005A6E2A"/>
    <w:rsid w:val="005A72AC"/>
    <w:rsid w:val="005A73D1"/>
    <w:rsid w:val="005A7BBE"/>
    <w:rsid w:val="005B00AC"/>
    <w:rsid w:val="005B060A"/>
    <w:rsid w:val="005B09D0"/>
    <w:rsid w:val="005B118C"/>
    <w:rsid w:val="005B26F0"/>
    <w:rsid w:val="005B3AD8"/>
    <w:rsid w:val="005B3ADC"/>
    <w:rsid w:val="005B4C55"/>
    <w:rsid w:val="005B4CF3"/>
    <w:rsid w:val="005B6355"/>
    <w:rsid w:val="005B6486"/>
    <w:rsid w:val="005B65C9"/>
    <w:rsid w:val="005B6FCA"/>
    <w:rsid w:val="005B720C"/>
    <w:rsid w:val="005C084C"/>
    <w:rsid w:val="005C167D"/>
    <w:rsid w:val="005C2762"/>
    <w:rsid w:val="005C30BE"/>
    <w:rsid w:val="005C3A10"/>
    <w:rsid w:val="005C4292"/>
    <w:rsid w:val="005C46EE"/>
    <w:rsid w:val="005C4E4E"/>
    <w:rsid w:val="005C6E3A"/>
    <w:rsid w:val="005C7147"/>
    <w:rsid w:val="005C7EDC"/>
    <w:rsid w:val="005D1371"/>
    <w:rsid w:val="005D246A"/>
    <w:rsid w:val="005D2A95"/>
    <w:rsid w:val="005D2C6D"/>
    <w:rsid w:val="005D3B51"/>
    <w:rsid w:val="005D4232"/>
    <w:rsid w:val="005D4790"/>
    <w:rsid w:val="005D4A24"/>
    <w:rsid w:val="005D4AB9"/>
    <w:rsid w:val="005D4FDC"/>
    <w:rsid w:val="005D50C3"/>
    <w:rsid w:val="005D5743"/>
    <w:rsid w:val="005D5D9D"/>
    <w:rsid w:val="005D66D0"/>
    <w:rsid w:val="005D6838"/>
    <w:rsid w:val="005D69B5"/>
    <w:rsid w:val="005D75E9"/>
    <w:rsid w:val="005D7671"/>
    <w:rsid w:val="005D7F45"/>
    <w:rsid w:val="005E0083"/>
    <w:rsid w:val="005E0148"/>
    <w:rsid w:val="005E0771"/>
    <w:rsid w:val="005E085A"/>
    <w:rsid w:val="005E0C36"/>
    <w:rsid w:val="005E1A03"/>
    <w:rsid w:val="005E1FAF"/>
    <w:rsid w:val="005E22F1"/>
    <w:rsid w:val="005E28D9"/>
    <w:rsid w:val="005E3306"/>
    <w:rsid w:val="005E48B7"/>
    <w:rsid w:val="005E5B4D"/>
    <w:rsid w:val="005E5B73"/>
    <w:rsid w:val="005E5E77"/>
    <w:rsid w:val="005E61DE"/>
    <w:rsid w:val="005E62AE"/>
    <w:rsid w:val="005E6986"/>
    <w:rsid w:val="005E787A"/>
    <w:rsid w:val="005F06DD"/>
    <w:rsid w:val="005F07D3"/>
    <w:rsid w:val="005F0D0E"/>
    <w:rsid w:val="005F142D"/>
    <w:rsid w:val="005F1476"/>
    <w:rsid w:val="005F1B74"/>
    <w:rsid w:val="005F2189"/>
    <w:rsid w:val="005F23B3"/>
    <w:rsid w:val="005F2B93"/>
    <w:rsid w:val="005F36FF"/>
    <w:rsid w:val="005F44B3"/>
    <w:rsid w:val="005F57CB"/>
    <w:rsid w:val="005F58E8"/>
    <w:rsid w:val="005F675F"/>
    <w:rsid w:val="005F6B90"/>
    <w:rsid w:val="005F6DF0"/>
    <w:rsid w:val="005F71A0"/>
    <w:rsid w:val="005F77A0"/>
    <w:rsid w:val="006019FD"/>
    <w:rsid w:val="0060381F"/>
    <w:rsid w:val="0060419F"/>
    <w:rsid w:val="00604316"/>
    <w:rsid w:val="00604542"/>
    <w:rsid w:val="00604931"/>
    <w:rsid w:val="00604951"/>
    <w:rsid w:val="00604ACB"/>
    <w:rsid w:val="00604EF1"/>
    <w:rsid w:val="00604F4F"/>
    <w:rsid w:val="00605A6B"/>
    <w:rsid w:val="00605E22"/>
    <w:rsid w:val="006067E7"/>
    <w:rsid w:val="00606ECE"/>
    <w:rsid w:val="006071E9"/>
    <w:rsid w:val="00607422"/>
    <w:rsid w:val="006104E1"/>
    <w:rsid w:val="0061077C"/>
    <w:rsid w:val="00610E9F"/>
    <w:rsid w:val="00610F4B"/>
    <w:rsid w:val="006115DA"/>
    <w:rsid w:val="00611615"/>
    <w:rsid w:val="00611687"/>
    <w:rsid w:val="00611A81"/>
    <w:rsid w:val="00611B11"/>
    <w:rsid w:val="00612FC8"/>
    <w:rsid w:val="006132EA"/>
    <w:rsid w:val="006148D7"/>
    <w:rsid w:val="00614E91"/>
    <w:rsid w:val="00617C3E"/>
    <w:rsid w:val="00620E38"/>
    <w:rsid w:val="00621159"/>
    <w:rsid w:val="006212C7"/>
    <w:rsid w:val="00621A21"/>
    <w:rsid w:val="00622654"/>
    <w:rsid w:val="0062297D"/>
    <w:rsid w:val="00623066"/>
    <w:rsid w:val="006239C4"/>
    <w:rsid w:val="00623AB1"/>
    <w:rsid w:val="00623E21"/>
    <w:rsid w:val="00624204"/>
    <w:rsid w:val="00625123"/>
    <w:rsid w:val="00625208"/>
    <w:rsid w:val="006254D8"/>
    <w:rsid w:val="00625A07"/>
    <w:rsid w:val="00625B60"/>
    <w:rsid w:val="00626BA3"/>
    <w:rsid w:val="00626FA1"/>
    <w:rsid w:val="00627903"/>
    <w:rsid w:val="00627ACB"/>
    <w:rsid w:val="00630CB7"/>
    <w:rsid w:val="006337DB"/>
    <w:rsid w:val="00633EB0"/>
    <w:rsid w:val="00634796"/>
    <w:rsid w:val="00634F52"/>
    <w:rsid w:val="0063552E"/>
    <w:rsid w:val="0063564C"/>
    <w:rsid w:val="006367C1"/>
    <w:rsid w:val="00637092"/>
    <w:rsid w:val="006405ED"/>
    <w:rsid w:val="006407F3"/>
    <w:rsid w:val="00640F24"/>
    <w:rsid w:val="00641ADC"/>
    <w:rsid w:val="00642EC4"/>
    <w:rsid w:val="006445FF"/>
    <w:rsid w:val="00644AD8"/>
    <w:rsid w:val="00644DE4"/>
    <w:rsid w:val="00646593"/>
    <w:rsid w:val="0064688E"/>
    <w:rsid w:val="0064720A"/>
    <w:rsid w:val="00647D49"/>
    <w:rsid w:val="00650F9D"/>
    <w:rsid w:val="00650FA0"/>
    <w:rsid w:val="00651517"/>
    <w:rsid w:val="006523F4"/>
    <w:rsid w:val="006527C2"/>
    <w:rsid w:val="00653A88"/>
    <w:rsid w:val="00655610"/>
    <w:rsid w:val="00655803"/>
    <w:rsid w:val="00657897"/>
    <w:rsid w:val="0066016B"/>
    <w:rsid w:val="00660543"/>
    <w:rsid w:val="0066071E"/>
    <w:rsid w:val="0066102C"/>
    <w:rsid w:val="00661C3A"/>
    <w:rsid w:val="00661CD3"/>
    <w:rsid w:val="00663CF2"/>
    <w:rsid w:val="00663D27"/>
    <w:rsid w:val="00663F16"/>
    <w:rsid w:val="00664B08"/>
    <w:rsid w:val="00664E33"/>
    <w:rsid w:val="00665875"/>
    <w:rsid w:val="00666132"/>
    <w:rsid w:val="0066793B"/>
    <w:rsid w:val="00667E09"/>
    <w:rsid w:val="006701B7"/>
    <w:rsid w:val="0067147F"/>
    <w:rsid w:val="006716B6"/>
    <w:rsid w:val="00672259"/>
    <w:rsid w:val="006729F7"/>
    <w:rsid w:val="006736BA"/>
    <w:rsid w:val="006748CA"/>
    <w:rsid w:val="00674C6C"/>
    <w:rsid w:val="00675495"/>
    <w:rsid w:val="00675EDE"/>
    <w:rsid w:val="006762F2"/>
    <w:rsid w:val="006768A4"/>
    <w:rsid w:val="00676B15"/>
    <w:rsid w:val="0067751A"/>
    <w:rsid w:val="00677739"/>
    <w:rsid w:val="006779EB"/>
    <w:rsid w:val="00680A55"/>
    <w:rsid w:val="0068117F"/>
    <w:rsid w:val="0068171A"/>
    <w:rsid w:val="006830DC"/>
    <w:rsid w:val="00683136"/>
    <w:rsid w:val="00684B4D"/>
    <w:rsid w:val="00686CBA"/>
    <w:rsid w:val="00687066"/>
    <w:rsid w:val="00687A84"/>
    <w:rsid w:val="00687D05"/>
    <w:rsid w:val="00690B3A"/>
    <w:rsid w:val="00693195"/>
    <w:rsid w:val="00693345"/>
    <w:rsid w:val="00694C3E"/>
    <w:rsid w:val="00694D4C"/>
    <w:rsid w:val="006952B1"/>
    <w:rsid w:val="006954D9"/>
    <w:rsid w:val="00696157"/>
    <w:rsid w:val="00696C89"/>
    <w:rsid w:val="0069705F"/>
    <w:rsid w:val="00697814"/>
    <w:rsid w:val="00697B9E"/>
    <w:rsid w:val="006A084A"/>
    <w:rsid w:val="006A1976"/>
    <w:rsid w:val="006A2D13"/>
    <w:rsid w:val="006A2FE4"/>
    <w:rsid w:val="006A3479"/>
    <w:rsid w:val="006A532F"/>
    <w:rsid w:val="006A78A4"/>
    <w:rsid w:val="006A78D4"/>
    <w:rsid w:val="006B01C2"/>
    <w:rsid w:val="006B0420"/>
    <w:rsid w:val="006B1558"/>
    <w:rsid w:val="006B15F9"/>
    <w:rsid w:val="006B19DC"/>
    <w:rsid w:val="006B39FF"/>
    <w:rsid w:val="006B3A5D"/>
    <w:rsid w:val="006B4363"/>
    <w:rsid w:val="006B5437"/>
    <w:rsid w:val="006B580F"/>
    <w:rsid w:val="006B5E01"/>
    <w:rsid w:val="006B72C1"/>
    <w:rsid w:val="006B7B14"/>
    <w:rsid w:val="006C099D"/>
    <w:rsid w:val="006C0B61"/>
    <w:rsid w:val="006C1406"/>
    <w:rsid w:val="006C14C0"/>
    <w:rsid w:val="006C24C0"/>
    <w:rsid w:val="006C31F1"/>
    <w:rsid w:val="006C33A6"/>
    <w:rsid w:val="006C4E34"/>
    <w:rsid w:val="006C657F"/>
    <w:rsid w:val="006C658C"/>
    <w:rsid w:val="006D014C"/>
    <w:rsid w:val="006D12B0"/>
    <w:rsid w:val="006D1BA0"/>
    <w:rsid w:val="006D1D01"/>
    <w:rsid w:val="006D2E3A"/>
    <w:rsid w:val="006D4265"/>
    <w:rsid w:val="006D4911"/>
    <w:rsid w:val="006D4916"/>
    <w:rsid w:val="006D53E5"/>
    <w:rsid w:val="006D6425"/>
    <w:rsid w:val="006D74B5"/>
    <w:rsid w:val="006D7837"/>
    <w:rsid w:val="006D7D1F"/>
    <w:rsid w:val="006D7FC7"/>
    <w:rsid w:val="006E0093"/>
    <w:rsid w:val="006E024C"/>
    <w:rsid w:val="006E0650"/>
    <w:rsid w:val="006E0AFE"/>
    <w:rsid w:val="006E159E"/>
    <w:rsid w:val="006E1C9E"/>
    <w:rsid w:val="006E280B"/>
    <w:rsid w:val="006E2976"/>
    <w:rsid w:val="006E29B4"/>
    <w:rsid w:val="006E2B19"/>
    <w:rsid w:val="006E3B7F"/>
    <w:rsid w:val="006E4FB6"/>
    <w:rsid w:val="006E50E7"/>
    <w:rsid w:val="006E527D"/>
    <w:rsid w:val="006E58AE"/>
    <w:rsid w:val="006E5D06"/>
    <w:rsid w:val="006E5D42"/>
    <w:rsid w:val="006E6865"/>
    <w:rsid w:val="006E6B36"/>
    <w:rsid w:val="006E6BB7"/>
    <w:rsid w:val="006E78BC"/>
    <w:rsid w:val="006E7E99"/>
    <w:rsid w:val="006F0CA5"/>
    <w:rsid w:val="006F0D57"/>
    <w:rsid w:val="006F0F29"/>
    <w:rsid w:val="006F113A"/>
    <w:rsid w:val="006F24BD"/>
    <w:rsid w:val="006F3160"/>
    <w:rsid w:val="006F39A7"/>
    <w:rsid w:val="006F4216"/>
    <w:rsid w:val="006F4605"/>
    <w:rsid w:val="006F4985"/>
    <w:rsid w:val="006F5483"/>
    <w:rsid w:val="006F5ADA"/>
    <w:rsid w:val="006F5EF8"/>
    <w:rsid w:val="006F6938"/>
    <w:rsid w:val="006F69A7"/>
    <w:rsid w:val="006F6FC8"/>
    <w:rsid w:val="006F7210"/>
    <w:rsid w:val="006F784D"/>
    <w:rsid w:val="006F7F8E"/>
    <w:rsid w:val="007000E5"/>
    <w:rsid w:val="0070033C"/>
    <w:rsid w:val="00700BCA"/>
    <w:rsid w:val="00702583"/>
    <w:rsid w:val="00703797"/>
    <w:rsid w:val="00703834"/>
    <w:rsid w:val="007046C5"/>
    <w:rsid w:val="00704AB7"/>
    <w:rsid w:val="00704B37"/>
    <w:rsid w:val="00705217"/>
    <w:rsid w:val="00705B5E"/>
    <w:rsid w:val="00707689"/>
    <w:rsid w:val="00707720"/>
    <w:rsid w:val="007079BE"/>
    <w:rsid w:val="00710494"/>
    <w:rsid w:val="0071050E"/>
    <w:rsid w:val="007114A8"/>
    <w:rsid w:val="00711C72"/>
    <w:rsid w:val="00712276"/>
    <w:rsid w:val="00712C85"/>
    <w:rsid w:val="00712F49"/>
    <w:rsid w:val="00713070"/>
    <w:rsid w:val="00713C5C"/>
    <w:rsid w:val="00713CD3"/>
    <w:rsid w:val="00713E5A"/>
    <w:rsid w:val="00714E7B"/>
    <w:rsid w:val="00714EA1"/>
    <w:rsid w:val="0071593C"/>
    <w:rsid w:val="00715A32"/>
    <w:rsid w:val="007161E3"/>
    <w:rsid w:val="00716717"/>
    <w:rsid w:val="00717CEB"/>
    <w:rsid w:val="00717EF2"/>
    <w:rsid w:val="007204BC"/>
    <w:rsid w:val="00720D96"/>
    <w:rsid w:val="00723572"/>
    <w:rsid w:val="00723844"/>
    <w:rsid w:val="007241B6"/>
    <w:rsid w:val="00724EFB"/>
    <w:rsid w:val="00725599"/>
    <w:rsid w:val="00725C5A"/>
    <w:rsid w:val="00727602"/>
    <w:rsid w:val="00727B8F"/>
    <w:rsid w:val="00727F3F"/>
    <w:rsid w:val="00730435"/>
    <w:rsid w:val="00731AA1"/>
    <w:rsid w:val="00732208"/>
    <w:rsid w:val="00732985"/>
    <w:rsid w:val="00732CD5"/>
    <w:rsid w:val="007333E6"/>
    <w:rsid w:val="0073356A"/>
    <w:rsid w:val="00733D2D"/>
    <w:rsid w:val="0073431C"/>
    <w:rsid w:val="007343DC"/>
    <w:rsid w:val="00735107"/>
    <w:rsid w:val="007351E3"/>
    <w:rsid w:val="00735BB8"/>
    <w:rsid w:val="00735D6D"/>
    <w:rsid w:val="00740627"/>
    <w:rsid w:val="00741CFB"/>
    <w:rsid w:val="007420A5"/>
    <w:rsid w:val="00742964"/>
    <w:rsid w:val="00743880"/>
    <w:rsid w:val="00743C22"/>
    <w:rsid w:val="00743DA0"/>
    <w:rsid w:val="00745DD7"/>
    <w:rsid w:val="00745DEC"/>
    <w:rsid w:val="007467D4"/>
    <w:rsid w:val="00746E5D"/>
    <w:rsid w:val="007500F2"/>
    <w:rsid w:val="00750431"/>
    <w:rsid w:val="00750EA7"/>
    <w:rsid w:val="00750FBD"/>
    <w:rsid w:val="00751202"/>
    <w:rsid w:val="00751FCB"/>
    <w:rsid w:val="00752772"/>
    <w:rsid w:val="00752ACA"/>
    <w:rsid w:val="007530CF"/>
    <w:rsid w:val="00754041"/>
    <w:rsid w:val="00754299"/>
    <w:rsid w:val="007554BF"/>
    <w:rsid w:val="00755A0F"/>
    <w:rsid w:val="00756334"/>
    <w:rsid w:val="00756B68"/>
    <w:rsid w:val="00756F8F"/>
    <w:rsid w:val="00757581"/>
    <w:rsid w:val="007578DA"/>
    <w:rsid w:val="00757B96"/>
    <w:rsid w:val="00760119"/>
    <w:rsid w:val="007626D2"/>
    <w:rsid w:val="0076270F"/>
    <w:rsid w:val="00762898"/>
    <w:rsid w:val="007632B7"/>
    <w:rsid w:val="00764C0E"/>
    <w:rsid w:val="00764C91"/>
    <w:rsid w:val="00764D0F"/>
    <w:rsid w:val="007651C4"/>
    <w:rsid w:val="007662AC"/>
    <w:rsid w:val="0076654F"/>
    <w:rsid w:val="007666B0"/>
    <w:rsid w:val="00766FB0"/>
    <w:rsid w:val="007670EE"/>
    <w:rsid w:val="0077062C"/>
    <w:rsid w:val="007715B1"/>
    <w:rsid w:val="00771D16"/>
    <w:rsid w:val="00772FF4"/>
    <w:rsid w:val="007747FE"/>
    <w:rsid w:val="00774CF8"/>
    <w:rsid w:val="00776E60"/>
    <w:rsid w:val="007772C3"/>
    <w:rsid w:val="0078034B"/>
    <w:rsid w:val="0078172A"/>
    <w:rsid w:val="00781B33"/>
    <w:rsid w:val="00781F2F"/>
    <w:rsid w:val="0078222C"/>
    <w:rsid w:val="00782F8D"/>
    <w:rsid w:val="007833A0"/>
    <w:rsid w:val="00783B7D"/>
    <w:rsid w:val="00783D53"/>
    <w:rsid w:val="00784952"/>
    <w:rsid w:val="00784FF0"/>
    <w:rsid w:val="007862FD"/>
    <w:rsid w:val="00786987"/>
    <w:rsid w:val="00787197"/>
    <w:rsid w:val="007873A3"/>
    <w:rsid w:val="00790C51"/>
    <w:rsid w:val="00791F79"/>
    <w:rsid w:val="007929FD"/>
    <w:rsid w:val="0079341F"/>
    <w:rsid w:val="0079355F"/>
    <w:rsid w:val="00793F62"/>
    <w:rsid w:val="007947A0"/>
    <w:rsid w:val="007951B2"/>
    <w:rsid w:val="00795426"/>
    <w:rsid w:val="00795681"/>
    <w:rsid w:val="007959B9"/>
    <w:rsid w:val="007961DF"/>
    <w:rsid w:val="007969E9"/>
    <w:rsid w:val="007973DA"/>
    <w:rsid w:val="007973F3"/>
    <w:rsid w:val="00797B21"/>
    <w:rsid w:val="007A09AC"/>
    <w:rsid w:val="007A0C22"/>
    <w:rsid w:val="007A11C0"/>
    <w:rsid w:val="007A2466"/>
    <w:rsid w:val="007A32A1"/>
    <w:rsid w:val="007A397F"/>
    <w:rsid w:val="007A4B4C"/>
    <w:rsid w:val="007A518E"/>
    <w:rsid w:val="007A57B9"/>
    <w:rsid w:val="007A59AD"/>
    <w:rsid w:val="007A6CC9"/>
    <w:rsid w:val="007A7B63"/>
    <w:rsid w:val="007A7EB1"/>
    <w:rsid w:val="007B0343"/>
    <w:rsid w:val="007B13AB"/>
    <w:rsid w:val="007B1F75"/>
    <w:rsid w:val="007B326E"/>
    <w:rsid w:val="007B331B"/>
    <w:rsid w:val="007B34D9"/>
    <w:rsid w:val="007B4678"/>
    <w:rsid w:val="007B4774"/>
    <w:rsid w:val="007B4B9D"/>
    <w:rsid w:val="007B57ED"/>
    <w:rsid w:val="007B663A"/>
    <w:rsid w:val="007B6D84"/>
    <w:rsid w:val="007B7E55"/>
    <w:rsid w:val="007B7F76"/>
    <w:rsid w:val="007C0827"/>
    <w:rsid w:val="007C0E16"/>
    <w:rsid w:val="007C138A"/>
    <w:rsid w:val="007C2718"/>
    <w:rsid w:val="007C2737"/>
    <w:rsid w:val="007C3B83"/>
    <w:rsid w:val="007C43A4"/>
    <w:rsid w:val="007C4587"/>
    <w:rsid w:val="007C4982"/>
    <w:rsid w:val="007C4A39"/>
    <w:rsid w:val="007C54E1"/>
    <w:rsid w:val="007C658E"/>
    <w:rsid w:val="007C6B75"/>
    <w:rsid w:val="007D0B28"/>
    <w:rsid w:val="007D1244"/>
    <w:rsid w:val="007D203B"/>
    <w:rsid w:val="007D209A"/>
    <w:rsid w:val="007D2541"/>
    <w:rsid w:val="007D2AEC"/>
    <w:rsid w:val="007D3011"/>
    <w:rsid w:val="007D3264"/>
    <w:rsid w:val="007D32FD"/>
    <w:rsid w:val="007D3709"/>
    <w:rsid w:val="007D3FBD"/>
    <w:rsid w:val="007D446F"/>
    <w:rsid w:val="007D4D00"/>
    <w:rsid w:val="007D4D23"/>
    <w:rsid w:val="007D4E49"/>
    <w:rsid w:val="007D4E9F"/>
    <w:rsid w:val="007D5558"/>
    <w:rsid w:val="007D556E"/>
    <w:rsid w:val="007D5ED2"/>
    <w:rsid w:val="007E00E1"/>
    <w:rsid w:val="007E0B89"/>
    <w:rsid w:val="007E0C87"/>
    <w:rsid w:val="007E192D"/>
    <w:rsid w:val="007E19E9"/>
    <w:rsid w:val="007E1E2E"/>
    <w:rsid w:val="007E215C"/>
    <w:rsid w:val="007E259F"/>
    <w:rsid w:val="007E2915"/>
    <w:rsid w:val="007E2CC5"/>
    <w:rsid w:val="007E2F54"/>
    <w:rsid w:val="007E33BD"/>
    <w:rsid w:val="007E37CC"/>
    <w:rsid w:val="007E386C"/>
    <w:rsid w:val="007E4D56"/>
    <w:rsid w:val="007E5063"/>
    <w:rsid w:val="007E52E6"/>
    <w:rsid w:val="007E5A34"/>
    <w:rsid w:val="007E5F79"/>
    <w:rsid w:val="007E6148"/>
    <w:rsid w:val="007E6BC8"/>
    <w:rsid w:val="007E7032"/>
    <w:rsid w:val="007E783A"/>
    <w:rsid w:val="007F0063"/>
    <w:rsid w:val="007F0AFC"/>
    <w:rsid w:val="007F10B0"/>
    <w:rsid w:val="007F1A24"/>
    <w:rsid w:val="007F271B"/>
    <w:rsid w:val="007F2A90"/>
    <w:rsid w:val="007F2D6C"/>
    <w:rsid w:val="007F3188"/>
    <w:rsid w:val="007F38DF"/>
    <w:rsid w:val="007F3EA5"/>
    <w:rsid w:val="007F44D4"/>
    <w:rsid w:val="007F45B1"/>
    <w:rsid w:val="007F47B0"/>
    <w:rsid w:val="007F4E75"/>
    <w:rsid w:val="007F4F5E"/>
    <w:rsid w:val="007F52F1"/>
    <w:rsid w:val="007F5839"/>
    <w:rsid w:val="007F58C4"/>
    <w:rsid w:val="007F678B"/>
    <w:rsid w:val="007F6D2E"/>
    <w:rsid w:val="007F6E4B"/>
    <w:rsid w:val="007F6F8C"/>
    <w:rsid w:val="007F7054"/>
    <w:rsid w:val="007F717D"/>
    <w:rsid w:val="008008A0"/>
    <w:rsid w:val="0080216D"/>
    <w:rsid w:val="0080225F"/>
    <w:rsid w:val="0080287E"/>
    <w:rsid w:val="00802BB0"/>
    <w:rsid w:val="00802E3C"/>
    <w:rsid w:val="0080342B"/>
    <w:rsid w:val="00803D5C"/>
    <w:rsid w:val="0080435B"/>
    <w:rsid w:val="0080471F"/>
    <w:rsid w:val="00805614"/>
    <w:rsid w:val="00805731"/>
    <w:rsid w:val="00805DA8"/>
    <w:rsid w:val="00805F39"/>
    <w:rsid w:val="008061DE"/>
    <w:rsid w:val="008069B8"/>
    <w:rsid w:val="008071C3"/>
    <w:rsid w:val="0081035A"/>
    <w:rsid w:val="008106D1"/>
    <w:rsid w:val="0081087E"/>
    <w:rsid w:val="00810D8F"/>
    <w:rsid w:val="008115C2"/>
    <w:rsid w:val="00811BC1"/>
    <w:rsid w:val="008125A8"/>
    <w:rsid w:val="00813393"/>
    <w:rsid w:val="008133EC"/>
    <w:rsid w:val="00815B03"/>
    <w:rsid w:val="0081796A"/>
    <w:rsid w:val="00817B79"/>
    <w:rsid w:val="00820213"/>
    <w:rsid w:val="0082063D"/>
    <w:rsid w:val="00820D6E"/>
    <w:rsid w:val="00821051"/>
    <w:rsid w:val="00821055"/>
    <w:rsid w:val="0082132C"/>
    <w:rsid w:val="00821945"/>
    <w:rsid w:val="00821C82"/>
    <w:rsid w:val="008227C7"/>
    <w:rsid w:val="00822E94"/>
    <w:rsid w:val="00823F74"/>
    <w:rsid w:val="008244F5"/>
    <w:rsid w:val="008249E9"/>
    <w:rsid w:val="00824A03"/>
    <w:rsid w:val="00824B57"/>
    <w:rsid w:val="008305E4"/>
    <w:rsid w:val="0083195E"/>
    <w:rsid w:val="00832D64"/>
    <w:rsid w:val="00833B22"/>
    <w:rsid w:val="00833C21"/>
    <w:rsid w:val="00833DBE"/>
    <w:rsid w:val="00835C9D"/>
    <w:rsid w:val="008369EF"/>
    <w:rsid w:val="0083742D"/>
    <w:rsid w:val="008418DA"/>
    <w:rsid w:val="00842A06"/>
    <w:rsid w:val="00843071"/>
    <w:rsid w:val="008436D9"/>
    <w:rsid w:val="00843C00"/>
    <w:rsid w:val="0084495D"/>
    <w:rsid w:val="00845B40"/>
    <w:rsid w:val="0084651B"/>
    <w:rsid w:val="00846B98"/>
    <w:rsid w:val="00847A69"/>
    <w:rsid w:val="00850F9F"/>
    <w:rsid w:val="00851142"/>
    <w:rsid w:val="0085144D"/>
    <w:rsid w:val="00851D23"/>
    <w:rsid w:val="00851FAB"/>
    <w:rsid w:val="00852DA6"/>
    <w:rsid w:val="00852E6F"/>
    <w:rsid w:val="0085348B"/>
    <w:rsid w:val="008537D4"/>
    <w:rsid w:val="00853A94"/>
    <w:rsid w:val="00853C5C"/>
    <w:rsid w:val="0085463F"/>
    <w:rsid w:val="00854828"/>
    <w:rsid w:val="00855F3E"/>
    <w:rsid w:val="00856E0C"/>
    <w:rsid w:val="00857711"/>
    <w:rsid w:val="0086057B"/>
    <w:rsid w:val="00860C94"/>
    <w:rsid w:val="00861C70"/>
    <w:rsid w:val="00862B38"/>
    <w:rsid w:val="00862E58"/>
    <w:rsid w:val="00862EAC"/>
    <w:rsid w:val="0086378B"/>
    <w:rsid w:val="008640CA"/>
    <w:rsid w:val="00864196"/>
    <w:rsid w:val="008666C2"/>
    <w:rsid w:val="0086723D"/>
    <w:rsid w:val="008678BD"/>
    <w:rsid w:val="00867DB3"/>
    <w:rsid w:val="00867EEF"/>
    <w:rsid w:val="00870331"/>
    <w:rsid w:val="00870604"/>
    <w:rsid w:val="0087119E"/>
    <w:rsid w:val="00872104"/>
    <w:rsid w:val="008727C9"/>
    <w:rsid w:val="00872A71"/>
    <w:rsid w:val="008730F6"/>
    <w:rsid w:val="0087349C"/>
    <w:rsid w:val="008737C5"/>
    <w:rsid w:val="008749AB"/>
    <w:rsid w:val="00874D48"/>
    <w:rsid w:val="00874D53"/>
    <w:rsid w:val="00874E31"/>
    <w:rsid w:val="00875471"/>
    <w:rsid w:val="00877629"/>
    <w:rsid w:val="00877BEF"/>
    <w:rsid w:val="008812F3"/>
    <w:rsid w:val="0088276C"/>
    <w:rsid w:val="008834A0"/>
    <w:rsid w:val="00883EDA"/>
    <w:rsid w:val="0088406F"/>
    <w:rsid w:val="0088411C"/>
    <w:rsid w:val="008847ED"/>
    <w:rsid w:val="00885135"/>
    <w:rsid w:val="0088531D"/>
    <w:rsid w:val="0088570A"/>
    <w:rsid w:val="00887184"/>
    <w:rsid w:val="00890977"/>
    <w:rsid w:val="00890A27"/>
    <w:rsid w:val="00890FBE"/>
    <w:rsid w:val="00891A46"/>
    <w:rsid w:val="0089387A"/>
    <w:rsid w:val="00893EAD"/>
    <w:rsid w:val="0089523B"/>
    <w:rsid w:val="00895539"/>
    <w:rsid w:val="00895FDD"/>
    <w:rsid w:val="00896392"/>
    <w:rsid w:val="00897544"/>
    <w:rsid w:val="0089762B"/>
    <w:rsid w:val="008979F0"/>
    <w:rsid w:val="00897FAA"/>
    <w:rsid w:val="008A1597"/>
    <w:rsid w:val="008A174F"/>
    <w:rsid w:val="008A1960"/>
    <w:rsid w:val="008A1EB3"/>
    <w:rsid w:val="008A2AC0"/>
    <w:rsid w:val="008A3509"/>
    <w:rsid w:val="008A357C"/>
    <w:rsid w:val="008A460F"/>
    <w:rsid w:val="008A49FA"/>
    <w:rsid w:val="008A4E46"/>
    <w:rsid w:val="008A5373"/>
    <w:rsid w:val="008A64AB"/>
    <w:rsid w:val="008A7057"/>
    <w:rsid w:val="008B01E2"/>
    <w:rsid w:val="008B02FE"/>
    <w:rsid w:val="008B0AAD"/>
    <w:rsid w:val="008B0D7E"/>
    <w:rsid w:val="008B0DCA"/>
    <w:rsid w:val="008B3072"/>
    <w:rsid w:val="008B391D"/>
    <w:rsid w:val="008B3CD5"/>
    <w:rsid w:val="008B3CE7"/>
    <w:rsid w:val="008B45AD"/>
    <w:rsid w:val="008B513F"/>
    <w:rsid w:val="008B5545"/>
    <w:rsid w:val="008B5847"/>
    <w:rsid w:val="008B6959"/>
    <w:rsid w:val="008B7EE9"/>
    <w:rsid w:val="008C019C"/>
    <w:rsid w:val="008C04AE"/>
    <w:rsid w:val="008C12E8"/>
    <w:rsid w:val="008C1D08"/>
    <w:rsid w:val="008C1F8E"/>
    <w:rsid w:val="008C288F"/>
    <w:rsid w:val="008C2BA0"/>
    <w:rsid w:val="008C3081"/>
    <w:rsid w:val="008C38A1"/>
    <w:rsid w:val="008C39B6"/>
    <w:rsid w:val="008C4183"/>
    <w:rsid w:val="008C4DB3"/>
    <w:rsid w:val="008C58A6"/>
    <w:rsid w:val="008C6486"/>
    <w:rsid w:val="008C65F1"/>
    <w:rsid w:val="008C7B0C"/>
    <w:rsid w:val="008D0AD7"/>
    <w:rsid w:val="008D1DCF"/>
    <w:rsid w:val="008D23F1"/>
    <w:rsid w:val="008D3126"/>
    <w:rsid w:val="008D438F"/>
    <w:rsid w:val="008D5A6E"/>
    <w:rsid w:val="008D5F8B"/>
    <w:rsid w:val="008D61C3"/>
    <w:rsid w:val="008D6CED"/>
    <w:rsid w:val="008E087E"/>
    <w:rsid w:val="008E0EFA"/>
    <w:rsid w:val="008E1136"/>
    <w:rsid w:val="008E162C"/>
    <w:rsid w:val="008E27EC"/>
    <w:rsid w:val="008E305B"/>
    <w:rsid w:val="008E3512"/>
    <w:rsid w:val="008E3F45"/>
    <w:rsid w:val="008E4B60"/>
    <w:rsid w:val="008E5711"/>
    <w:rsid w:val="008E59B6"/>
    <w:rsid w:val="008E5EF3"/>
    <w:rsid w:val="008E6223"/>
    <w:rsid w:val="008E66CC"/>
    <w:rsid w:val="008E6845"/>
    <w:rsid w:val="008E6D55"/>
    <w:rsid w:val="008F07FC"/>
    <w:rsid w:val="008F09E0"/>
    <w:rsid w:val="008F18A4"/>
    <w:rsid w:val="008F1EC4"/>
    <w:rsid w:val="008F1FAC"/>
    <w:rsid w:val="008F25BC"/>
    <w:rsid w:val="008F2744"/>
    <w:rsid w:val="008F2950"/>
    <w:rsid w:val="008F2F09"/>
    <w:rsid w:val="008F324F"/>
    <w:rsid w:val="008F35DB"/>
    <w:rsid w:val="008F40EE"/>
    <w:rsid w:val="008F40F0"/>
    <w:rsid w:val="008F41DF"/>
    <w:rsid w:val="008F4CDC"/>
    <w:rsid w:val="008F4E4D"/>
    <w:rsid w:val="008F4F5C"/>
    <w:rsid w:val="008F515B"/>
    <w:rsid w:val="008F61BF"/>
    <w:rsid w:val="008F671B"/>
    <w:rsid w:val="008F69FF"/>
    <w:rsid w:val="008F6F42"/>
    <w:rsid w:val="008F7224"/>
    <w:rsid w:val="008F7AFC"/>
    <w:rsid w:val="008F7C48"/>
    <w:rsid w:val="00901C0E"/>
    <w:rsid w:val="009025B8"/>
    <w:rsid w:val="00902695"/>
    <w:rsid w:val="00902A13"/>
    <w:rsid w:val="00902E52"/>
    <w:rsid w:val="00902E6E"/>
    <w:rsid w:val="00903C4E"/>
    <w:rsid w:val="00903F0A"/>
    <w:rsid w:val="00904668"/>
    <w:rsid w:val="009068C5"/>
    <w:rsid w:val="009069A2"/>
    <w:rsid w:val="00906CF0"/>
    <w:rsid w:val="00910868"/>
    <w:rsid w:val="00911495"/>
    <w:rsid w:val="00911520"/>
    <w:rsid w:val="00911DEC"/>
    <w:rsid w:val="00911E1C"/>
    <w:rsid w:val="00912A38"/>
    <w:rsid w:val="009140B8"/>
    <w:rsid w:val="00914446"/>
    <w:rsid w:val="00914580"/>
    <w:rsid w:val="009151AD"/>
    <w:rsid w:val="00915301"/>
    <w:rsid w:val="009154A0"/>
    <w:rsid w:val="009157A3"/>
    <w:rsid w:val="009158E8"/>
    <w:rsid w:val="00915A2D"/>
    <w:rsid w:val="00915BCB"/>
    <w:rsid w:val="00915CFB"/>
    <w:rsid w:val="009177F5"/>
    <w:rsid w:val="00917AD4"/>
    <w:rsid w:val="0092008B"/>
    <w:rsid w:val="0092142E"/>
    <w:rsid w:val="00921E90"/>
    <w:rsid w:val="00922091"/>
    <w:rsid w:val="00923329"/>
    <w:rsid w:val="009236E8"/>
    <w:rsid w:val="00923AE2"/>
    <w:rsid w:val="00924064"/>
    <w:rsid w:val="00924A29"/>
    <w:rsid w:val="00924C58"/>
    <w:rsid w:val="00925224"/>
    <w:rsid w:val="0092588C"/>
    <w:rsid w:val="009261B8"/>
    <w:rsid w:val="0092708C"/>
    <w:rsid w:val="009307D5"/>
    <w:rsid w:val="009308B6"/>
    <w:rsid w:val="009314F4"/>
    <w:rsid w:val="00931895"/>
    <w:rsid w:val="0093198E"/>
    <w:rsid w:val="00932274"/>
    <w:rsid w:val="0093263F"/>
    <w:rsid w:val="009327B7"/>
    <w:rsid w:val="00932891"/>
    <w:rsid w:val="00932A26"/>
    <w:rsid w:val="00932A6B"/>
    <w:rsid w:val="009338CF"/>
    <w:rsid w:val="00934646"/>
    <w:rsid w:val="00935BE2"/>
    <w:rsid w:val="00936911"/>
    <w:rsid w:val="00936A17"/>
    <w:rsid w:val="00936CC0"/>
    <w:rsid w:val="00936E3D"/>
    <w:rsid w:val="00937773"/>
    <w:rsid w:val="00937A71"/>
    <w:rsid w:val="00937AC4"/>
    <w:rsid w:val="00940629"/>
    <w:rsid w:val="009410CE"/>
    <w:rsid w:val="009423DA"/>
    <w:rsid w:val="00943091"/>
    <w:rsid w:val="009430A5"/>
    <w:rsid w:val="00944008"/>
    <w:rsid w:val="00944013"/>
    <w:rsid w:val="0094615B"/>
    <w:rsid w:val="0094628E"/>
    <w:rsid w:val="00946E4D"/>
    <w:rsid w:val="009471AA"/>
    <w:rsid w:val="00947922"/>
    <w:rsid w:val="00947D5A"/>
    <w:rsid w:val="00947E7C"/>
    <w:rsid w:val="00947E98"/>
    <w:rsid w:val="00950D05"/>
    <w:rsid w:val="0095111B"/>
    <w:rsid w:val="00951E29"/>
    <w:rsid w:val="00952172"/>
    <w:rsid w:val="00952C71"/>
    <w:rsid w:val="00953C41"/>
    <w:rsid w:val="00953D2B"/>
    <w:rsid w:val="00955B8F"/>
    <w:rsid w:val="009560D8"/>
    <w:rsid w:val="0095729E"/>
    <w:rsid w:val="009611BF"/>
    <w:rsid w:val="00962BD9"/>
    <w:rsid w:val="00963A4E"/>
    <w:rsid w:val="00963A9F"/>
    <w:rsid w:val="00964108"/>
    <w:rsid w:val="0096413B"/>
    <w:rsid w:val="009642AE"/>
    <w:rsid w:val="00965B39"/>
    <w:rsid w:val="00966C21"/>
    <w:rsid w:val="00966C7A"/>
    <w:rsid w:val="00966EAE"/>
    <w:rsid w:val="00967567"/>
    <w:rsid w:val="00967B94"/>
    <w:rsid w:val="0097043F"/>
    <w:rsid w:val="009713E0"/>
    <w:rsid w:val="00971CA9"/>
    <w:rsid w:val="00971E22"/>
    <w:rsid w:val="00971F81"/>
    <w:rsid w:val="009721A6"/>
    <w:rsid w:val="009723C4"/>
    <w:rsid w:val="0097250A"/>
    <w:rsid w:val="00972945"/>
    <w:rsid w:val="00974AB4"/>
    <w:rsid w:val="00974F1C"/>
    <w:rsid w:val="00974F71"/>
    <w:rsid w:val="0097578C"/>
    <w:rsid w:val="009758D8"/>
    <w:rsid w:val="009760A5"/>
    <w:rsid w:val="009764B3"/>
    <w:rsid w:val="009766EF"/>
    <w:rsid w:val="00977724"/>
    <w:rsid w:val="00977854"/>
    <w:rsid w:val="00977F2F"/>
    <w:rsid w:val="009800F9"/>
    <w:rsid w:val="00980763"/>
    <w:rsid w:val="00980A43"/>
    <w:rsid w:val="00980EAB"/>
    <w:rsid w:val="0098125B"/>
    <w:rsid w:val="009816A3"/>
    <w:rsid w:val="00981FD4"/>
    <w:rsid w:val="009828F2"/>
    <w:rsid w:val="009829E2"/>
    <w:rsid w:val="00983CD4"/>
    <w:rsid w:val="00984283"/>
    <w:rsid w:val="00984D07"/>
    <w:rsid w:val="009858FB"/>
    <w:rsid w:val="00986455"/>
    <w:rsid w:val="00986512"/>
    <w:rsid w:val="009865AA"/>
    <w:rsid w:val="00986607"/>
    <w:rsid w:val="00986A74"/>
    <w:rsid w:val="00987C67"/>
    <w:rsid w:val="00990A85"/>
    <w:rsid w:val="00990C44"/>
    <w:rsid w:val="009915DF"/>
    <w:rsid w:val="00991676"/>
    <w:rsid w:val="00991D9E"/>
    <w:rsid w:val="00992119"/>
    <w:rsid w:val="00992A8B"/>
    <w:rsid w:val="00992ED8"/>
    <w:rsid w:val="009933CA"/>
    <w:rsid w:val="009939B0"/>
    <w:rsid w:val="009946AE"/>
    <w:rsid w:val="00994F79"/>
    <w:rsid w:val="00994FA9"/>
    <w:rsid w:val="00995EF2"/>
    <w:rsid w:val="00996E10"/>
    <w:rsid w:val="00997A34"/>
    <w:rsid w:val="009A04DF"/>
    <w:rsid w:val="009A2BD3"/>
    <w:rsid w:val="009A3C93"/>
    <w:rsid w:val="009A3D96"/>
    <w:rsid w:val="009A4050"/>
    <w:rsid w:val="009A46C9"/>
    <w:rsid w:val="009A5478"/>
    <w:rsid w:val="009A566C"/>
    <w:rsid w:val="009A5CD5"/>
    <w:rsid w:val="009A5FE9"/>
    <w:rsid w:val="009A60A1"/>
    <w:rsid w:val="009A6440"/>
    <w:rsid w:val="009A64E7"/>
    <w:rsid w:val="009A6D98"/>
    <w:rsid w:val="009A7083"/>
    <w:rsid w:val="009A72B0"/>
    <w:rsid w:val="009A765A"/>
    <w:rsid w:val="009B0301"/>
    <w:rsid w:val="009B0380"/>
    <w:rsid w:val="009B0EDC"/>
    <w:rsid w:val="009B0EE3"/>
    <w:rsid w:val="009B1254"/>
    <w:rsid w:val="009B21A8"/>
    <w:rsid w:val="009B228F"/>
    <w:rsid w:val="009B276F"/>
    <w:rsid w:val="009B43F9"/>
    <w:rsid w:val="009B45B4"/>
    <w:rsid w:val="009B49DA"/>
    <w:rsid w:val="009B4ACF"/>
    <w:rsid w:val="009B4FDC"/>
    <w:rsid w:val="009B5A19"/>
    <w:rsid w:val="009B658B"/>
    <w:rsid w:val="009B76A8"/>
    <w:rsid w:val="009B7880"/>
    <w:rsid w:val="009C03A1"/>
    <w:rsid w:val="009C0504"/>
    <w:rsid w:val="009C18B3"/>
    <w:rsid w:val="009C2617"/>
    <w:rsid w:val="009C4564"/>
    <w:rsid w:val="009C486A"/>
    <w:rsid w:val="009C4FFB"/>
    <w:rsid w:val="009C5E06"/>
    <w:rsid w:val="009C5F04"/>
    <w:rsid w:val="009C61D0"/>
    <w:rsid w:val="009C7D1A"/>
    <w:rsid w:val="009C7E36"/>
    <w:rsid w:val="009D0004"/>
    <w:rsid w:val="009D04EC"/>
    <w:rsid w:val="009D0AF5"/>
    <w:rsid w:val="009D1107"/>
    <w:rsid w:val="009D139A"/>
    <w:rsid w:val="009D1853"/>
    <w:rsid w:val="009D1D1D"/>
    <w:rsid w:val="009D2D6A"/>
    <w:rsid w:val="009D2E85"/>
    <w:rsid w:val="009D2F3B"/>
    <w:rsid w:val="009D3914"/>
    <w:rsid w:val="009D44EB"/>
    <w:rsid w:val="009D47E4"/>
    <w:rsid w:val="009D50F9"/>
    <w:rsid w:val="009D6034"/>
    <w:rsid w:val="009D6BCB"/>
    <w:rsid w:val="009D6D8D"/>
    <w:rsid w:val="009D71F0"/>
    <w:rsid w:val="009D7B57"/>
    <w:rsid w:val="009E021B"/>
    <w:rsid w:val="009E17FD"/>
    <w:rsid w:val="009E2EBF"/>
    <w:rsid w:val="009E35F9"/>
    <w:rsid w:val="009E374B"/>
    <w:rsid w:val="009E3F5C"/>
    <w:rsid w:val="009E4523"/>
    <w:rsid w:val="009E49E1"/>
    <w:rsid w:val="009E4D75"/>
    <w:rsid w:val="009E5561"/>
    <w:rsid w:val="009E5E5A"/>
    <w:rsid w:val="009E6241"/>
    <w:rsid w:val="009E6DB5"/>
    <w:rsid w:val="009E75D1"/>
    <w:rsid w:val="009E7E79"/>
    <w:rsid w:val="009F09DC"/>
    <w:rsid w:val="009F0BC1"/>
    <w:rsid w:val="009F181E"/>
    <w:rsid w:val="009F1E36"/>
    <w:rsid w:val="009F23A9"/>
    <w:rsid w:val="009F2681"/>
    <w:rsid w:val="009F3049"/>
    <w:rsid w:val="009F3464"/>
    <w:rsid w:val="009F35B4"/>
    <w:rsid w:val="009F425D"/>
    <w:rsid w:val="009F516E"/>
    <w:rsid w:val="009F5A34"/>
    <w:rsid w:val="009F5A99"/>
    <w:rsid w:val="009F5BA9"/>
    <w:rsid w:val="009F6ABB"/>
    <w:rsid w:val="009F6ACF"/>
    <w:rsid w:val="009F783D"/>
    <w:rsid w:val="00A00ABE"/>
    <w:rsid w:val="00A02F99"/>
    <w:rsid w:val="00A034DB"/>
    <w:rsid w:val="00A04AF0"/>
    <w:rsid w:val="00A04DB7"/>
    <w:rsid w:val="00A05281"/>
    <w:rsid w:val="00A05412"/>
    <w:rsid w:val="00A05994"/>
    <w:rsid w:val="00A05A3A"/>
    <w:rsid w:val="00A0718F"/>
    <w:rsid w:val="00A07A68"/>
    <w:rsid w:val="00A10243"/>
    <w:rsid w:val="00A10D15"/>
    <w:rsid w:val="00A113A8"/>
    <w:rsid w:val="00A12313"/>
    <w:rsid w:val="00A1284D"/>
    <w:rsid w:val="00A1309B"/>
    <w:rsid w:val="00A13A04"/>
    <w:rsid w:val="00A14162"/>
    <w:rsid w:val="00A14486"/>
    <w:rsid w:val="00A1578A"/>
    <w:rsid w:val="00A15B8B"/>
    <w:rsid w:val="00A16636"/>
    <w:rsid w:val="00A1667D"/>
    <w:rsid w:val="00A16E60"/>
    <w:rsid w:val="00A201F8"/>
    <w:rsid w:val="00A20CF0"/>
    <w:rsid w:val="00A21DCC"/>
    <w:rsid w:val="00A21DF1"/>
    <w:rsid w:val="00A22379"/>
    <w:rsid w:val="00A23BEB"/>
    <w:rsid w:val="00A23E27"/>
    <w:rsid w:val="00A24560"/>
    <w:rsid w:val="00A24C60"/>
    <w:rsid w:val="00A24E7D"/>
    <w:rsid w:val="00A25256"/>
    <w:rsid w:val="00A26CCF"/>
    <w:rsid w:val="00A26E05"/>
    <w:rsid w:val="00A2702E"/>
    <w:rsid w:val="00A3010F"/>
    <w:rsid w:val="00A308F7"/>
    <w:rsid w:val="00A31D14"/>
    <w:rsid w:val="00A32E40"/>
    <w:rsid w:val="00A32F61"/>
    <w:rsid w:val="00A33323"/>
    <w:rsid w:val="00A33A83"/>
    <w:rsid w:val="00A34DFD"/>
    <w:rsid w:val="00A355E4"/>
    <w:rsid w:val="00A356F6"/>
    <w:rsid w:val="00A35C4D"/>
    <w:rsid w:val="00A3674B"/>
    <w:rsid w:val="00A3704B"/>
    <w:rsid w:val="00A375F9"/>
    <w:rsid w:val="00A37E95"/>
    <w:rsid w:val="00A4002A"/>
    <w:rsid w:val="00A40BF1"/>
    <w:rsid w:val="00A40E00"/>
    <w:rsid w:val="00A41ED2"/>
    <w:rsid w:val="00A426AF"/>
    <w:rsid w:val="00A42718"/>
    <w:rsid w:val="00A429DE"/>
    <w:rsid w:val="00A43E06"/>
    <w:rsid w:val="00A441A1"/>
    <w:rsid w:val="00A45D1E"/>
    <w:rsid w:val="00A478C2"/>
    <w:rsid w:val="00A500FB"/>
    <w:rsid w:val="00A50A65"/>
    <w:rsid w:val="00A51784"/>
    <w:rsid w:val="00A52383"/>
    <w:rsid w:val="00A53B48"/>
    <w:rsid w:val="00A5468F"/>
    <w:rsid w:val="00A549F0"/>
    <w:rsid w:val="00A54B85"/>
    <w:rsid w:val="00A55A8A"/>
    <w:rsid w:val="00A55DBD"/>
    <w:rsid w:val="00A56187"/>
    <w:rsid w:val="00A56956"/>
    <w:rsid w:val="00A57DA7"/>
    <w:rsid w:val="00A6059E"/>
    <w:rsid w:val="00A60D90"/>
    <w:rsid w:val="00A616B8"/>
    <w:rsid w:val="00A61719"/>
    <w:rsid w:val="00A62B82"/>
    <w:rsid w:val="00A63597"/>
    <w:rsid w:val="00A63864"/>
    <w:rsid w:val="00A63B00"/>
    <w:rsid w:val="00A6460B"/>
    <w:rsid w:val="00A6513A"/>
    <w:rsid w:val="00A65837"/>
    <w:rsid w:val="00A658EC"/>
    <w:rsid w:val="00A65E9B"/>
    <w:rsid w:val="00A66834"/>
    <w:rsid w:val="00A66F58"/>
    <w:rsid w:val="00A66F7E"/>
    <w:rsid w:val="00A677C5"/>
    <w:rsid w:val="00A677F9"/>
    <w:rsid w:val="00A678DC"/>
    <w:rsid w:val="00A700CB"/>
    <w:rsid w:val="00A70A10"/>
    <w:rsid w:val="00A7269B"/>
    <w:rsid w:val="00A72EF1"/>
    <w:rsid w:val="00A73616"/>
    <w:rsid w:val="00A73D53"/>
    <w:rsid w:val="00A748F2"/>
    <w:rsid w:val="00A7504B"/>
    <w:rsid w:val="00A75E87"/>
    <w:rsid w:val="00A7632B"/>
    <w:rsid w:val="00A769D6"/>
    <w:rsid w:val="00A76A91"/>
    <w:rsid w:val="00A77306"/>
    <w:rsid w:val="00A80B3C"/>
    <w:rsid w:val="00A812CB"/>
    <w:rsid w:val="00A81360"/>
    <w:rsid w:val="00A8170D"/>
    <w:rsid w:val="00A8284E"/>
    <w:rsid w:val="00A83D7A"/>
    <w:rsid w:val="00A83FA7"/>
    <w:rsid w:val="00A843F3"/>
    <w:rsid w:val="00A8471B"/>
    <w:rsid w:val="00A84CB1"/>
    <w:rsid w:val="00A85830"/>
    <w:rsid w:val="00A86131"/>
    <w:rsid w:val="00A87C87"/>
    <w:rsid w:val="00A907EA"/>
    <w:rsid w:val="00A917A4"/>
    <w:rsid w:val="00A91B28"/>
    <w:rsid w:val="00A93614"/>
    <w:rsid w:val="00A936CC"/>
    <w:rsid w:val="00A93BF2"/>
    <w:rsid w:val="00A93C15"/>
    <w:rsid w:val="00A95D86"/>
    <w:rsid w:val="00A95F31"/>
    <w:rsid w:val="00A972D9"/>
    <w:rsid w:val="00A97D66"/>
    <w:rsid w:val="00AA0B2F"/>
    <w:rsid w:val="00AA0B90"/>
    <w:rsid w:val="00AA0E18"/>
    <w:rsid w:val="00AA1B94"/>
    <w:rsid w:val="00AA2D53"/>
    <w:rsid w:val="00AA40DE"/>
    <w:rsid w:val="00AA49E2"/>
    <w:rsid w:val="00AA610F"/>
    <w:rsid w:val="00AA6588"/>
    <w:rsid w:val="00AA6EC7"/>
    <w:rsid w:val="00AA7CAA"/>
    <w:rsid w:val="00AA7D2F"/>
    <w:rsid w:val="00AA7D4C"/>
    <w:rsid w:val="00AB0CE6"/>
    <w:rsid w:val="00AB0EAD"/>
    <w:rsid w:val="00AB1072"/>
    <w:rsid w:val="00AB262C"/>
    <w:rsid w:val="00AB361F"/>
    <w:rsid w:val="00AB54A6"/>
    <w:rsid w:val="00AB5B31"/>
    <w:rsid w:val="00AB5E26"/>
    <w:rsid w:val="00AB6383"/>
    <w:rsid w:val="00AB75B9"/>
    <w:rsid w:val="00AB75FC"/>
    <w:rsid w:val="00AB7963"/>
    <w:rsid w:val="00AB7E79"/>
    <w:rsid w:val="00AC04FC"/>
    <w:rsid w:val="00AC08FC"/>
    <w:rsid w:val="00AC1689"/>
    <w:rsid w:val="00AC19E3"/>
    <w:rsid w:val="00AC1EE1"/>
    <w:rsid w:val="00AC25F9"/>
    <w:rsid w:val="00AC397A"/>
    <w:rsid w:val="00AC4444"/>
    <w:rsid w:val="00AC5414"/>
    <w:rsid w:val="00AC669C"/>
    <w:rsid w:val="00AC67B3"/>
    <w:rsid w:val="00AD00AA"/>
    <w:rsid w:val="00AD0560"/>
    <w:rsid w:val="00AD0B4C"/>
    <w:rsid w:val="00AD147D"/>
    <w:rsid w:val="00AD2464"/>
    <w:rsid w:val="00AD28B0"/>
    <w:rsid w:val="00AD2A0D"/>
    <w:rsid w:val="00AD331A"/>
    <w:rsid w:val="00AD6119"/>
    <w:rsid w:val="00AD6F74"/>
    <w:rsid w:val="00AE0A26"/>
    <w:rsid w:val="00AE1270"/>
    <w:rsid w:val="00AE1FBB"/>
    <w:rsid w:val="00AE20CC"/>
    <w:rsid w:val="00AE2471"/>
    <w:rsid w:val="00AE25CE"/>
    <w:rsid w:val="00AE3830"/>
    <w:rsid w:val="00AE3B5A"/>
    <w:rsid w:val="00AE447E"/>
    <w:rsid w:val="00AE5775"/>
    <w:rsid w:val="00AE65A2"/>
    <w:rsid w:val="00AE6769"/>
    <w:rsid w:val="00AE6BD3"/>
    <w:rsid w:val="00AE6E31"/>
    <w:rsid w:val="00AE760E"/>
    <w:rsid w:val="00AE7CD4"/>
    <w:rsid w:val="00AE7EEE"/>
    <w:rsid w:val="00AF044F"/>
    <w:rsid w:val="00AF11E3"/>
    <w:rsid w:val="00AF1495"/>
    <w:rsid w:val="00AF153D"/>
    <w:rsid w:val="00AF2009"/>
    <w:rsid w:val="00AF21F0"/>
    <w:rsid w:val="00AF2D6B"/>
    <w:rsid w:val="00AF43F3"/>
    <w:rsid w:val="00AF4738"/>
    <w:rsid w:val="00AF4F0C"/>
    <w:rsid w:val="00AF4F40"/>
    <w:rsid w:val="00AF56E7"/>
    <w:rsid w:val="00AF5E0F"/>
    <w:rsid w:val="00AF63B8"/>
    <w:rsid w:val="00AF6935"/>
    <w:rsid w:val="00AF70C3"/>
    <w:rsid w:val="00AF7B09"/>
    <w:rsid w:val="00B02B8D"/>
    <w:rsid w:val="00B02F4B"/>
    <w:rsid w:val="00B0345B"/>
    <w:rsid w:val="00B034F0"/>
    <w:rsid w:val="00B03694"/>
    <w:rsid w:val="00B0379A"/>
    <w:rsid w:val="00B03A65"/>
    <w:rsid w:val="00B04457"/>
    <w:rsid w:val="00B05120"/>
    <w:rsid w:val="00B056EF"/>
    <w:rsid w:val="00B05A25"/>
    <w:rsid w:val="00B05D07"/>
    <w:rsid w:val="00B0622A"/>
    <w:rsid w:val="00B067BF"/>
    <w:rsid w:val="00B0710E"/>
    <w:rsid w:val="00B0762D"/>
    <w:rsid w:val="00B07DFB"/>
    <w:rsid w:val="00B10423"/>
    <w:rsid w:val="00B10665"/>
    <w:rsid w:val="00B106D0"/>
    <w:rsid w:val="00B1105E"/>
    <w:rsid w:val="00B11A85"/>
    <w:rsid w:val="00B122EA"/>
    <w:rsid w:val="00B12E2C"/>
    <w:rsid w:val="00B131E2"/>
    <w:rsid w:val="00B131F7"/>
    <w:rsid w:val="00B134D1"/>
    <w:rsid w:val="00B14763"/>
    <w:rsid w:val="00B15AFA"/>
    <w:rsid w:val="00B168EF"/>
    <w:rsid w:val="00B16DAF"/>
    <w:rsid w:val="00B20D1F"/>
    <w:rsid w:val="00B20E48"/>
    <w:rsid w:val="00B217C3"/>
    <w:rsid w:val="00B22112"/>
    <w:rsid w:val="00B2218D"/>
    <w:rsid w:val="00B2335C"/>
    <w:rsid w:val="00B236FB"/>
    <w:rsid w:val="00B23B51"/>
    <w:rsid w:val="00B24B11"/>
    <w:rsid w:val="00B25CA7"/>
    <w:rsid w:val="00B25D2A"/>
    <w:rsid w:val="00B2619C"/>
    <w:rsid w:val="00B26922"/>
    <w:rsid w:val="00B27114"/>
    <w:rsid w:val="00B307D4"/>
    <w:rsid w:val="00B30BC2"/>
    <w:rsid w:val="00B30DFD"/>
    <w:rsid w:val="00B30ECE"/>
    <w:rsid w:val="00B3176E"/>
    <w:rsid w:val="00B3224F"/>
    <w:rsid w:val="00B324F3"/>
    <w:rsid w:val="00B325B6"/>
    <w:rsid w:val="00B3265A"/>
    <w:rsid w:val="00B32C77"/>
    <w:rsid w:val="00B3300B"/>
    <w:rsid w:val="00B3327A"/>
    <w:rsid w:val="00B33835"/>
    <w:rsid w:val="00B3572A"/>
    <w:rsid w:val="00B362AD"/>
    <w:rsid w:val="00B36AE2"/>
    <w:rsid w:val="00B370C3"/>
    <w:rsid w:val="00B37311"/>
    <w:rsid w:val="00B378BB"/>
    <w:rsid w:val="00B3790C"/>
    <w:rsid w:val="00B37BD5"/>
    <w:rsid w:val="00B40D2F"/>
    <w:rsid w:val="00B40E31"/>
    <w:rsid w:val="00B4132D"/>
    <w:rsid w:val="00B41412"/>
    <w:rsid w:val="00B41C47"/>
    <w:rsid w:val="00B41E75"/>
    <w:rsid w:val="00B4231E"/>
    <w:rsid w:val="00B42908"/>
    <w:rsid w:val="00B42931"/>
    <w:rsid w:val="00B43EFB"/>
    <w:rsid w:val="00B44446"/>
    <w:rsid w:val="00B4446F"/>
    <w:rsid w:val="00B449B8"/>
    <w:rsid w:val="00B44BC7"/>
    <w:rsid w:val="00B455F2"/>
    <w:rsid w:val="00B45EF0"/>
    <w:rsid w:val="00B461EB"/>
    <w:rsid w:val="00B46CD1"/>
    <w:rsid w:val="00B46CFB"/>
    <w:rsid w:val="00B46DB7"/>
    <w:rsid w:val="00B46EE5"/>
    <w:rsid w:val="00B47215"/>
    <w:rsid w:val="00B475E3"/>
    <w:rsid w:val="00B47B82"/>
    <w:rsid w:val="00B511C9"/>
    <w:rsid w:val="00B5149A"/>
    <w:rsid w:val="00B5197F"/>
    <w:rsid w:val="00B51B61"/>
    <w:rsid w:val="00B51B70"/>
    <w:rsid w:val="00B52015"/>
    <w:rsid w:val="00B5215C"/>
    <w:rsid w:val="00B524F8"/>
    <w:rsid w:val="00B52545"/>
    <w:rsid w:val="00B52CEC"/>
    <w:rsid w:val="00B5353B"/>
    <w:rsid w:val="00B5436B"/>
    <w:rsid w:val="00B54631"/>
    <w:rsid w:val="00B54F18"/>
    <w:rsid w:val="00B5521E"/>
    <w:rsid w:val="00B559C8"/>
    <w:rsid w:val="00B56187"/>
    <w:rsid w:val="00B5730B"/>
    <w:rsid w:val="00B600E9"/>
    <w:rsid w:val="00B60FB5"/>
    <w:rsid w:val="00B614E1"/>
    <w:rsid w:val="00B6224A"/>
    <w:rsid w:val="00B628F6"/>
    <w:rsid w:val="00B62C2D"/>
    <w:rsid w:val="00B633BE"/>
    <w:rsid w:val="00B637EC"/>
    <w:rsid w:val="00B64863"/>
    <w:rsid w:val="00B64BB2"/>
    <w:rsid w:val="00B65748"/>
    <w:rsid w:val="00B70ACE"/>
    <w:rsid w:val="00B71D61"/>
    <w:rsid w:val="00B72290"/>
    <w:rsid w:val="00B7251C"/>
    <w:rsid w:val="00B72616"/>
    <w:rsid w:val="00B7299E"/>
    <w:rsid w:val="00B72FF1"/>
    <w:rsid w:val="00B72FF6"/>
    <w:rsid w:val="00B732F6"/>
    <w:rsid w:val="00B733AE"/>
    <w:rsid w:val="00B74058"/>
    <w:rsid w:val="00B745AB"/>
    <w:rsid w:val="00B75E23"/>
    <w:rsid w:val="00B7601A"/>
    <w:rsid w:val="00B7672A"/>
    <w:rsid w:val="00B77707"/>
    <w:rsid w:val="00B77F3B"/>
    <w:rsid w:val="00B80849"/>
    <w:rsid w:val="00B80895"/>
    <w:rsid w:val="00B80D7C"/>
    <w:rsid w:val="00B80E60"/>
    <w:rsid w:val="00B81A3B"/>
    <w:rsid w:val="00B8218E"/>
    <w:rsid w:val="00B82989"/>
    <w:rsid w:val="00B82C1E"/>
    <w:rsid w:val="00B862AE"/>
    <w:rsid w:val="00B87721"/>
    <w:rsid w:val="00B87A5C"/>
    <w:rsid w:val="00B87B20"/>
    <w:rsid w:val="00B9105F"/>
    <w:rsid w:val="00B921C3"/>
    <w:rsid w:val="00B924E9"/>
    <w:rsid w:val="00B93E6B"/>
    <w:rsid w:val="00B94CDC"/>
    <w:rsid w:val="00B94D55"/>
    <w:rsid w:val="00B959AA"/>
    <w:rsid w:val="00B959D5"/>
    <w:rsid w:val="00B963FB"/>
    <w:rsid w:val="00B96923"/>
    <w:rsid w:val="00B96F14"/>
    <w:rsid w:val="00B970C3"/>
    <w:rsid w:val="00B97F5A"/>
    <w:rsid w:val="00BA1DE5"/>
    <w:rsid w:val="00BA1E73"/>
    <w:rsid w:val="00BA372F"/>
    <w:rsid w:val="00BA4206"/>
    <w:rsid w:val="00BA6863"/>
    <w:rsid w:val="00BA68FB"/>
    <w:rsid w:val="00BA7096"/>
    <w:rsid w:val="00BA7229"/>
    <w:rsid w:val="00BA7280"/>
    <w:rsid w:val="00BA7954"/>
    <w:rsid w:val="00BB001A"/>
    <w:rsid w:val="00BB1FD2"/>
    <w:rsid w:val="00BB2A82"/>
    <w:rsid w:val="00BB2E75"/>
    <w:rsid w:val="00BB3250"/>
    <w:rsid w:val="00BB3471"/>
    <w:rsid w:val="00BB3C94"/>
    <w:rsid w:val="00BB5749"/>
    <w:rsid w:val="00BB5FA3"/>
    <w:rsid w:val="00BB6AF6"/>
    <w:rsid w:val="00BB6BE4"/>
    <w:rsid w:val="00BB6E48"/>
    <w:rsid w:val="00BB74D1"/>
    <w:rsid w:val="00BB77F5"/>
    <w:rsid w:val="00BB783A"/>
    <w:rsid w:val="00BC0513"/>
    <w:rsid w:val="00BC051E"/>
    <w:rsid w:val="00BC134A"/>
    <w:rsid w:val="00BC15B4"/>
    <w:rsid w:val="00BC2363"/>
    <w:rsid w:val="00BC565D"/>
    <w:rsid w:val="00BC5B15"/>
    <w:rsid w:val="00BC5F82"/>
    <w:rsid w:val="00BC67F1"/>
    <w:rsid w:val="00BC695F"/>
    <w:rsid w:val="00BC69B8"/>
    <w:rsid w:val="00BC6C66"/>
    <w:rsid w:val="00BC6F84"/>
    <w:rsid w:val="00BC73B3"/>
    <w:rsid w:val="00BC796D"/>
    <w:rsid w:val="00BD0191"/>
    <w:rsid w:val="00BD2EB6"/>
    <w:rsid w:val="00BD3071"/>
    <w:rsid w:val="00BD36EE"/>
    <w:rsid w:val="00BD3A29"/>
    <w:rsid w:val="00BD573B"/>
    <w:rsid w:val="00BD578F"/>
    <w:rsid w:val="00BD5A95"/>
    <w:rsid w:val="00BD5B18"/>
    <w:rsid w:val="00BD5C19"/>
    <w:rsid w:val="00BD6DE7"/>
    <w:rsid w:val="00BD6E47"/>
    <w:rsid w:val="00BD71E1"/>
    <w:rsid w:val="00BD766A"/>
    <w:rsid w:val="00BD7993"/>
    <w:rsid w:val="00BE0078"/>
    <w:rsid w:val="00BE1769"/>
    <w:rsid w:val="00BE1ABC"/>
    <w:rsid w:val="00BE1EAD"/>
    <w:rsid w:val="00BE24A6"/>
    <w:rsid w:val="00BE2E5D"/>
    <w:rsid w:val="00BE310C"/>
    <w:rsid w:val="00BE37A9"/>
    <w:rsid w:val="00BE3C0F"/>
    <w:rsid w:val="00BE46C2"/>
    <w:rsid w:val="00BE4D06"/>
    <w:rsid w:val="00BE5F89"/>
    <w:rsid w:val="00BE6FED"/>
    <w:rsid w:val="00BF1682"/>
    <w:rsid w:val="00BF4EC4"/>
    <w:rsid w:val="00BF56CB"/>
    <w:rsid w:val="00BF5ADB"/>
    <w:rsid w:val="00BF5DC7"/>
    <w:rsid w:val="00BF7335"/>
    <w:rsid w:val="00BF79CE"/>
    <w:rsid w:val="00C00C91"/>
    <w:rsid w:val="00C011C3"/>
    <w:rsid w:val="00C01601"/>
    <w:rsid w:val="00C02BE5"/>
    <w:rsid w:val="00C02DA4"/>
    <w:rsid w:val="00C03BAB"/>
    <w:rsid w:val="00C04147"/>
    <w:rsid w:val="00C04C0E"/>
    <w:rsid w:val="00C04CE3"/>
    <w:rsid w:val="00C059D0"/>
    <w:rsid w:val="00C065E5"/>
    <w:rsid w:val="00C10A8D"/>
    <w:rsid w:val="00C1254E"/>
    <w:rsid w:val="00C12D29"/>
    <w:rsid w:val="00C12D9F"/>
    <w:rsid w:val="00C13673"/>
    <w:rsid w:val="00C140E7"/>
    <w:rsid w:val="00C1438E"/>
    <w:rsid w:val="00C14555"/>
    <w:rsid w:val="00C148D9"/>
    <w:rsid w:val="00C15AEE"/>
    <w:rsid w:val="00C17786"/>
    <w:rsid w:val="00C17926"/>
    <w:rsid w:val="00C17C81"/>
    <w:rsid w:val="00C17CF9"/>
    <w:rsid w:val="00C2192E"/>
    <w:rsid w:val="00C226FD"/>
    <w:rsid w:val="00C22894"/>
    <w:rsid w:val="00C23DFF"/>
    <w:rsid w:val="00C246F0"/>
    <w:rsid w:val="00C26183"/>
    <w:rsid w:val="00C26211"/>
    <w:rsid w:val="00C26C29"/>
    <w:rsid w:val="00C2774E"/>
    <w:rsid w:val="00C30C00"/>
    <w:rsid w:val="00C30FF1"/>
    <w:rsid w:val="00C3144E"/>
    <w:rsid w:val="00C31830"/>
    <w:rsid w:val="00C31E8D"/>
    <w:rsid w:val="00C31FEA"/>
    <w:rsid w:val="00C322AC"/>
    <w:rsid w:val="00C32A65"/>
    <w:rsid w:val="00C3302B"/>
    <w:rsid w:val="00C33673"/>
    <w:rsid w:val="00C34663"/>
    <w:rsid w:val="00C347A7"/>
    <w:rsid w:val="00C34F3B"/>
    <w:rsid w:val="00C353D2"/>
    <w:rsid w:val="00C360E2"/>
    <w:rsid w:val="00C37E84"/>
    <w:rsid w:val="00C40DFC"/>
    <w:rsid w:val="00C413F7"/>
    <w:rsid w:val="00C41610"/>
    <w:rsid w:val="00C41E3D"/>
    <w:rsid w:val="00C424D7"/>
    <w:rsid w:val="00C4274D"/>
    <w:rsid w:val="00C42A0E"/>
    <w:rsid w:val="00C42B74"/>
    <w:rsid w:val="00C42DCD"/>
    <w:rsid w:val="00C4359C"/>
    <w:rsid w:val="00C44FAB"/>
    <w:rsid w:val="00C46243"/>
    <w:rsid w:val="00C46FC6"/>
    <w:rsid w:val="00C473BB"/>
    <w:rsid w:val="00C47E33"/>
    <w:rsid w:val="00C5059A"/>
    <w:rsid w:val="00C50704"/>
    <w:rsid w:val="00C50BC9"/>
    <w:rsid w:val="00C51381"/>
    <w:rsid w:val="00C513EA"/>
    <w:rsid w:val="00C51421"/>
    <w:rsid w:val="00C51ADA"/>
    <w:rsid w:val="00C520BB"/>
    <w:rsid w:val="00C529F7"/>
    <w:rsid w:val="00C52E53"/>
    <w:rsid w:val="00C533D0"/>
    <w:rsid w:val="00C53E73"/>
    <w:rsid w:val="00C5424B"/>
    <w:rsid w:val="00C5479D"/>
    <w:rsid w:val="00C549E4"/>
    <w:rsid w:val="00C54A97"/>
    <w:rsid w:val="00C55609"/>
    <w:rsid w:val="00C557E9"/>
    <w:rsid w:val="00C57589"/>
    <w:rsid w:val="00C57906"/>
    <w:rsid w:val="00C61859"/>
    <w:rsid w:val="00C628B5"/>
    <w:rsid w:val="00C635FC"/>
    <w:rsid w:val="00C6374B"/>
    <w:rsid w:val="00C637B6"/>
    <w:rsid w:val="00C63A8C"/>
    <w:rsid w:val="00C65433"/>
    <w:rsid w:val="00C65758"/>
    <w:rsid w:val="00C66A24"/>
    <w:rsid w:val="00C70DDF"/>
    <w:rsid w:val="00C70F9A"/>
    <w:rsid w:val="00C719A5"/>
    <w:rsid w:val="00C72F2D"/>
    <w:rsid w:val="00C7309F"/>
    <w:rsid w:val="00C733CA"/>
    <w:rsid w:val="00C73874"/>
    <w:rsid w:val="00C73AD4"/>
    <w:rsid w:val="00C754AB"/>
    <w:rsid w:val="00C75CA9"/>
    <w:rsid w:val="00C76620"/>
    <w:rsid w:val="00C76B00"/>
    <w:rsid w:val="00C76FD6"/>
    <w:rsid w:val="00C803D7"/>
    <w:rsid w:val="00C807D9"/>
    <w:rsid w:val="00C80993"/>
    <w:rsid w:val="00C8167D"/>
    <w:rsid w:val="00C82382"/>
    <w:rsid w:val="00C823C4"/>
    <w:rsid w:val="00C82A02"/>
    <w:rsid w:val="00C82AF8"/>
    <w:rsid w:val="00C82B41"/>
    <w:rsid w:val="00C83335"/>
    <w:rsid w:val="00C83969"/>
    <w:rsid w:val="00C83A03"/>
    <w:rsid w:val="00C83A98"/>
    <w:rsid w:val="00C83C47"/>
    <w:rsid w:val="00C83DEC"/>
    <w:rsid w:val="00C840DA"/>
    <w:rsid w:val="00C84D39"/>
    <w:rsid w:val="00C84D68"/>
    <w:rsid w:val="00C86296"/>
    <w:rsid w:val="00C868FB"/>
    <w:rsid w:val="00C8733D"/>
    <w:rsid w:val="00C87505"/>
    <w:rsid w:val="00C87E41"/>
    <w:rsid w:val="00C87FED"/>
    <w:rsid w:val="00C90457"/>
    <w:rsid w:val="00C9135C"/>
    <w:rsid w:val="00C92028"/>
    <w:rsid w:val="00C9263A"/>
    <w:rsid w:val="00C92AC6"/>
    <w:rsid w:val="00C94F95"/>
    <w:rsid w:val="00C955F9"/>
    <w:rsid w:val="00C9586C"/>
    <w:rsid w:val="00C959DF"/>
    <w:rsid w:val="00C96CB1"/>
    <w:rsid w:val="00C96FB1"/>
    <w:rsid w:val="00C971B7"/>
    <w:rsid w:val="00CA095C"/>
    <w:rsid w:val="00CA2203"/>
    <w:rsid w:val="00CA26DC"/>
    <w:rsid w:val="00CA4A53"/>
    <w:rsid w:val="00CA6358"/>
    <w:rsid w:val="00CA63E7"/>
    <w:rsid w:val="00CA759C"/>
    <w:rsid w:val="00CB0A6B"/>
    <w:rsid w:val="00CB128F"/>
    <w:rsid w:val="00CB1CE9"/>
    <w:rsid w:val="00CB1D29"/>
    <w:rsid w:val="00CB252B"/>
    <w:rsid w:val="00CB3431"/>
    <w:rsid w:val="00CB3576"/>
    <w:rsid w:val="00CB45AC"/>
    <w:rsid w:val="00CB52D8"/>
    <w:rsid w:val="00CB5533"/>
    <w:rsid w:val="00CB611D"/>
    <w:rsid w:val="00CB7FE6"/>
    <w:rsid w:val="00CC0E62"/>
    <w:rsid w:val="00CC17DA"/>
    <w:rsid w:val="00CC20D8"/>
    <w:rsid w:val="00CC244A"/>
    <w:rsid w:val="00CC2530"/>
    <w:rsid w:val="00CC2A73"/>
    <w:rsid w:val="00CC321A"/>
    <w:rsid w:val="00CC36DA"/>
    <w:rsid w:val="00CC3FE5"/>
    <w:rsid w:val="00CC4712"/>
    <w:rsid w:val="00CC4938"/>
    <w:rsid w:val="00CC5AB1"/>
    <w:rsid w:val="00CC6991"/>
    <w:rsid w:val="00CC6FCE"/>
    <w:rsid w:val="00CC7009"/>
    <w:rsid w:val="00CC7387"/>
    <w:rsid w:val="00CC7888"/>
    <w:rsid w:val="00CD1625"/>
    <w:rsid w:val="00CD1D06"/>
    <w:rsid w:val="00CD2995"/>
    <w:rsid w:val="00CD59CA"/>
    <w:rsid w:val="00CD5CC5"/>
    <w:rsid w:val="00CD6811"/>
    <w:rsid w:val="00CD7A8C"/>
    <w:rsid w:val="00CD7EF7"/>
    <w:rsid w:val="00CD7F9A"/>
    <w:rsid w:val="00CD7FB6"/>
    <w:rsid w:val="00CE0F11"/>
    <w:rsid w:val="00CE0FEA"/>
    <w:rsid w:val="00CE2476"/>
    <w:rsid w:val="00CE3536"/>
    <w:rsid w:val="00CE3835"/>
    <w:rsid w:val="00CE464F"/>
    <w:rsid w:val="00CE4C9D"/>
    <w:rsid w:val="00CE7521"/>
    <w:rsid w:val="00CF077C"/>
    <w:rsid w:val="00CF09F0"/>
    <w:rsid w:val="00CF13DC"/>
    <w:rsid w:val="00CF1447"/>
    <w:rsid w:val="00CF15BC"/>
    <w:rsid w:val="00CF250E"/>
    <w:rsid w:val="00CF254B"/>
    <w:rsid w:val="00CF27CF"/>
    <w:rsid w:val="00CF2F84"/>
    <w:rsid w:val="00CF32C7"/>
    <w:rsid w:val="00CF3624"/>
    <w:rsid w:val="00CF3DF5"/>
    <w:rsid w:val="00CF4026"/>
    <w:rsid w:val="00CF47D8"/>
    <w:rsid w:val="00CF4D88"/>
    <w:rsid w:val="00CF4E7A"/>
    <w:rsid w:val="00CF5C38"/>
    <w:rsid w:val="00CF66EC"/>
    <w:rsid w:val="00CF6B84"/>
    <w:rsid w:val="00CF7075"/>
    <w:rsid w:val="00CF7624"/>
    <w:rsid w:val="00CF7A9D"/>
    <w:rsid w:val="00D01372"/>
    <w:rsid w:val="00D02156"/>
    <w:rsid w:val="00D02D41"/>
    <w:rsid w:val="00D03185"/>
    <w:rsid w:val="00D03606"/>
    <w:rsid w:val="00D03CF7"/>
    <w:rsid w:val="00D03F7C"/>
    <w:rsid w:val="00D044C3"/>
    <w:rsid w:val="00D0464E"/>
    <w:rsid w:val="00D0551D"/>
    <w:rsid w:val="00D06134"/>
    <w:rsid w:val="00D064EB"/>
    <w:rsid w:val="00D0663C"/>
    <w:rsid w:val="00D0673E"/>
    <w:rsid w:val="00D06F61"/>
    <w:rsid w:val="00D07D4B"/>
    <w:rsid w:val="00D10320"/>
    <w:rsid w:val="00D10384"/>
    <w:rsid w:val="00D1084F"/>
    <w:rsid w:val="00D1088E"/>
    <w:rsid w:val="00D1441B"/>
    <w:rsid w:val="00D15448"/>
    <w:rsid w:val="00D15E11"/>
    <w:rsid w:val="00D166AC"/>
    <w:rsid w:val="00D16A77"/>
    <w:rsid w:val="00D16DDF"/>
    <w:rsid w:val="00D17005"/>
    <w:rsid w:val="00D17BE8"/>
    <w:rsid w:val="00D17DFC"/>
    <w:rsid w:val="00D20B39"/>
    <w:rsid w:val="00D2171A"/>
    <w:rsid w:val="00D21BA2"/>
    <w:rsid w:val="00D226DC"/>
    <w:rsid w:val="00D22825"/>
    <w:rsid w:val="00D22DEA"/>
    <w:rsid w:val="00D23D3A"/>
    <w:rsid w:val="00D24193"/>
    <w:rsid w:val="00D249E7"/>
    <w:rsid w:val="00D25884"/>
    <w:rsid w:val="00D25AA5"/>
    <w:rsid w:val="00D26377"/>
    <w:rsid w:val="00D26A3D"/>
    <w:rsid w:val="00D26CED"/>
    <w:rsid w:val="00D277B8"/>
    <w:rsid w:val="00D3033D"/>
    <w:rsid w:val="00D30B5C"/>
    <w:rsid w:val="00D30D88"/>
    <w:rsid w:val="00D30EC1"/>
    <w:rsid w:val="00D31251"/>
    <w:rsid w:val="00D314E5"/>
    <w:rsid w:val="00D3191C"/>
    <w:rsid w:val="00D323EC"/>
    <w:rsid w:val="00D32A80"/>
    <w:rsid w:val="00D32B3B"/>
    <w:rsid w:val="00D33984"/>
    <w:rsid w:val="00D348BD"/>
    <w:rsid w:val="00D35691"/>
    <w:rsid w:val="00D36595"/>
    <w:rsid w:val="00D375B7"/>
    <w:rsid w:val="00D37919"/>
    <w:rsid w:val="00D37DA6"/>
    <w:rsid w:val="00D40EEE"/>
    <w:rsid w:val="00D43450"/>
    <w:rsid w:val="00D43FF0"/>
    <w:rsid w:val="00D445D6"/>
    <w:rsid w:val="00D4475C"/>
    <w:rsid w:val="00D458D5"/>
    <w:rsid w:val="00D45942"/>
    <w:rsid w:val="00D4595A"/>
    <w:rsid w:val="00D45B30"/>
    <w:rsid w:val="00D46729"/>
    <w:rsid w:val="00D46A49"/>
    <w:rsid w:val="00D46E83"/>
    <w:rsid w:val="00D509A2"/>
    <w:rsid w:val="00D5151F"/>
    <w:rsid w:val="00D518E7"/>
    <w:rsid w:val="00D51BA3"/>
    <w:rsid w:val="00D51BBE"/>
    <w:rsid w:val="00D5200F"/>
    <w:rsid w:val="00D535BB"/>
    <w:rsid w:val="00D54838"/>
    <w:rsid w:val="00D5552E"/>
    <w:rsid w:val="00D5640D"/>
    <w:rsid w:val="00D5670E"/>
    <w:rsid w:val="00D57C01"/>
    <w:rsid w:val="00D600DF"/>
    <w:rsid w:val="00D601AB"/>
    <w:rsid w:val="00D60632"/>
    <w:rsid w:val="00D60D8A"/>
    <w:rsid w:val="00D61208"/>
    <w:rsid w:val="00D61E05"/>
    <w:rsid w:val="00D62A10"/>
    <w:rsid w:val="00D657FA"/>
    <w:rsid w:val="00D65BB4"/>
    <w:rsid w:val="00D70237"/>
    <w:rsid w:val="00D706F1"/>
    <w:rsid w:val="00D70F9E"/>
    <w:rsid w:val="00D70FB0"/>
    <w:rsid w:val="00D712AB"/>
    <w:rsid w:val="00D71B0F"/>
    <w:rsid w:val="00D71D4E"/>
    <w:rsid w:val="00D732B4"/>
    <w:rsid w:val="00D7333B"/>
    <w:rsid w:val="00D73E5A"/>
    <w:rsid w:val="00D743E0"/>
    <w:rsid w:val="00D75A09"/>
    <w:rsid w:val="00D75CFA"/>
    <w:rsid w:val="00D75E0D"/>
    <w:rsid w:val="00D76455"/>
    <w:rsid w:val="00D767CD"/>
    <w:rsid w:val="00D77982"/>
    <w:rsid w:val="00D800E0"/>
    <w:rsid w:val="00D8148E"/>
    <w:rsid w:val="00D81637"/>
    <w:rsid w:val="00D82A73"/>
    <w:rsid w:val="00D82D0D"/>
    <w:rsid w:val="00D845A1"/>
    <w:rsid w:val="00D847DE"/>
    <w:rsid w:val="00D8589F"/>
    <w:rsid w:val="00D859AF"/>
    <w:rsid w:val="00D85BC1"/>
    <w:rsid w:val="00D86A43"/>
    <w:rsid w:val="00D86DF6"/>
    <w:rsid w:val="00D873F0"/>
    <w:rsid w:val="00D87B94"/>
    <w:rsid w:val="00D91C28"/>
    <w:rsid w:val="00D91FEB"/>
    <w:rsid w:val="00D92B4E"/>
    <w:rsid w:val="00D930C7"/>
    <w:rsid w:val="00D944E6"/>
    <w:rsid w:val="00D945CA"/>
    <w:rsid w:val="00D953D8"/>
    <w:rsid w:val="00D954C0"/>
    <w:rsid w:val="00D95569"/>
    <w:rsid w:val="00D95C3B"/>
    <w:rsid w:val="00D97448"/>
    <w:rsid w:val="00D974DC"/>
    <w:rsid w:val="00D97AF4"/>
    <w:rsid w:val="00DA0280"/>
    <w:rsid w:val="00DA262E"/>
    <w:rsid w:val="00DA2684"/>
    <w:rsid w:val="00DA2990"/>
    <w:rsid w:val="00DA3E75"/>
    <w:rsid w:val="00DA415E"/>
    <w:rsid w:val="00DA5093"/>
    <w:rsid w:val="00DA6208"/>
    <w:rsid w:val="00DA68EE"/>
    <w:rsid w:val="00DA6AED"/>
    <w:rsid w:val="00DA6C1B"/>
    <w:rsid w:val="00DA6E66"/>
    <w:rsid w:val="00DA7166"/>
    <w:rsid w:val="00DB084F"/>
    <w:rsid w:val="00DB0FDF"/>
    <w:rsid w:val="00DB1007"/>
    <w:rsid w:val="00DB3387"/>
    <w:rsid w:val="00DB4036"/>
    <w:rsid w:val="00DB49BE"/>
    <w:rsid w:val="00DB4C32"/>
    <w:rsid w:val="00DB64A1"/>
    <w:rsid w:val="00DB704A"/>
    <w:rsid w:val="00DB7485"/>
    <w:rsid w:val="00DB75C9"/>
    <w:rsid w:val="00DB75D4"/>
    <w:rsid w:val="00DB7DAC"/>
    <w:rsid w:val="00DB7DB5"/>
    <w:rsid w:val="00DC0E0F"/>
    <w:rsid w:val="00DC0E68"/>
    <w:rsid w:val="00DC2B1B"/>
    <w:rsid w:val="00DC3237"/>
    <w:rsid w:val="00DC40FC"/>
    <w:rsid w:val="00DC57DE"/>
    <w:rsid w:val="00DC58E4"/>
    <w:rsid w:val="00DC5BC2"/>
    <w:rsid w:val="00DC69E3"/>
    <w:rsid w:val="00DC7323"/>
    <w:rsid w:val="00DC7576"/>
    <w:rsid w:val="00DC7F51"/>
    <w:rsid w:val="00DD015F"/>
    <w:rsid w:val="00DD01D1"/>
    <w:rsid w:val="00DD12EC"/>
    <w:rsid w:val="00DD15D0"/>
    <w:rsid w:val="00DD1ADC"/>
    <w:rsid w:val="00DD1B3D"/>
    <w:rsid w:val="00DD1DDE"/>
    <w:rsid w:val="00DD1EA1"/>
    <w:rsid w:val="00DD1F64"/>
    <w:rsid w:val="00DD211A"/>
    <w:rsid w:val="00DD2635"/>
    <w:rsid w:val="00DD2B68"/>
    <w:rsid w:val="00DD41D1"/>
    <w:rsid w:val="00DD5422"/>
    <w:rsid w:val="00DD57BB"/>
    <w:rsid w:val="00DD5B2D"/>
    <w:rsid w:val="00DD7BC8"/>
    <w:rsid w:val="00DD7F20"/>
    <w:rsid w:val="00DE0290"/>
    <w:rsid w:val="00DE0DAA"/>
    <w:rsid w:val="00DE1589"/>
    <w:rsid w:val="00DE27BD"/>
    <w:rsid w:val="00DE3C95"/>
    <w:rsid w:val="00DE3F9C"/>
    <w:rsid w:val="00DE409E"/>
    <w:rsid w:val="00DE41CB"/>
    <w:rsid w:val="00DE4863"/>
    <w:rsid w:val="00DE4DDE"/>
    <w:rsid w:val="00DE504B"/>
    <w:rsid w:val="00DE70FA"/>
    <w:rsid w:val="00DF050C"/>
    <w:rsid w:val="00DF0520"/>
    <w:rsid w:val="00DF0960"/>
    <w:rsid w:val="00DF0B2B"/>
    <w:rsid w:val="00DF1C69"/>
    <w:rsid w:val="00DF1EED"/>
    <w:rsid w:val="00DF1FEC"/>
    <w:rsid w:val="00DF3604"/>
    <w:rsid w:val="00DF4846"/>
    <w:rsid w:val="00DF5C6C"/>
    <w:rsid w:val="00DF5DBC"/>
    <w:rsid w:val="00E005EE"/>
    <w:rsid w:val="00E03964"/>
    <w:rsid w:val="00E03A6B"/>
    <w:rsid w:val="00E06523"/>
    <w:rsid w:val="00E06771"/>
    <w:rsid w:val="00E077E5"/>
    <w:rsid w:val="00E1075F"/>
    <w:rsid w:val="00E10DB9"/>
    <w:rsid w:val="00E112B4"/>
    <w:rsid w:val="00E11932"/>
    <w:rsid w:val="00E120B7"/>
    <w:rsid w:val="00E1228A"/>
    <w:rsid w:val="00E122D3"/>
    <w:rsid w:val="00E12C69"/>
    <w:rsid w:val="00E13EEF"/>
    <w:rsid w:val="00E148CA"/>
    <w:rsid w:val="00E14963"/>
    <w:rsid w:val="00E14CD4"/>
    <w:rsid w:val="00E14FB3"/>
    <w:rsid w:val="00E14FE3"/>
    <w:rsid w:val="00E15667"/>
    <w:rsid w:val="00E161FA"/>
    <w:rsid w:val="00E16E01"/>
    <w:rsid w:val="00E179FD"/>
    <w:rsid w:val="00E2059A"/>
    <w:rsid w:val="00E21028"/>
    <w:rsid w:val="00E21912"/>
    <w:rsid w:val="00E22AC1"/>
    <w:rsid w:val="00E255F7"/>
    <w:rsid w:val="00E25744"/>
    <w:rsid w:val="00E257FC"/>
    <w:rsid w:val="00E273ED"/>
    <w:rsid w:val="00E31117"/>
    <w:rsid w:val="00E31121"/>
    <w:rsid w:val="00E3117F"/>
    <w:rsid w:val="00E31442"/>
    <w:rsid w:val="00E31D5D"/>
    <w:rsid w:val="00E31F48"/>
    <w:rsid w:val="00E3217D"/>
    <w:rsid w:val="00E3404D"/>
    <w:rsid w:val="00E3428A"/>
    <w:rsid w:val="00E35445"/>
    <w:rsid w:val="00E3573E"/>
    <w:rsid w:val="00E35A77"/>
    <w:rsid w:val="00E4049A"/>
    <w:rsid w:val="00E41263"/>
    <w:rsid w:val="00E41F43"/>
    <w:rsid w:val="00E424CF"/>
    <w:rsid w:val="00E42DBC"/>
    <w:rsid w:val="00E4342D"/>
    <w:rsid w:val="00E4358E"/>
    <w:rsid w:val="00E435C8"/>
    <w:rsid w:val="00E456D4"/>
    <w:rsid w:val="00E45DA1"/>
    <w:rsid w:val="00E47B4E"/>
    <w:rsid w:val="00E506BC"/>
    <w:rsid w:val="00E50FC0"/>
    <w:rsid w:val="00E51C71"/>
    <w:rsid w:val="00E5238C"/>
    <w:rsid w:val="00E52749"/>
    <w:rsid w:val="00E52D5B"/>
    <w:rsid w:val="00E53447"/>
    <w:rsid w:val="00E53DCB"/>
    <w:rsid w:val="00E55565"/>
    <w:rsid w:val="00E555F5"/>
    <w:rsid w:val="00E55821"/>
    <w:rsid w:val="00E561DC"/>
    <w:rsid w:val="00E5685D"/>
    <w:rsid w:val="00E573F3"/>
    <w:rsid w:val="00E601F4"/>
    <w:rsid w:val="00E60C00"/>
    <w:rsid w:val="00E60D25"/>
    <w:rsid w:val="00E61116"/>
    <w:rsid w:val="00E61382"/>
    <w:rsid w:val="00E62B19"/>
    <w:rsid w:val="00E62B37"/>
    <w:rsid w:val="00E636CC"/>
    <w:rsid w:val="00E63797"/>
    <w:rsid w:val="00E63C8B"/>
    <w:rsid w:val="00E64269"/>
    <w:rsid w:val="00E652F9"/>
    <w:rsid w:val="00E65874"/>
    <w:rsid w:val="00E65D01"/>
    <w:rsid w:val="00E660C3"/>
    <w:rsid w:val="00E66154"/>
    <w:rsid w:val="00E6623F"/>
    <w:rsid w:val="00E667C1"/>
    <w:rsid w:val="00E67AE2"/>
    <w:rsid w:val="00E700E7"/>
    <w:rsid w:val="00E71FE3"/>
    <w:rsid w:val="00E72089"/>
    <w:rsid w:val="00E729D5"/>
    <w:rsid w:val="00E741D1"/>
    <w:rsid w:val="00E74C96"/>
    <w:rsid w:val="00E752FC"/>
    <w:rsid w:val="00E75618"/>
    <w:rsid w:val="00E77715"/>
    <w:rsid w:val="00E81955"/>
    <w:rsid w:val="00E8208D"/>
    <w:rsid w:val="00E829BF"/>
    <w:rsid w:val="00E83AFB"/>
    <w:rsid w:val="00E850CA"/>
    <w:rsid w:val="00E85AC0"/>
    <w:rsid w:val="00E8601D"/>
    <w:rsid w:val="00E866FA"/>
    <w:rsid w:val="00E869BD"/>
    <w:rsid w:val="00E86E18"/>
    <w:rsid w:val="00E87A27"/>
    <w:rsid w:val="00E87AF0"/>
    <w:rsid w:val="00E90C0C"/>
    <w:rsid w:val="00E90D62"/>
    <w:rsid w:val="00E91D3A"/>
    <w:rsid w:val="00E91F4A"/>
    <w:rsid w:val="00E92A50"/>
    <w:rsid w:val="00E92DC7"/>
    <w:rsid w:val="00E938D4"/>
    <w:rsid w:val="00E93FB3"/>
    <w:rsid w:val="00E9475E"/>
    <w:rsid w:val="00E95E2C"/>
    <w:rsid w:val="00E96589"/>
    <w:rsid w:val="00EA058F"/>
    <w:rsid w:val="00EA21CA"/>
    <w:rsid w:val="00EA2F3A"/>
    <w:rsid w:val="00EA5688"/>
    <w:rsid w:val="00EA5FA7"/>
    <w:rsid w:val="00EA615C"/>
    <w:rsid w:val="00EA65CA"/>
    <w:rsid w:val="00EB02EF"/>
    <w:rsid w:val="00EB0378"/>
    <w:rsid w:val="00EB0B20"/>
    <w:rsid w:val="00EB1DF6"/>
    <w:rsid w:val="00EB2050"/>
    <w:rsid w:val="00EB2D4F"/>
    <w:rsid w:val="00EB3629"/>
    <w:rsid w:val="00EB38D2"/>
    <w:rsid w:val="00EB3978"/>
    <w:rsid w:val="00EB3FB5"/>
    <w:rsid w:val="00EB443F"/>
    <w:rsid w:val="00EB4C64"/>
    <w:rsid w:val="00EB4E63"/>
    <w:rsid w:val="00EB66E3"/>
    <w:rsid w:val="00EB6817"/>
    <w:rsid w:val="00EB73DD"/>
    <w:rsid w:val="00EB7709"/>
    <w:rsid w:val="00EC0069"/>
    <w:rsid w:val="00EC029A"/>
    <w:rsid w:val="00EC04B5"/>
    <w:rsid w:val="00EC088A"/>
    <w:rsid w:val="00EC0C23"/>
    <w:rsid w:val="00EC13A3"/>
    <w:rsid w:val="00EC16DF"/>
    <w:rsid w:val="00EC1773"/>
    <w:rsid w:val="00EC2E06"/>
    <w:rsid w:val="00EC2F46"/>
    <w:rsid w:val="00EC30F3"/>
    <w:rsid w:val="00EC348B"/>
    <w:rsid w:val="00EC4373"/>
    <w:rsid w:val="00EC475D"/>
    <w:rsid w:val="00EC4948"/>
    <w:rsid w:val="00EC568F"/>
    <w:rsid w:val="00EC597B"/>
    <w:rsid w:val="00EC601D"/>
    <w:rsid w:val="00EC670F"/>
    <w:rsid w:val="00EC709F"/>
    <w:rsid w:val="00EC7605"/>
    <w:rsid w:val="00ED02CA"/>
    <w:rsid w:val="00ED17C9"/>
    <w:rsid w:val="00ED1993"/>
    <w:rsid w:val="00ED2D6A"/>
    <w:rsid w:val="00ED4763"/>
    <w:rsid w:val="00ED51ED"/>
    <w:rsid w:val="00ED5DD3"/>
    <w:rsid w:val="00ED6397"/>
    <w:rsid w:val="00ED6DE4"/>
    <w:rsid w:val="00ED7147"/>
    <w:rsid w:val="00ED7F9D"/>
    <w:rsid w:val="00EE0C98"/>
    <w:rsid w:val="00EE10D4"/>
    <w:rsid w:val="00EE1174"/>
    <w:rsid w:val="00EE1406"/>
    <w:rsid w:val="00EE1417"/>
    <w:rsid w:val="00EE15D8"/>
    <w:rsid w:val="00EE1F8A"/>
    <w:rsid w:val="00EE2D3B"/>
    <w:rsid w:val="00EE344A"/>
    <w:rsid w:val="00EE3611"/>
    <w:rsid w:val="00EE3A63"/>
    <w:rsid w:val="00EE3AD0"/>
    <w:rsid w:val="00EE3BC3"/>
    <w:rsid w:val="00EE40DA"/>
    <w:rsid w:val="00EE4863"/>
    <w:rsid w:val="00EE4B1F"/>
    <w:rsid w:val="00EE4DE0"/>
    <w:rsid w:val="00EE4FD9"/>
    <w:rsid w:val="00EE5156"/>
    <w:rsid w:val="00EE61CF"/>
    <w:rsid w:val="00EE63AD"/>
    <w:rsid w:val="00EE6753"/>
    <w:rsid w:val="00EE6B32"/>
    <w:rsid w:val="00EE780E"/>
    <w:rsid w:val="00EE78C3"/>
    <w:rsid w:val="00EE7B2D"/>
    <w:rsid w:val="00EF0584"/>
    <w:rsid w:val="00EF0A10"/>
    <w:rsid w:val="00EF184F"/>
    <w:rsid w:val="00EF1FC5"/>
    <w:rsid w:val="00EF202E"/>
    <w:rsid w:val="00EF226F"/>
    <w:rsid w:val="00EF27CB"/>
    <w:rsid w:val="00EF296E"/>
    <w:rsid w:val="00EF2BD1"/>
    <w:rsid w:val="00EF41F4"/>
    <w:rsid w:val="00EF62CA"/>
    <w:rsid w:val="00EF6AE8"/>
    <w:rsid w:val="00EF6EF8"/>
    <w:rsid w:val="00EF7707"/>
    <w:rsid w:val="00F0049B"/>
    <w:rsid w:val="00F01655"/>
    <w:rsid w:val="00F04576"/>
    <w:rsid w:val="00F0782A"/>
    <w:rsid w:val="00F1029C"/>
    <w:rsid w:val="00F1191E"/>
    <w:rsid w:val="00F11948"/>
    <w:rsid w:val="00F11C1B"/>
    <w:rsid w:val="00F12AA7"/>
    <w:rsid w:val="00F1391D"/>
    <w:rsid w:val="00F13C3F"/>
    <w:rsid w:val="00F1449E"/>
    <w:rsid w:val="00F14A86"/>
    <w:rsid w:val="00F14D64"/>
    <w:rsid w:val="00F1530A"/>
    <w:rsid w:val="00F15892"/>
    <w:rsid w:val="00F15B52"/>
    <w:rsid w:val="00F16C8E"/>
    <w:rsid w:val="00F216EB"/>
    <w:rsid w:val="00F21BD5"/>
    <w:rsid w:val="00F227BB"/>
    <w:rsid w:val="00F22A28"/>
    <w:rsid w:val="00F22AF2"/>
    <w:rsid w:val="00F2349E"/>
    <w:rsid w:val="00F238A4"/>
    <w:rsid w:val="00F244D3"/>
    <w:rsid w:val="00F246FB"/>
    <w:rsid w:val="00F24D5C"/>
    <w:rsid w:val="00F25B79"/>
    <w:rsid w:val="00F26197"/>
    <w:rsid w:val="00F261A0"/>
    <w:rsid w:val="00F269AE"/>
    <w:rsid w:val="00F26FB7"/>
    <w:rsid w:val="00F2720B"/>
    <w:rsid w:val="00F274D5"/>
    <w:rsid w:val="00F27C29"/>
    <w:rsid w:val="00F27F97"/>
    <w:rsid w:val="00F30187"/>
    <w:rsid w:val="00F31544"/>
    <w:rsid w:val="00F31B5A"/>
    <w:rsid w:val="00F33989"/>
    <w:rsid w:val="00F342F3"/>
    <w:rsid w:val="00F34AC1"/>
    <w:rsid w:val="00F35D81"/>
    <w:rsid w:val="00F3674F"/>
    <w:rsid w:val="00F36B0A"/>
    <w:rsid w:val="00F36B65"/>
    <w:rsid w:val="00F4006E"/>
    <w:rsid w:val="00F404E5"/>
    <w:rsid w:val="00F413F9"/>
    <w:rsid w:val="00F42478"/>
    <w:rsid w:val="00F42B9C"/>
    <w:rsid w:val="00F456C4"/>
    <w:rsid w:val="00F4599C"/>
    <w:rsid w:val="00F45D3B"/>
    <w:rsid w:val="00F46B80"/>
    <w:rsid w:val="00F470F6"/>
    <w:rsid w:val="00F47772"/>
    <w:rsid w:val="00F47CCB"/>
    <w:rsid w:val="00F515FB"/>
    <w:rsid w:val="00F51E2B"/>
    <w:rsid w:val="00F52077"/>
    <w:rsid w:val="00F523EA"/>
    <w:rsid w:val="00F5259B"/>
    <w:rsid w:val="00F527CE"/>
    <w:rsid w:val="00F52968"/>
    <w:rsid w:val="00F531DE"/>
    <w:rsid w:val="00F53D6F"/>
    <w:rsid w:val="00F53FD9"/>
    <w:rsid w:val="00F5529A"/>
    <w:rsid w:val="00F55BC6"/>
    <w:rsid w:val="00F56DAB"/>
    <w:rsid w:val="00F5746F"/>
    <w:rsid w:val="00F57BE3"/>
    <w:rsid w:val="00F61F89"/>
    <w:rsid w:val="00F63C94"/>
    <w:rsid w:val="00F644CB"/>
    <w:rsid w:val="00F649CE"/>
    <w:rsid w:val="00F64CD2"/>
    <w:rsid w:val="00F650C6"/>
    <w:rsid w:val="00F6557F"/>
    <w:rsid w:val="00F65609"/>
    <w:rsid w:val="00F65C59"/>
    <w:rsid w:val="00F67DE8"/>
    <w:rsid w:val="00F70621"/>
    <w:rsid w:val="00F70CFA"/>
    <w:rsid w:val="00F724CD"/>
    <w:rsid w:val="00F72A1A"/>
    <w:rsid w:val="00F7312C"/>
    <w:rsid w:val="00F736AC"/>
    <w:rsid w:val="00F74A40"/>
    <w:rsid w:val="00F753D4"/>
    <w:rsid w:val="00F75D21"/>
    <w:rsid w:val="00F7614C"/>
    <w:rsid w:val="00F767B0"/>
    <w:rsid w:val="00F771AC"/>
    <w:rsid w:val="00F775E6"/>
    <w:rsid w:val="00F77C89"/>
    <w:rsid w:val="00F8045D"/>
    <w:rsid w:val="00F812EF"/>
    <w:rsid w:val="00F8189F"/>
    <w:rsid w:val="00F81C62"/>
    <w:rsid w:val="00F81D2F"/>
    <w:rsid w:val="00F81FC6"/>
    <w:rsid w:val="00F82911"/>
    <w:rsid w:val="00F82A59"/>
    <w:rsid w:val="00F82CF8"/>
    <w:rsid w:val="00F82FB6"/>
    <w:rsid w:val="00F8437F"/>
    <w:rsid w:val="00F848FC"/>
    <w:rsid w:val="00F84B5F"/>
    <w:rsid w:val="00F854DC"/>
    <w:rsid w:val="00F8582E"/>
    <w:rsid w:val="00F85A70"/>
    <w:rsid w:val="00F866BB"/>
    <w:rsid w:val="00F874F5"/>
    <w:rsid w:val="00F90F54"/>
    <w:rsid w:val="00F92401"/>
    <w:rsid w:val="00F926DD"/>
    <w:rsid w:val="00F92AB2"/>
    <w:rsid w:val="00F95827"/>
    <w:rsid w:val="00F966E9"/>
    <w:rsid w:val="00F96B41"/>
    <w:rsid w:val="00F96DA8"/>
    <w:rsid w:val="00F96F38"/>
    <w:rsid w:val="00FA059E"/>
    <w:rsid w:val="00FA0935"/>
    <w:rsid w:val="00FA0A62"/>
    <w:rsid w:val="00FA0F3A"/>
    <w:rsid w:val="00FA2A1F"/>
    <w:rsid w:val="00FA3F3E"/>
    <w:rsid w:val="00FA407F"/>
    <w:rsid w:val="00FA5256"/>
    <w:rsid w:val="00FA6E28"/>
    <w:rsid w:val="00FA6E7A"/>
    <w:rsid w:val="00FA73E8"/>
    <w:rsid w:val="00FA7904"/>
    <w:rsid w:val="00FB0551"/>
    <w:rsid w:val="00FB058F"/>
    <w:rsid w:val="00FB1805"/>
    <w:rsid w:val="00FB213F"/>
    <w:rsid w:val="00FB22C2"/>
    <w:rsid w:val="00FB30F5"/>
    <w:rsid w:val="00FB365C"/>
    <w:rsid w:val="00FB4ACE"/>
    <w:rsid w:val="00FB5991"/>
    <w:rsid w:val="00FB6036"/>
    <w:rsid w:val="00FB67CA"/>
    <w:rsid w:val="00FB6A27"/>
    <w:rsid w:val="00FC05BC"/>
    <w:rsid w:val="00FC0988"/>
    <w:rsid w:val="00FC0A4A"/>
    <w:rsid w:val="00FC1332"/>
    <w:rsid w:val="00FC16C8"/>
    <w:rsid w:val="00FC1C2D"/>
    <w:rsid w:val="00FC38F0"/>
    <w:rsid w:val="00FC39CD"/>
    <w:rsid w:val="00FC3B67"/>
    <w:rsid w:val="00FC3C47"/>
    <w:rsid w:val="00FC4021"/>
    <w:rsid w:val="00FC45FB"/>
    <w:rsid w:val="00FC4BD1"/>
    <w:rsid w:val="00FC6012"/>
    <w:rsid w:val="00FD06C6"/>
    <w:rsid w:val="00FD0735"/>
    <w:rsid w:val="00FD10C2"/>
    <w:rsid w:val="00FD11A4"/>
    <w:rsid w:val="00FD1584"/>
    <w:rsid w:val="00FD2816"/>
    <w:rsid w:val="00FD3436"/>
    <w:rsid w:val="00FD3F0F"/>
    <w:rsid w:val="00FD3F59"/>
    <w:rsid w:val="00FD456A"/>
    <w:rsid w:val="00FD571A"/>
    <w:rsid w:val="00FD5EAA"/>
    <w:rsid w:val="00FE0A5E"/>
    <w:rsid w:val="00FE18E1"/>
    <w:rsid w:val="00FE23AC"/>
    <w:rsid w:val="00FE24B6"/>
    <w:rsid w:val="00FE2921"/>
    <w:rsid w:val="00FE3B8C"/>
    <w:rsid w:val="00FE3FEC"/>
    <w:rsid w:val="00FE43C0"/>
    <w:rsid w:val="00FE511F"/>
    <w:rsid w:val="00FE56F1"/>
    <w:rsid w:val="00FE5723"/>
    <w:rsid w:val="00FE6A76"/>
    <w:rsid w:val="00FE7AB8"/>
    <w:rsid w:val="00FF042C"/>
    <w:rsid w:val="00FF0B3E"/>
    <w:rsid w:val="00FF0C9F"/>
    <w:rsid w:val="00FF0E0F"/>
    <w:rsid w:val="00FF135E"/>
    <w:rsid w:val="00FF15B9"/>
    <w:rsid w:val="00FF15BA"/>
    <w:rsid w:val="00FF1747"/>
    <w:rsid w:val="00FF1987"/>
    <w:rsid w:val="00FF240D"/>
    <w:rsid w:val="00FF2413"/>
    <w:rsid w:val="00FF33EC"/>
    <w:rsid w:val="00FF3617"/>
    <w:rsid w:val="00FF381A"/>
    <w:rsid w:val="00FF39EB"/>
    <w:rsid w:val="00FF3B5C"/>
    <w:rsid w:val="00FF4245"/>
    <w:rsid w:val="00FF4C6A"/>
    <w:rsid w:val="00FF4CD1"/>
    <w:rsid w:val="00FF4E66"/>
    <w:rsid w:val="00FF5082"/>
    <w:rsid w:val="00FF5A00"/>
    <w:rsid w:val="00FF5A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5E252"/>
  <w14:defaultImageDpi w14:val="32767"/>
  <w15:chartTrackingRefBased/>
  <w15:docId w15:val="{153AD4CA-942E-472B-B8A6-175011B0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Calibri"/>
        <w:color w:val="003E5C" w:themeColor="text1"/>
        <w:lang w:val="fr-FR" w:eastAsia="fr-FR" w:bidi="ar-SA"/>
      </w:rPr>
    </w:rPrDefault>
    <w:pPrDefault>
      <w:pPr>
        <w:spacing w:before="80" w:after="16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008"/>
  </w:style>
  <w:style w:type="paragraph" w:styleId="Titre1">
    <w:name w:val="heading 1"/>
    <w:next w:val="Normal"/>
    <w:link w:val="Titre1Car"/>
    <w:qFormat/>
    <w:rsid w:val="00980EAB"/>
    <w:pPr>
      <w:keepNext/>
      <w:numPr>
        <w:numId w:val="5"/>
      </w:numPr>
      <w:suppressAutoHyphens/>
      <w:spacing w:before="480" w:after="240"/>
      <w:ind w:left="283"/>
      <w:jc w:val="left"/>
      <w:outlineLvl w:val="0"/>
    </w:pPr>
    <w:rPr>
      <w:rFonts w:asciiTheme="majorHAnsi" w:hAnsiTheme="majorHAnsi" w:cstheme="majorHAnsi"/>
      <w:kern w:val="32"/>
      <w:sz w:val="32"/>
      <w:szCs w:val="32"/>
    </w:rPr>
  </w:style>
  <w:style w:type="paragraph" w:styleId="Titre2">
    <w:name w:val="heading 2"/>
    <w:next w:val="Normal"/>
    <w:link w:val="Titre2Car"/>
    <w:qFormat/>
    <w:rsid w:val="00047474"/>
    <w:pPr>
      <w:keepNext/>
      <w:numPr>
        <w:ilvl w:val="1"/>
        <w:numId w:val="5"/>
      </w:numPr>
      <w:spacing w:before="360" w:after="120"/>
      <w:ind w:left="142"/>
      <w:jc w:val="left"/>
      <w:outlineLvl w:val="1"/>
    </w:pPr>
    <w:rPr>
      <w:rFonts w:asciiTheme="majorHAnsi" w:eastAsiaTheme="majorEastAsia" w:hAnsiTheme="majorHAnsi" w:cstheme="majorHAnsi"/>
      <w:color w:val="00AAC3" w:themeColor="accent2"/>
      <w:sz w:val="24"/>
      <w:szCs w:val="24"/>
    </w:rPr>
  </w:style>
  <w:style w:type="paragraph" w:styleId="Titre3">
    <w:name w:val="heading 3"/>
    <w:next w:val="Normal"/>
    <w:link w:val="Titre3Car"/>
    <w:qFormat/>
    <w:rsid w:val="00D82A73"/>
    <w:pPr>
      <w:keepNext/>
      <w:numPr>
        <w:ilvl w:val="2"/>
        <w:numId w:val="5"/>
      </w:numPr>
      <w:spacing w:before="240" w:after="60"/>
      <w:jc w:val="left"/>
      <w:outlineLvl w:val="2"/>
    </w:pPr>
    <w:rPr>
      <w:rFonts w:asciiTheme="majorHAnsi" w:eastAsiaTheme="majorEastAsia" w:hAnsiTheme="majorHAnsi" w:cstheme="majorHAnsi"/>
    </w:rPr>
  </w:style>
  <w:style w:type="paragraph" w:styleId="Titre4">
    <w:name w:val="heading 4"/>
    <w:next w:val="Normal"/>
    <w:link w:val="Titre4Car"/>
    <w:semiHidden/>
    <w:qFormat/>
    <w:rsid w:val="00411318"/>
    <w:pPr>
      <w:keepNext/>
      <w:numPr>
        <w:ilvl w:val="3"/>
        <w:numId w:val="5"/>
      </w:numPr>
      <w:spacing w:after="60"/>
      <w:jc w:val="left"/>
      <w:outlineLvl w:val="3"/>
    </w:pPr>
    <w:rPr>
      <w:rFonts w:asciiTheme="majorHAnsi" w:eastAsiaTheme="minorEastAsia" w:hAnsiTheme="majorHAnsi" w:cstheme="majorHAnsi"/>
      <w:sz w:val="24"/>
      <w:szCs w:val="24"/>
    </w:rPr>
  </w:style>
  <w:style w:type="paragraph" w:styleId="Titre5">
    <w:name w:val="heading 5"/>
    <w:basedOn w:val="Normal"/>
    <w:next w:val="Normal"/>
    <w:link w:val="Titre5Car"/>
    <w:semiHidden/>
    <w:rsid w:val="00AC67B3"/>
    <w:pPr>
      <w:keepNext/>
      <w:keepLines/>
      <w:spacing w:before="40" w:after="0"/>
      <w:outlineLvl w:val="4"/>
    </w:pPr>
    <w:rPr>
      <w:rFonts w:asciiTheme="majorHAnsi" w:eastAsiaTheme="majorEastAsia" w:hAnsiTheme="majorHAnsi" w:cstheme="majorBidi"/>
      <w:color w:val="002E44"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80EAB"/>
    <w:rPr>
      <w:rFonts w:asciiTheme="majorHAnsi" w:hAnsiTheme="majorHAnsi" w:cstheme="majorHAnsi"/>
      <w:kern w:val="32"/>
      <w:sz w:val="32"/>
      <w:szCs w:val="32"/>
    </w:rPr>
  </w:style>
  <w:style w:type="paragraph" w:styleId="En-tte">
    <w:name w:val="header"/>
    <w:basedOn w:val="Normal"/>
    <w:link w:val="En-tteCar"/>
    <w:uiPriority w:val="99"/>
    <w:unhideWhenUsed/>
    <w:rsid w:val="003523CE"/>
    <w:pPr>
      <w:tabs>
        <w:tab w:val="center" w:pos="4536"/>
        <w:tab w:val="right" w:pos="9072"/>
      </w:tabs>
      <w:spacing w:before="0" w:after="0" w:line="216" w:lineRule="auto"/>
      <w:jc w:val="center"/>
    </w:pPr>
    <w:rPr>
      <w:caps/>
      <w:noProof/>
      <w:color w:val="808080" w:themeColor="background1" w:themeShade="80"/>
      <w:spacing w:val="10"/>
      <w:sz w:val="16"/>
      <w:szCs w:val="16"/>
    </w:rPr>
  </w:style>
  <w:style w:type="character" w:customStyle="1" w:styleId="En-tteCar">
    <w:name w:val="En-tête Car"/>
    <w:link w:val="En-tte"/>
    <w:uiPriority w:val="99"/>
    <w:rsid w:val="003523CE"/>
    <w:rPr>
      <w:rFonts w:cstheme="minorHAnsi"/>
      <w:caps/>
      <w:noProof/>
      <w:color w:val="808080" w:themeColor="background1" w:themeShade="80"/>
      <w:spacing w:val="10"/>
      <w:sz w:val="16"/>
      <w:szCs w:val="16"/>
    </w:rPr>
  </w:style>
  <w:style w:type="paragraph" w:styleId="Pieddepage">
    <w:name w:val="footer"/>
    <w:link w:val="PieddepageCar"/>
    <w:uiPriority w:val="99"/>
    <w:rsid w:val="007E192D"/>
    <w:pPr>
      <w:tabs>
        <w:tab w:val="center" w:pos="4536"/>
        <w:tab w:val="right" w:pos="9072"/>
      </w:tabs>
      <w:spacing w:before="0" w:after="0"/>
      <w:jc w:val="center"/>
    </w:pPr>
    <w:rPr>
      <w:rFonts w:cstheme="minorHAnsi"/>
      <w:noProof/>
      <w:sz w:val="17"/>
      <w:szCs w:val="17"/>
    </w:rPr>
  </w:style>
  <w:style w:type="character" w:customStyle="1" w:styleId="PieddepageCar">
    <w:name w:val="Pied de page Car"/>
    <w:link w:val="Pieddepage"/>
    <w:uiPriority w:val="99"/>
    <w:rsid w:val="007E192D"/>
    <w:rPr>
      <w:rFonts w:cstheme="minorHAnsi"/>
      <w:noProof/>
      <w:sz w:val="17"/>
      <w:szCs w:val="17"/>
    </w:rPr>
  </w:style>
  <w:style w:type="character" w:customStyle="1" w:styleId="Titre2Car">
    <w:name w:val="Titre 2 Car"/>
    <w:basedOn w:val="Policepardfaut"/>
    <w:link w:val="Titre2"/>
    <w:rsid w:val="00047474"/>
    <w:rPr>
      <w:rFonts w:asciiTheme="majorHAnsi" w:eastAsiaTheme="majorEastAsia" w:hAnsiTheme="majorHAnsi" w:cstheme="majorHAnsi"/>
      <w:color w:val="00AAC3" w:themeColor="accent2"/>
      <w:sz w:val="24"/>
      <w:szCs w:val="24"/>
    </w:rPr>
  </w:style>
  <w:style w:type="character" w:customStyle="1" w:styleId="Titre3Car">
    <w:name w:val="Titre 3 Car"/>
    <w:basedOn w:val="Policepardfaut"/>
    <w:link w:val="Titre3"/>
    <w:rsid w:val="00D82A73"/>
    <w:rPr>
      <w:rFonts w:asciiTheme="majorHAnsi" w:eastAsiaTheme="majorEastAsia" w:hAnsiTheme="majorHAnsi" w:cstheme="majorHAnsi"/>
    </w:rPr>
  </w:style>
  <w:style w:type="character" w:customStyle="1" w:styleId="Titre4Car">
    <w:name w:val="Titre 4 Car"/>
    <w:basedOn w:val="Policepardfaut"/>
    <w:link w:val="Titre4"/>
    <w:semiHidden/>
    <w:rsid w:val="00BA7280"/>
    <w:rPr>
      <w:rFonts w:asciiTheme="majorHAnsi" w:eastAsiaTheme="minorEastAsia" w:hAnsiTheme="majorHAnsi" w:cstheme="majorHAnsi"/>
      <w:sz w:val="24"/>
      <w:szCs w:val="24"/>
    </w:rPr>
  </w:style>
  <w:style w:type="paragraph" w:customStyle="1" w:styleId="Documentnom">
    <w:name w:val="| Document nom"/>
    <w:link w:val="DocumentnomCar"/>
    <w:uiPriority w:val="3"/>
    <w:qFormat/>
    <w:rsid w:val="004E7271"/>
    <w:pPr>
      <w:suppressAutoHyphens/>
      <w:spacing w:before="0" w:after="240"/>
      <w:jc w:val="left"/>
    </w:pPr>
    <w:rPr>
      <w:rFonts w:cstheme="majorHAnsi"/>
      <w:color w:val="003E5C" w:themeColor="accent1"/>
      <w:sz w:val="64"/>
      <w:szCs w:val="64"/>
    </w:rPr>
  </w:style>
  <w:style w:type="paragraph" w:customStyle="1" w:styleId="Documentsous-titre">
    <w:name w:val="| Document sous-titre"/>
    <w:link w:val="Documentsous-titreCar"/>
    <w:uiPriority w:val="3"/>
    <w:qFormat/>
    <w:rsid w:val="007E192D"/>
    <w:pPr>
      <w:suppressAutoHyphens/>
      <w:spacing w:before="240" w:after="360"/>
      <w:jc w:val="left"/>
    </w:pPr>
    <w:rPr>
      <w:rFonts w:asciiTheme="majorHAnsi" w:hAnsiTheme="majorHAnsi" w:cstheme="majorHAnsi"/>
      <w:sz w:val="34"/>
      <w:szCs w:val="34"/>
    </w:rPr>
  </w:style>
  <w:style w:type="character" w:customStyle="1" w:styleId="DocumentnomCar">
    <w:name w:val="| Document nom Car"/>
    <w:link w:val="Documentnom"/>
    <w:uiPriority w:val="3"/>
    <w:rsid w:val="004E7271"/>
    <w:rPr>
      <w:rFonts w:cstheme="majorHAnsi"/>
      <w:color w:val="003E5C" w:themeColor="accent1"/>
      <w:sz w:val="64"/>
      <w:szCs w:val="64"/>
    </w:rPr>
  </w:style>
  <w:style w:type="character" w:styleId="Textedelespacerserv">
    <w:name w:val="Placeholder Text"/>
    <w:basedOn w:val="Policepardfaut"/>
    <w:uiPriority w:val="99"/>
    <w:semiHidden/>
    <w:rsid w:val="00481511"/>
    <w:rPr>
      <w:color w:val="808080"/>
    </w:rPr>
  </w:style>
  <w:style w:type="character" w:customStyle="1" w:styleId="Documentsous-titreCar">
    <w:name w:val="| Document sous-titre Car"/>
    <w:link w:val="Documentsous-titre"/>
    <w:uiPriority w:val="3"/>
    <w:rsid w:val="007E192D"/>
    <w:rPr>
      <w:rFonts w:asciiTheme="majorHAnsi" w:hAnsiTheme="majorHAnsi" w:cstheme="majorHAnsi"/>
      <w:sz w:val="34"/>
      <w:szCs w:val="34"/>
    </w:rPr>
  </w:style>
  <w:style w:type="character" w:customStyle="1" w:styleId="Titre5Car">
    <w:name w:val="Titre 5 Car"/>
    <w:basedOn w:val="Policepardfaut"/>
    <w:link w:val="Titre5"/>
    <w:semiHidden/>
    <w:rsid w:val="00AC67B3"/>
    <w:rPr>
      <w:rFonts w:asciiTheme="majorHAnsi" w:eastAsiaTheme="majorEastAsia" w:hAnsiTheme="majorHAnsi" w:cstheme="majorBidi"/>
      <w:color w:val="002E44" w:themeColor="accent1" w:themeShade="BF"/>
    </w:rPr>
  </w:style>
  <w:style w:type="character" w:customStyle="1" w:styleId="TabledesillustrationsCar">
    <w:name w:val="Table des illustrations Car"/>
    <w:basedOn w:val="Policepardfaut"/>
    <w:link w:val="Tabledesillustrations"/>
    <w:uiPriority w:val="99"/>
    <w:semiHidden/>
    <w:rsid w:val="003D2008"/>
    <w:rPr>
      <w:rFonts w:cstheme="minorHAnsi"/>
      <w:color w:val="000000"/>
      <w:szCs w:val="22"/>
    </w:rPr>
  </w:style>
  <w:style w:type="paragraph" w:customStyle="1" w:styleId="Documentdate">
    <w:name w:val="| Document date"/>
    <w:basedOn w:val="Normal"/>
    <w:link w:val="DocumentdateCar"/>
    <w:uiPriority w:val="3"/>
    <w:qFormat/>
    <w:rsid w:val="00BB6AF6"/>
    <w:pPr>
      <w:suppressAutoHyphens/>
      <w:spacing w:before="0" w:after="0"/>
    </w:pPr>
    <w:rPr>
      <w:color w:val="00AAC3" w:themeColor="accent2"/>
      <w:sz w:val="18"/>
      <w:szCs w:val="18"/>
    </w:rPr>
  </w:style>
  <w:style w:type="paragraph" w:customStyle="1" w:styleId="Documentsparateur">
    <w:name w:val="| Document séparateur"/>
    <w:link w:val="DocumentsparateurCar"/>
    <w:uiPriority w:val="3"/>
    <w:semiHidden/>
    <w:qFormat/>
    <w:rsid w:val="00BF1682"/>
    <w:pPr>
      <w:spacing w:before="40" w:after="80"/>
    </w:pPr>
    <w:rPr>
      <w:color w:val="808080" w:themeColor="background1" w:themeShade="80"/>
    </w:rPr>
  </w:style>
  <w:style w:type="paragraph" w:customStyle="1" w:styleId="Documentfolio">
    <w:name w:val="| Document folio"/>
    <w:link w:val="DocumentfolioCar"/>
    <w:uiPriority w:val="3"/>
    <w:qFormat/>
    <w:rsid w:val="004E7271"/>
    <w:pPr>
      <w:spacing w:before="0" w:after="0"/>
      <w:jc w:val="right"/>
    </w:pPr>
    <w:rPr>
      <w:rFonts w:asciiTheme="majorHAnsi" w:hAnsiTheme="majorHAnsi" w:cstheme="minorHAnsi"/>
      <w:color w:val="003E5C" w:themeColor="accent1"/>
      <w:sz w:val="17"/>
      <w:szCs w:val="17"/>
    </w:rPr>
  </w:style>
  <w:style w:type="character" w:customStyle="1" w:styleId="DocumentdateCar">
    <w:name w:val="| Document date Car"/>
    <w:link w:val="Documentdate"/>
    <w:uiPriority w:val="3"/>
    <w:rsid w:val="00BB6AF6"/>
    <w:rPr>
      <w:color w:val="00AAC3" w:themeColor="accent2"/>
      <w:sz w:val="18"/>
      <w:szCs w:val="18"/>
    </w:rPr>
  </w:style>
  <w:style w:type="character" w:customStyle="1" w:styleId="DocumentfolioCar">
    <w:name w:val="| Document folio Car"/>
    <w:link w:val="Documentfolio"/>
    <w:uiPriority w:val="3"/>
    <w:rsid w:val="004E7271"/>
    <w:rPr>
      <w:rFonts w:asciiTheme="majorHAnsi" w:hAnsiTheme="majorHAnsi" w:cstheme="minorHAnsi"/>
      <w:color w:val="003E5C" w:themeColor="accent1"/>
      <w:sz w:val="17"/>
      <w:szCs w:val="17"/>
    </w:rPr>
  </w:style>
  <w:style w:type="numbering" w:customStyle="1" w:styleId="STYLE">
    <w:name w:val="STYLE"/>
    <w:uiPriority w:val="99"/>
    <w:rsid w:val="00411318"/>
    <w:pPr>
      <w:numPr>
        <w:numId w:val="2"/>
      </w:numPr>
    </w:pPr>
  </w:style>
  <w:style w:type="paragraph" w:customStyle="1" w:styleId="Pucesniveau1">
    <w:name w:val="+ Puces niveau 1"/>
    <w:link w:val="Pucesniveau1Car"/>
    <w:uiPriority w:val="1"/>
    <w:qFormat/>
    <w:rsid w:val="007E192D"/>
    <w:pPr>
      <w:numPr>
        <w:numId w:val="6"/>
      </w:numPr>
      <w:spacing w:after="80"/>
    </w:pPr>
    <w:rPr>
      <w:rFonts w:cstheme="minorHAnsi"/>
    </w:rPr>
  </w:style>
  <w:style w:type="paragraph" w:customStyle="1" w:styleId="Pucesniveau2">
    <w:name w:val="+ Puces niveau 2"/>
    <w:basedOn w:val="Pucesniveau1"/>
    <w:link w:val="Pucesniveau2Car"/>
    <w:uiPriority w:val="1"/>
    <w:qFormat/>
    <w:rsid w:val="00CC6991"/>
    <w:pPr>
      <w:numPr>
        <w:ilvl w:val="1"/>
      </w:numPr>
    </w:pPr>
  </w:style>
  <w:style w:type="character" w:customStyle="1" w:styleId="Pucesniveau1Car">
    <w:name w:val="+ Puces niveau 1 Car"/>
    <w:link w:val="Pucesniveau1"/>
    <w:uiPriority w:val="1"/>
    <w:rsid w:val="007E192D"/>
    <w:rPr>
      <w:rFonts w:cstheme="minorHAnsi"/>
    </w:rPr>
  </w:style>
  <w:style w:type="paragraph" w:customStyle="1" w:styleId="Textesous-titrebleufonc">
    <w:name w:val="– Texte sous-titre bleu foncé"/>
    <w:next w:val="Normal"/>
    <w:link w:val="Textesous-titrebleufoncCar"/>
    <w:uiPriority w:val="1"/>
    <w:qFormat/>
    <w:rsid w:val="007A4B4C"/>
    <w:pPr>
      <w:jc w:val="left"/>
    </w:pPr>
    <w:rPr>
      <w:rFonts w:asciiTheme="majorHAnsi" w:hAnsiTheme="majorHAnsi" w:cstheme="majorHAnsi"/>
      <w:color w:val="003E5C" w:themeColor="accent1"/>
    </w:rPr>
  </w:style>
  <w:style w:type="character" w:customStyle="1" w:styleId="Pucesniveau2Car">
    <w:name w:val="+ Puces niveau 2 Car"/>
    <w:link w:val="Pucesniveau2"/>
    <w:uiPriority w:val="1"/>
    <w:rsid w:val="00CC6991"/>
    <w:rPr>
      <w:rFonts w:cstheme="minorHAnsi"/>
    </w:rPr>
  </w:style>
  <w:style w:type="character" w:customStyle="1" w:styleId="Textesous-titrebleufoncCar">
    <w:name w:val="– Texte sous-titre bleu foncé Car"/>
    <w:link w:val="Textesous-titrebleufonc"/>
    <w:uiPriority w:val="1"/>
    <w:rsid w:val="007A4B4C"/>
    <w:rPr>
      <w:rFonts w:asciiTheme="majorHAnsi" w:hAnsiTheme="majorHAnsi" w:cstheme="majorHAnsi"/>
      <w:color w:val="003E5C" w:themeColor="accent1"/>
    </w:rPr>
  </w:style>
  <w:style w:type="character" w:customStyle="1" w:styleId="DocumentsparateurCar">
    <w:name w:val="| Document séparateur Car"/>
    <w:basedOn w:val="Policepardfaut"/>
    <w:link w:val="Documentsparateur"/>
    <w:uiPriority w:val="3"/>
    <w:semiHidden/>
    <w:rsid w:val="00BF1682"/>
    <w:rPr>
      <w:color w:val="808080" w:themeColor="background1" w:themeShade="80"/>
      <w:lang w:val="fr-FR"/>
    </w:rPr>
  </w:style>
  <w:style w:type="paragraph" w:customStyle="1" w:styleId="Texteespacementrduit">
    <w:name w:val="– Texte espacement réduit"/>
    <w:link w:val="TexteespacementrduitCar"/>
    <w:uiPriority w:val="1"/>
    <w:qFormat/>
    <w:rsid w:val="00877629"/>
    <w:pPr>
      <w:widowControl w:val="0"/>
      <w:spacing w:before="40" w:after="40"/>
    </w:pPr>
    <w:rPr>
      <w:color w:val="000000"/>
      <w:sz w:val="10"/>
      <w:szCs w:val="10"/>
    </w:rPr>
  </w:style>
  <w:style w:type="character" w:customStyle="1" w:styleId="TexteespacementrduitCar">
    <w:name w:val="– Texte espacement réduit Car"/>
    <w:link w:val="Texteespacementrduit"/>
    <w:uiPriority w:val="1"/>
    <w:rsid w:val="00F52077"/>
    <w:rPr>
      <w:rFonts w:eastAsia="Calibri" w:cs="Calibri"/>
      <w:color w:val="000000"/>
      <w:sz w:val="10"/>
      <w:szCs w:val="10"/>
      <w:lang w:val="fr-FR" w:eastAsia="fr-FR"/>
    </w:rPr>
  </w:style>
  <w:style w:type="paragraph" w:customStyle="1" w:styleId="Texteencadr-1">
    <w:name w:val="– Texte encadré - 1"/>
    <w:next w:val="Normal"/>
    <w:link w:val="Texteencadr-1Car"/>
    <w:uiPriority w:val="1"/>
    <w:qFormat/>
    <w:rsid w:val="00713070"/>
    <w:pPr>
      <w:pBdr>
        <w:top w:val="single" w:sz="48" w:space="7" w:color="E5E5E5"/>
        <w:left w:val="single" w:sz="48" w:space="7" w:color="E5E5E5"/>
        <w:bottom w:val="single" w:sz="48" w:space="7" w:color="E5E5E5"/>
        <w:right w:val="single" w:sz="48" w:space="7" w:color="E5E5E5"/>
      </w:pBdr>
      <w:shd w:val="clear" w:color="auto" w:fill="F2F2F2"/>
      <w:spacing w:before="120" w:line="216" w:lineRule="auto"/>
      <w:ind w:left="284" w:right="284"/>
    </w:pPr>
    <w:rPr>
      <w:rFonts w:asciiTheme="majorHAnsi" w:hAnsiTheme="majorHAnsi" w:cstheme="majorHAnsi"/>
      <w:caps/>
      <w:color w:val="003E5C" w:themeColor="accent1"/>
      <w:spacing w:val="14"/>
      <w:sz w:val="18"/>
      <w:szCs w:val="18"/>
    </w:rPr>
  </w:style>
  <w:style w:type="character" w:customStyle="1" w:styleId="Texteencadr-1Car">
    <w:name w:val="– Texte encadré - 1 Car"/>
    <w:link w:val="Texteencadr-1"/>
    <w:uiPriority w:val="1"/>
    <w:rsid w:val="00713070"/>
    <w:rPr>
      <w:rFonts w:asciiTheme="majorHAnsi" w:hAnsiTheme="majorHAnsi" w:cstheme="majorHAnsi"/>
      <w:caps/>
      <w:color w:val="003E5C" w:themeColor="accent1"/>
      <w:spacing w:val="14"/>
      <w:sz w:val="18"/>
      <w:szCs w:val="18"/>
      <w:shd w:val="clear" w:color="auto" w:fill="F2F2F2"/>
    </w:rPr>
  </w:style>
  <w:style w:type="paragraph" w:customStyle="1" w:styleId="Tableausources">
    <w:name w:val="= Tableau sources"/>
    <w:link w:val="TableausourcesCar"/>
    <w:uiPriority w:val="2"/>
    <w:qFormat/>
    <w:rsid w:val="00ED2D6A"/>
    <w:pPr>
      <w:spacing w:before="40" w:after="0"/>
      <w:jc w:val="left"/>
    </w:pPr>
    <w:rPr>
      <w:rFonts w:cstheme="minorHAnsi"/>
      <w:i/>
      <w:color w:val="808080" w:themeColor="background1" w:themeShade="80"/>
      <w:sz w:val="13"/>
      <w:szCs w:val="13"/>
    </w:rPr>
  </w:style>
  <w:style w:type="character" w:customStyle="1" w:styleId="TableausourcesCar">
    <w:name w:val="= Tableau sources Car"/>
    <w:link w:val="Tableausources"/>
    <w:uiPriority w:val="2"/>
    <w:rsid w:val="00ED2D6A"/>
    <w:rPr>
      <w:rFonts w:cstheme="minorHAnsi"/>
      <w:i/>
      <w:color w:val="808080" w:themeColor="background1" w:themeShade="80"/>
      <w:sz w:val="13"/>
      <w:szCs w:val="13"/>
    </w:rPr>
  </w:style>
  <w:style w:type="paragraph" w:customStyle="1" w:styleId="Tableausous-titredroite">
    <w:name w:val="= Tableau sous-titre droite"/>
    <w:basedOn w:val="Tableausous-titregauche"/>
    <w:link w:val="Tableausous-titredroiteCar"/>
    <w:uiPriority w:val="2"/>
    <w:qFormat/>
    <w:rsid w:val="00877629"/>
    <w:pPr>
      <w:jc w:val="right"/>
    </w:pPr>
  </w:style>
  <w:style w:type="paragraph" w:customStyle="1" w:styleId="Tableautexte">
    <w:name w:val="= Tableau texte"/>
    <w:link w:val="TableautexteCar"/>
    <w:uiPriority w:val="2"/>
    <w:rsid w:val="00054479"/>
    <w:pPr>
      <w:spacing w:before="20" w:after="20"/>
      <w:jc w:val="left"/>
    </w:pPr>
    <w:rPr>
      <w:rFonts w:cstheme="minorHAnsi"/>
      <w:sz w:val="16"/>
      <w:szCs w:val="16"/>
    </w:rPr>
  </w:style>
  <w:style w:type="character" w:customStyle="1" w:styleId="TableautexteCar">
    <w:name w:val="= Tableau texte Car"/>
    <w:link w:val="Tableautexte"/>
    <w:uiPriority w:val="2"/>
    <w:rsid w:val="00054479"/>
    <w:rPr>
      <w:rFonts w:cstheme="minorHAnsi"/>
      <w:sz w:val="16"/>
      <w:szCs w:val="16"/>
    </w:rPr>
  </w:style>
  <w:style w:type="paragraph" w:customStyle="1" w:styleId="Tableaudescription">
    <w:name w:val="= Tableau description"/>
    <w:link w:val="TableaudescriptionCar"/>
    <w:uiPriority w:val="2"/>
    <w:qFormat/>
    <w:rsid w:val="00980EAB"/>
    <w:pPr>
      <w:suppressAutoHyphens/>
      <w:spacing w:before="20" w:after="20"/>
      <w:jc w:val="left"/>
    </w:pPr>
    <w:rPr>
      <w:rFonts w:cstheme="minorHAnsi"/>
      <w:b/>
      <w:bCs/>
      <w:sz w:val="16"/>
      <w:szCs w:val="14"/>
    </w:rPr>
  </w:style>
  <w:style w:type="character" w:customStyle="1" w:styleId="TableaudescriptionCar">
    <w:name w:val="= Tableau description Car"/>
    <w:link w:val="Tableaudescription"/>
    <w:uiPriority w:val="2"/>
    <w:rsid w:val="00980EAB"/>
    <w:rPr>
      <w:rFonts w:cstheme="minorHAnsi"/>
      <w:b/>
      <w:bCs/>
      <w:sz w:val="16"/>
      <w:szCs w:val="14"/>
    </w:rPr>
  </w:style>
  <w:style w:type="paragraph" w:customStyle="1" w:styleId="Tableauchiffres">
    <w:name w:val="= Tableau chiffres"/>
    <w:basedOn w:val="Tableautexte"/>
    <w:link w:val="TableauchiffresCar"/>
    <w:uiPriority w:val="2"/>
    <w:qFormat/>
    <w:rsid w:val="00397AC7"/>
    <w:pPr>
      <w:jc w:val="right"/>
    </w:pPr>
  </w:style>
  <w:style w:type="character" w:customStyle="1" w:styleId="TableauchiffresCar">
    <w:name w:val="= Tableau chiffres Car"/>
    <w:link w:val="Tableauchiffres"/>
    <w:uiPriority w:val="2"/>
    <w:rsid w:val="00397AC7"/>
    <w:rPr>
      <w:rFonts w:cstheme="minorHAnsi"/>
      <w:sz w:val="17"/>
      <w:szCs w:val="17"/>
    </w:rPr>
  </w:style>
  <w:style w:type="paragraph" w:styleId="Lgende">
    <w:name w:val="caption"/>
    <w:link w:val="LgendeCar"/>
    <w:uiPriority w:val="1"/>
    <w:semiHidden/>
    <w:qFormat/>
    <w:rsid w:val="000465ED"/>
    <w:pPr>
      <w:spacing w:before="20" w:after="20" w:line="216" w:lineRule="auto"/>
    </w:pPr>
    <w:rPr>
      <w:rFonts w:asciiTheme="majorHAnsi" w:hAnsiTheme="majorHAnsi" w:cstheme="majorHAnsi"/>
      <w:caps/>
      <w:color w:val="FFFFFF"/>
      <w:spacing w:val="20"/>
      <w:sz w:val="16"/>
      <w:szCs w:val="16"/>
    </w:rPr>
  </w:style>
  <w:style w:type="character" w:customStyle="1" w:styleId="LgendeCar">
    <w:name w:val="Légende Car"/>
    <w:link w:val="Lgende"/>
    <w:uiPriority w:val="1"/>
    <w:semiHidden/>
    <w:rsid w:val="003D2008"/>
    <w:rPr>
      <w:rFonts w:asciiTheme="majorHAnsi" w:hAnsiTheme="majorHAnsi" w:cstheme="majorHAnsi"/>
      <w:caps/>
      <w:color w:val="FFFFFF"/>
      <w:spacing w:val="20"/>
      <w:sz w:val="16"/>
      <w:szCs w:val="16"/>
    </w:rPr>
  </w:style>
  <w:style w:type="paragraph" w:customStyle="1" w:styleId="Tableausous-titre">
    <w:name w:val="= Tableau sous-titre"/>
    <w:link w:val="Tableausous-titreCar"/>
    <w:uiPriority w:val="2"/>
    <w:qFormat/>
    <w:rsid w:val="007F3188"/>
    <w:pPr>
      <w:spacing w:before="0" w:after="60"/>
      <w:jc w:val="left"/>
    </w:pPr>
    <w:rPr>
      <w:rFonts w:cstheme="majorHAnsi"/>
      <w:color w:val="003E5C" w:themeColor="accent1"/>
      <w:sz w:val="14"/>
      <w:szCs w:val="14"/>
    </w:rPr>
  </w:style>
  <w:style w:type="character" w:customStyle="1" w:styleId="Tableausous-titreCar">
    <w:name w:val="= Tableau sous-titre Car"/>
    <w:link w:val="Tableausous-titre"/>
    <w:uiPriority w:val="2"/>
    <w:rsid w:val="007F3188"/>
    <w:rPr>
      <w:rFonts w:cstheme="majorHAnsi"/>
      <w:color w:val="003E5C" w:themeColor="accent1"/>
      <w:sz w:val="14"/>
      <w:szCs w:val="14"/>
    </w:rPr>
  </w:style>
  <w:style w:type="paragraph" w:customStyle="1" w:styleId="Tableausous-titregauche">
    <w:name w:val="= Tableau sous-titre gauche"/>
    <w:link w:val="Tableausous-titregaucheCar"/>
    <w:uiPriority w:val="2"/>
    <w:qFormat/>
    <w:rsid w:val="005C30BE"/>
    <w:pPr>
      <w:suppressAutoHyphens/>
      <w:spacing w:before="20" w:after="60"/>
      <w:jc w:val="left"/>
    </w:pPr>
    <w:rPr>
      <w:rFonts w:asciiTheme="majorHAnsi" w:hAnsiTheme="majorHAnsi" w:cstheme="majorHAnsi"/>
      <w:color w:val="003E5C" w:themeColor="accent1"/>
      <w:sz w:val="16"/>
      <w:szCs w:val="16"/>
    </w:rPr>
  </w:style>
  <w:style w:type="character" w:customStyle="1" w:styleId="Tableausous-titregaucheCar">
    <w:name w:val="= Tableau sous-titre gauche Car"/>
    <w:link w:val="Tableausous-titregauche"/>
    <w:uiPriority w:val="2"/>
    <w:rsid w:val="005C30BE"/>
    <w:rPr>
      <w:rFonts w:asciiTheme="majorHAnsi" w:hAnsiTheme="majorHAnsi" w:cstheme="majorHAnsi"/>
      <w:color w:val="003E5C" w:themeColor="accent1"/>
      <w:sz w:val="16"/>
      <w:szCs w:val="16"/>
    </w:rPr>
  </w:style>
  <w:style w:type="paragraph" w:customStyle="1" w:styleId="Documentcontactnom">
    <w:name w:val="| Document contact nom"/>
    <w:next w:val="Documentcontactcoordonnes"/>
    <w:link w:val="DocumentcontactnomCar"/>
    <w:uiPriority w:val="3"/>
    <w:qFormat/>
    <w:rsid w:val="00766FB0"/>
    <w:pPr>
      <w:framePr w:hSpace="142" w:wrap="around" w:vAnchor="page" w:hAnchor="margin" w:y="9650"/>
      <w:spacing w:before="0" w:after="80"/>
      <w:jc w:val="left"/>
    </w:pPr>
    <w:rPr>
      <w:rFonts w:cstheme="minorHAnsi"/>
      <w:b/>
      <w:bCs/>
      <w:color w:val="FFFFFF" w:themeColor="background1"/>
      <w:sz w:val="16"/>
      <w:szCs w:val="16"/>
    </w:rPr>
  </w:style>
  <w:style w:type="paragraph" w:customStyle="1" w:styleId="Documentcontactcoordonnes">
    <w:name w:val="| Document contact coordonnées"/>
    <w:link w:val="DocumentcontactcoordonnesCar"/>
    <w:uiPriority w:val="3"/>
    <w:qFormat/>
    <w:rsid w:val="00316B14"/>
    <w:pPr>
      <w:framePr w:hSpace="142" w:wrap="around" w:vAnchor="page" w:hAnchor="margin" w:y="9650"/>
      <w:spacing w:before="0" w:after="0" w:line="264" w:lineRule="auto"/>
      <w:jc w:val="left"/>
    </w:pPr>
    <w:rPr>
      <w:rFonts w:cstheme="minorHAnsi"/>
      <w:color w:val="FFFFFF" w:themeColor="background1"/>
      <w:sz w:val="16"/>
      <w:szCs w:val="16"/>
    </w:rPr>
  </w:style>
  <w:style w:type="character" w:customStyle="1" w:styleId="Tableausous-titredroiteCar">
    <w:name w:val="= Tableau sous-titre droite Car"/>
    <w:link w:val="Tableausous-titredroite"/>
    <w:uiPriority w:val="2"/>
    <w:rsid w:val="00F52077"/>
    <w:rPr>
      <w:rFonts w:eastAsia="Calibri"/>
      <w:caps/>
      <w:color w:val="00A99D"/>
      <w:sz w:val="16"/>
      <w:szCs w:val="17"/>
      <w:lang w:val="fr-FR" w:eastAsia="fr-FR"/>
    </w:rPr>
  </w:style>
  <w:style w:type="paragraph" w:customStyle="1" w:styleId="Tableaupuces">
    <w:name w:val="= Tableau puces"/>
    <w:link w:val="TableaupucesCar"/>
    <w:uiPriority w:val="2"/>
    <w:qFormat/>
    <w:rsid w:val="00BA7280"/>
    <w:pPr>
      <w:numPr>
        <w:numId w:val="1"/>
      </w:numPr>
      <w:spacing w:before="40" w:after="40"/>
      <w:ind w:left="170" w:hanging="170"/>
      <w:jc w:val="left"/>
    </w:pPr>
    <w:rPr>
      <w:rFonts w:cstheme="minorHAnsi"/>
      <w:color w:val="003E5C" w:themeColor="accent1"/>
      <w:sz w:val="16"/>
      <w:szCs w:val="16"/>
    </w:rPr>
  </w:style>
  <w:style w:type="character" w:customStyle="1" w:styleId="TableaupucesCar">
    <w:name w:val="= Tableau puces Car"/>
    <w:link w:val="Tableaupuces"/>
    <w:uiPriority w:val="2"/>
    <w:rsid w:val="00BA7280"/>
    <w:rPr>
      <w:rFonts w:cstheme="minorHAnsi"/>
      <w:color w:val="003E5C" w:themeColor="accent1"/>
      <w:sz w:val="16"/>
      <w:szCs w:val="16"/>
    </w:rPr>
  </w:style>
  <w:style w:type="paragraph" w:styleId="Notedebasdepage">
    <w:name w:val="footnote text"/>
    <w:aliases w:val=" Cha, Char,ARM footnote Text,C,Car,Cha,Char,Footnote New,Footnote Text Char11,Footnote Text Char12,Footnote Text Char21,Footnote Text Char3,Footnote Text Char4,Footnote Text Char5,Footnote Text Char6,fn,footnote text1"/>
    <w:basedOn w:val="Normal"/>
    <w:link w:val="NotedebasdepageCar"/>
    <w:uiPriority w:val="99"/>
    <w:qFormat/>
    <w:rsid w:val="000E2CC2"/>
    <w:pPr>
      <w:spacing w:before="40" w:after="0"/>
    </w:pPr>
    <w:rPr>
      <w:i/>
      <w:color w:val="2DB9FF" w:themeColor="text1" w:themeTint="80"/>
      <w:sz w:val="14"/>
      <w:szCs w:val="14"/>
    </w:rPr>
  </w:style>
  <w:style w:type="character" w:customStyle="1" w:styleId="NotedebasdepageCar">
    <w:name w:val="Note de bas de page Car"/>
    <w:aliases w:val=" Cha Car, Char Car,ARM footnote Text Car,C Car,Car Car,Cha Car,Char Car,Footnote New Car,Footnote Text Char11 Car,Footnote Text Char12 Car,Footnote Text Char21 Car,Footnote Text Char3 Car,Footnote Text Char4 Car,fn Car"/>
    <w:basedOn w:val="Policepardfaut"/>
    <w:link w:val="Notedebasdepage"/>
    <w:uiPriority w:val="99"/>
    <w:rsid w:val="000E2CC2"/>
    <w:rPr>
      <w:rFonts w:eastAsia="Calibri" w:cs="Calibri"/>
      <w:i/>
      <w:color w:val="2DB9FF" w:themeColor="text1" w:themeTint="80"/>
      <w:sz w:val="14"/>
      <w:szCs w:val="14"/>
      <w:lang w:val="fr-FR" w:eastAsia="fr-FR"/>
    </w:rPr>
  </w:style>
  <w:style w:type="character" w:styleId="Appelnotedebasdep">
    <w:name w:val="footnote reference"/>
    <w:aliases w:val="Footnote reference number,Footnote symbol,note TESI"/>
    <w:uiPriority w:val="99"/>
    <w:unhideWhenUsed/>
    <w:rsid w:val="00877629"/>
    <w:rPr>
      <w:vertAlign w:val="superscript"/>
    </w:rPr>
  </w:style>
  <w:style w:type="paragraph" w:styleId="TM3">
    <w:name w:val="toc 3"/>
    <w:link w:val="TM3Car"/>
    <w:autoRedefine/>
    <w:uiPriority w:val="39"/>
    <w:semiHidden/>
    <w:qFormat/>
    <w:rsid w:val="00713070"/>
    <w:pPr>
      <w:tabs>
        <w:tab w:val="right" w:leader="dot" w:pos="9066"/>
      </w:tabs>
      <w:spacing w:before="20" w:after="20"/>
      <w:ind w:right="567"/>
    </w:pPr>
    <w:rPr>
      <w:color w:val="91BE1E" w:themeColor="accent3"/>
    </w:rPr>
  </w:style>
  <w:style w:type="character" w:customStyle="1" w:styleId="TM3Car">
    <w:name w:val="TM 3 Car"/>
    <w:link w:val="TM3"/>
    <w:uiPriority w:val="39"/>
    <w:semiHidden/>
    <w:rsid w:val="003D2008"/>
    <w:rPr>
      <w:color w:val="91BE1E" w:themeColor="accent3"/>
    </w:rPr>
  </w:style>
  <w:style w:type="paragraph" w:styleId="TM2">
    <w:name w:val="toc 2"/>
    <w:link w:val="TM2Car"/>
    <w:autoRedefine/>
    <w:uiPriority w:val="39"/>
    <w:semiHidden/>
    <w:qFormat/>
    <w:rsid w:val="00713070"/>
    <w:pPr>
      <w:tabs>
        <w:tab w:val="right" w:leader="dot" w:pos="9066"/>
      </w:tabs>
      <w:spacing w:after="40" w:line="216" w:lineRule="auto"/>
      <w:ind w:right="567"/>
    </w:pPr>
    <w:rPr>
      <w:b/>
      <w:bCs/>
      <w:caps/>
      <w:color w:val="00AAC3" w:themeColor="accent2"/>
      <w:sz w:val="24"/>
      <w:szCs w:val="18"/>
    </w:rPr>
  </w:style>
  <w:style w:type="character" w:customStyle="1" w:styleId="TM2Car">
    <w:name w:val="TM 2 Car"/>
    <w:link w:val="TM2"/>
    <w:uiPriority w:val="39"/>
    <w:semiHidden/>
    <w:rsid w:val="003D2008"/>
    <w:rPr>
      <w:b/>
      <w:bCs/>
      <w:caps/>
      <w:color w:val="00AAC3" w:themeColor="accent2"/>
      <w:sz w:val="24"/>
      <w:szCs w:val="18"/>
    </w:rPr>
  </w:style>
  <w:style w:type="paragraph" w:styleId="TM1">
    <w:name w:val="toc 1"/>
    <w:link w:val="TM1Car"/>
    <w:autoRedefine/>
    <w:uiPriority w:val="39"/>
    <w:semiHidden/>
    <w:qFormat/>
    <w:rsid w:val="00713070"/>
    <w:pPr>
      <w:tabs>
        <w:tab w:val="right" w:leader="dot" w:pos="9066"/>
      </w:tabs>
      <w:spacing w:before="240" w:after="80"/>
      <w:ind w:right="567"/>
    </w:pPr>
    <w:rPr>
      <w:rFonts w:cstheme="minorHAnsi"/>
      <w:caps/>
      <w:color w:val="003E5C" w:themeColor="accent1"/>
      <w:sz w:val="28"/>
      <w:szCs w:val="12"/>
    </w:rPr>
  </w:style>
  <w:style w:type="character" w:customStyle="1" w:styleId="TM1Car">
    <w:name w:val="TM 1 Car"/>
    <w:link w:val="TM1"/>
    <w:uiPriority w:val="39"/>
    <w:semiHidden/>
    <w:rsid w:val="003D2008"/>
    <w:rPr>
      <w:rFonts w:cstheme="minorHAnsi"/>
      <w:caps/>
      <w:color w:val="003E5C" w:themeColor="accent1"/>
      <w:sz w:val="28"/>
      <w:szCs w:val="12"/>
    </w:rPr>
  </w:style>
  <w:style w:type="character" w:styleId="Lienhypertexte">
    <w:name w:val="Hyperlink"/>
    <w:uiPriority w:val="99"/>
    <w:unhideWhenUsed/>
    <w:rsid w:val="00517122"/>
    <w:rPr>
      <w:color w:val="E05206"/>
      <w:u w:val="single"/>
    </w:rPr>
  </w:style>
  <w:style w:type="paragraph" w:styleId="Tabledesillustrations">
    <w:name w:val="table of figures"/>
    <w:next w:val="Normal"/>
    <w:link w:val="TabledesillustrationsCar"/>
    <w:autoRedefine/>
    <w:uiPriority w:val="99"/>
    <w:semiHidden/>
    <w:qFormat/>
    <w:rsid w:val="00713070"/>
    <w:pPr>
      <w:tabs>
        <w:tab w:val="right" w:leader="dot" w:pos="9066"/>
      </w:tabs>
      <w:spacing w:before="0" w:after="0" w:line="264" w:lineRule="auto"/>
      <w:ind w:right="567"/>
    </w:pPr>
    <w:rPr>
      <w:rFonts w:cstheme="minorHAnsi"/>
      <w:color w:val="000000"/>
      <w:szCs w:val="22"/>
    </w:rPr>
  </w:style>
  <w:style w:type="paragraph" w:customStyle="1" w:styleId="Texteentourcouleur">
    <w:name w:val="– Texte entouré couleur"/>
    <w:next w:val="Normal"/>
    <w:link w:val="TexteentourcouleurCar"/>
    <w:uiPriority w:val="1"/>
    <w:qFormat/>
    <w:rsid w:val="007A4B4C"/>
    <w:pPr>
      <w:pBdr>
        <w:top w:val="single" w:sz="48" w:space="6" w:color="E7F0F5" w:themeColor="accent6"/>
        <w:left w:val="single" w:sz="48" w:space="6" w:color="E7F0F5" w:themeColor="accent6"/>
        <w:bottom w:val="single" w:sz="48" w:space="6" w:color="E7F0F5" w:themeColor="accent6"/>
        <w:right w:val="single" w:sz="48" w:space="6" w:color="E7F0F5" w:themeColor="accent6"/>
      </w:pBdr>
      <w:shd w:val="clear" w:color="auto" w:fill="E7F0F5" w:themeFill="accent6"/>
      <w:spacing w:line="264" w:lineRule="auto"/>
      <w:ind w:left="227" w:right="227"/>
    </w:pPr>
    <w:rPr>
      <w:rFonts w:eastAsia="Avenir LT Std 45 Book" w:cstheme="minorHAnsi"/>
      <w:i/>
      <w:iCs/>
      <w:sz w:val="16"/>
      <w:szCs w:val="16"/>
    </w:rPr>
  </w:style>
  <w:style w:type="character" w:customStyle="1" w:styleId="TexteentourcouleurCar">
    <w:name w:val="– Texte entouré couleur Car"/>
    <w:link w:val="Texteentourcouleur"/>
    <w:uiPriority w:val="1"/>
    <w:rsid w:val="007A4B4C"/>
    <w:rPr>
      <w:rFonts w:eastAsia="Avenir LT Std 45 Book" w:cstheme="minorHAnsi"/>
      <w:i/>
      <w:iCs/>
      <w:sz w:val="16"/>
      <w:szCs w:val="16"/>
      <w:shd w:val="clear" w:color="auto" w:fill="E7F0F5" w:themeFill="accent6"/>
    </w:rPr>
  </w:style>
  <w:style w:type="paragraph" w:styleId="Paragraphedeliste">
    <w:name w:val="List Paragraph"/>
    <w:aliases w:val="ANNEXE,normal,Normal1,Normal11,Normal111,Normal1111"/>
    <w:link w:val="ParagraphedelisteCar"/>
    <w:uiPriority w:val="34"/>
    <w:qFormat/>
    <w:rsid w:val="00CF2F84"/>
    <w:pPr>
      <w:numPr>
        <w:numId w:val="4"/>
      </w:numPr>
    </w:pPr>
    <w:rPr>
      <w:rFonts w:cstheme="minorHAnsi"/>
    </w:rPr>
  </w:style>
  <w:style w:type="numbering" w:customStyle="1" w:styleId="PUCES">
    <w:name w:val="PUCES"/>
    <w:uiPriority w:val="99"/>
    <w:rsid w:val="007E192D"/>
    <w:pPr>
      <w:numPr>
        <w:numId w:val="3"/>
      </w:numPr>
    </w:pPr>
  </w:style>
  <w:style w:type="paragraph" w:customStyle="1" w:styleId="Tableausous-titrecentr">
    <w:name w:val="= Tableau sous-titre centré"/>
    <w:basedOn w:val="Tableausous-titregauche"/>
    <w:link w:val="Tableausous-titrecentrCar"/>
    <w:uiPriority w:val="2"/>
    <w:qFormat/>
    <w:rsid w:val="00ED2D6A"/>
    <w:pPr>
      <w:jc w:val="center"/>
    </w:pPr>
    <w:rPr>
      <w:szCs w:val="17"/>
    </w:rPr>
  </w:style>
  <w:style w:type="character" w:customStyle="1" w:styleId="Tableausous-titrecentrCar">
    <w:name w:val="= Tableau sous-titre centré Car"/>
    <w:basedOn w:val="Tableausous-titregaucheCar"/>
    <w:link w:val="Tableausous-titrecentr"/>
    <w:uiPriority w:val="2"/>
    <w:rsid w:val="00ED2D6A"/>
    <w:rPr>
      <w:rFonts w:asciiTheme="majorHAnsi" w:hAnsiTheme="majorHAnsi" w:cstheme="majorHAnsi"/>
      <w:caps w:val="0"/>
      <w:color w:val="003E5C" w:themeColor="accent1"/>
      <w:sz w:val="16"/>
      <w:szCs w:val="17"/>
    </w:rPr>
  </w:style>
  <w:style w:type="character" w:customStyle="1" w:styleId="Mentionnonrsolue1">
    <w:name w:val="Mention non résolue1"/>
    <w:basedOn w:val="Policepardfaut"/>
    <w:uiPriority w:val="99"/>
    <w:semiHidden/>
    <w:unhideWhenUsed/>
    <w:rsid w:val="006B15F9"/>
    <w:rPr>
      <w:color w:val="605E5C"/>
      <w:shd w:val="clear" w:color="auto" w:fill="E1DFDD"/>
    </w:rPr>
  </w:style>
  <w:style w:type="character" w:customStyle="1" w:styleId="ParagraphedelisteCar">
    <w:name w:val="Paragraphe de liste Car"/>
    <w:aliases w:val="ANNEXE Car,normal Car,Normal1 Car,Normal11 Car,Normal111 Car,Normal1111 Car"/>
    <w:basedOn w:val="Policepardfaut"/>
    <w:link w:val="Paragraphedeliste"/>
    <w:uiPriority w:val="34"/>
    <w:rsid w:val="00CF2F84"/>
    <w:rPr>
      <w:rFonts w:cstheme="minorHAnsi"/>
    </w:rPr>
  </w:style>
  <w:style w:type="paragraph" w:customStyle="1" w:styleId="Tableautextecentr">
    <w:name w:val="= Tableau texte centré"/>
    <w:basedOn w:val="Tableautexte"/>
    <w:link w:val="TableautextecentrCar"/>
    <w:uiPriority w:val="2"/>
    <w:qFormat/>
    <w:rsid w:val="00782F8D"/>
    <w:pPr>
      <w:jc w:val="center"/>
    </w:pPr>
  </w:style>
  <w:style w:type="character" w:customStyle="1" w:styleId="TableautextecentrCar">
    <w:name w:val="= Tableau texte centré Car"/>
    <w:basedOn w:val="TableautexteCar"/>
    <w:link w:val="Tableautextecentr"/>
    <w:uiPriority w:val="2"/>
    <w:rsid w:val="00782F8D"/>
    <w:rPr>
      <w:rFonts w:eastAsia="Calibri" w:cstheme="minorHAnsi"/>
      <w:color w:val="000000"/>
      <w:sz w:val="18"/>
      <w:szCs w:val="16"/>
      <w:lang w:val="fr-FR" w:eastAsia="fr-FR"/>
    </w:rPr>
  </w:style>
  <w:style w:type="paragraph" w:customStyle="1" w:styleId="Documenttype">
    <w:name w:val="| Document type"/>
    <w:link w:val="DocumenttypeCar"/>
    <w:uiPriority w:val="3"/>
    <w:qFormat/>
    <w:rsid w:val="00BB6AF6"/>
    <w:pPr>
      <w:suppressAutoHyphens/>
      <w:spacing w:before="0" w:after="0"/>
      <w:jc w:val="left"/>
    </w:pPr>
    <w:rPr>
      <w:rFonts w:asciiTheme="majorHAnsi" w:hAnsiTheme="majorHAnsi"/>
    </w:rPr>
  </w:style>
  <w:style w:type="paragraph" w:customStyle="1" w:styleId="Textesous-titrebleuclair">
    <w:name w:val="– Texte sous-titre bleu clair"/>
    <w:basedOn w:val="Textesous-titrebleufonc"/>
    <w:next w:val="Normal"/>
    <w:link w:val="Textesous-titrebleuclairCar"/>
    <w:uiPriority w:val="1"/>
    <w:qFormat/>
    <w:rsid w:val="007A4B4C"/>
    <w:rPr>
      <w:color w:val="00AAC3" w:themeColor="accent2"/>
    </w:rPr>
  </w:style>
  <w:style w:type="character" w:customStyle="1" w:styleId="DocumenttypeCar">
    <w:name w:val="| Document type Car"/>
    <w:basedOn w:val="Policepardfaut"/>
    <w:link w:val="Documenttype"/>
    <w:uiPriority w:val="3"/>
    <w:rsid w:val="007A4B4C"/>
    <w:rPr>
      <w:rFonts w:asciiTheme="majorHAnsi" w:hAnsiTheme="majorHAnsi"/>
    </w:rPr>
  </w:style>
  <w:style w:type="character" w:customStyle="1" w:styleId="Textesous-titrebleuclairCar">
    <w:name w:val="– Texte sous-titre bleu clair Car"/>
    <w:link w:val="Textesous-titrebleuclair"/>
    <w:uiPriority w:val="1"/>
    <w:rsid w:val="007A4B4C"/>
    <w:rPr>
      <w:rFonts w:asciiTheme="majorHAnsi" w:hAnsiTheme="majorHAnsi" w:cstheme="majorHAnsi"/>
      <w:color w:val="00AAC3" w:themeColor="accent2"/>
    </w:rPr>
  </w:style>
  <w:style w:type="paragraph" w:customStyle="1" w:styleId="Textesous-titrevert">
    <w:name w:val="– Texte sous-titre vert"/>
    <w:basedOn w:val="Textesous-titrebleufonc"/>
    <w:next w:val="Normal"/>
    <w:link w:val="Textesous-titrevertCar"/>
    <w:uiPriority w:val="1"/>
    <w:qFormat/>
    <w:rsid w:val="007A4B4C"/>
    <w:rPr>
      <w:color w:val="91BE1E" w:themeColor="accent3"/>
    </w:rPr>
  </w:style>
  <w:style w:type="paragraph" w:customStyle="1" w:styleId="Textesous-titrejaune">
    <w:name w:val="– Texte sous-titre jaune"/>
    <w:basedOn w:val="Textesous-titrebleufonc"/>
    <w:next w:val="Normal"/>
    <w:link w:val="Textesous-titrejauneCar"/>
    <w:uiPriority w:val="1"/>
    <w:qFormat/>
    <w:rsid w:val="00674C6C"/>
    <w:rPr>
      <w:color w:val="FFD205" w:themeColor="accent4"/>
    </w:rPr>
  </w:style>
  <w:style w:type="character" w:customStyle="1" w:styleId="Textesous-titrevertCar">
    <w:name w:val="– Texte sous-titre vert Car"/>
    <w:basedOn w:val="Textesous-titrebleufoncCar"/>
    <w:link w:val="Textesous-titrevert"/>
    <w:uiPriority w:val="1"/>
    <w:rsid w:val="007A4B4C"/>
    <w:rPr>
      <w:rFonts w:asciiTheme="majorHAnsi" w:hAnsiTheme="majorHAnsi" w:cstheme="majorHAnsi"/>
      <w:color w:val="91BE1E" w:themeColor="accent3"/>
    </w:rPr>
  </w:style>
  <w:style w:type="paragraph" w:customStyle="1" w:styleId="Textesous-titrecouleurorange">
    <w:name w:val="– Texte sous-titre couleur orange"/>
    <w:basedOn w:val="Textesous-titrebleufonc"/>
    <w:next w:val="Normal"/>
    <w:link w:val="Textesous-titrecouleurorangeCar"/>
    <w:uiPriority w:val="1"/>
    <w:qFormat/>
    <w:rsid w:val="00674C6C"/>
    <w:rPr>
      <w:color w:val="EF7D00" w:themeColor="accent5"/>
    </w:rPr>
  </w:style>
  <w:style w:type="character" w:customStyle="1" w:styleId="Textesous-titrejauneCar">
    <w:name w:val="– Texte sous-titre jaune Car"/>
    <w:basedOn w:val="Textesous-titrebleufoncCar"/>
    <w:link w:val="Textesous-titrejaune"/>
    <w:uiPriority w:val="1"/>
    <w:rsid w:val="007A4B4C"/>
    <w:rPr>
      <w:rFonts w:asciiTheme="majorHAnsi" w:hAnsiTheme="majorHAnsi" w:cstheme="majorHAnsi"/>
      <w:color w:val="FFD205" w:themeColor="accent4"/>
    </w:rPr>
  </w:style>
  <w:style w:type="table" w:styleId="Grilledutableau">
    <w:name w:val="Table Grid"/>
    <w:basedOn w:val="TableauNormal"/>
    <w:uiPriority w:val="39"/>
    <w:rsid w:val="00C754A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sous-titrecouleurorangeCar">
    <w:name w:val="– Texte sous-titre couleur orange Car"/>
    <w:basedOn w:val="Textesous-titrebleufoncCar"/>
    <w:link w:val="Textesous-titrecouleurorange"/>
    <w:uiPriority w:val="1"/>
    <w:rsid w:val="007A4B4C"/>
    <w:rPr>
      <w:rFonts w:asciiTheme="majorHAnsi" w:hAnsiTheme="majorHAnsi" w:cstheme="majorHAnsi"/>
      <w:color w:val="EF7D00" w:themeColor="accent5"/>
    </w:rPr>
  </w:style>
  <w:style w:type="character" w:customStyle="1" w:styleId="DocumentcontactnomCar">
    <w:name w:val="| Document contact nom Car"/>
    <w:basedOn w:val="Policepardfaut"/>
    <w:link w:val="Documentcontactnom"/>
    <w:uiPriority w:val="3"/>
    <w:rsid w:val="007A4B4C"/>
    <w:rPr>
      <w:rFonts w:cstheme="minorHAnsi"/>
      <w:b/>
      <w:bCs/>
      <w:color w:val="FFFFFF" w:themeColor="background1"/>
      <w:sz w:val="16"/>
      <w:szCs w:val="16"/>
    </w:rPr>
  </w:style>
  <w:style w:type="paragraph" w:customStyle="1" w:styleId="Documentcontactmail">
    <w:name w:val="| Document contact mail"/>
    <w:link w:val="DocumentcontactmailCar"/>
    <w:uiPriority w:val="3"/>
    <w:qFormat/>
    <w:rsid w:val="00316B14"/>
    <w:pPr>
      <w:framePr w:hSpace="142" w:wrap="around" w:vAnchor="page" w:hAnchor="margin" w:y="9650"/>
      <w:spacing w:before="0" w:after="0" w:line="264" w:lineRule="auto"/>
      <w:jc w:val="left"/>
    </w:pPr>
    <w:rPr>
      <w:rFonts w:cstheme="minorHAnsi"/>
      <w:i/>
      <w:iCs/>
      <w:color w:val="FFFFFF" w:themeColor="background1"/>
      <w:sz w:val="16"/>
      <w:szCs w:val="16"/>
      <w:u w:val="single"/>
    </w:rPr>
  </w:style>
  <w:style w:type="character" w:customStyle="1" w:styleId="DocumentcontactcoordonnesCar">
    <w:name w:val="| Document contact coordonnées Car"/>
    <w:basedOn w:val="Policepardfaut"/>
    <w:link w:val="Documentcontactcoordonnes"/>
    <w:uiPriority w:val="3"/>
    <w:rsid w:val="007A4B4C"/>
    <w:rPr>
      <w:rFonts w:cstheme="minorHAnsi"/>
      <w:color w:val="FFFFFF" w:themeColor="background1"/>
      <w:sz w:val="16"/>
      <w:szCs w:val="16"/>
    </w:rPr>
  </w:style>
  <w:style w:type="character" w:customStyle="1" w:styleId="DocumentcontactmailCar">
    <w:name w:val="| Document contact mail Car"/>
    <w:basedOn w:val="Policepardfaut"/>
    <w:link w:val="Documentcontactmail"/>
    <w:uiPriority w:val="3"/>
    <w:rsid w:val="007A4B4C"/>
    <w:rPr>
      <w:rFonts w:cstheme="minorHAnsi"/>
      <w:i/>
      <w:iCs/>
      <w:color w:val="FFFFFF" w:themeColor="background1"/>
      <w:sz w:val="16"/>
      <w:szCs w:val="16"/>
      <w:u w:val="single"/>
    </w:rPr>
  </w:style>
  <w:style w:type="paragraph" w:customStyle="1" w:styleId="Pucesverte">
    <w:name w:val="+ Puces verte"/>
    <w:link w:val="PucesverteCar"/>
    <w:uiPriority w:val="1"/>
    <w:qFormat/>
    <w:rsid w:val="00BD36EE"/>
    <w:pPr>
      <w:numPr>
        <w:numId w:val="7"/>
      </w:numPr>
      <w:spacing w:after="80"/>
    </w:pPr>
    <w:rPr>
      <w:rFonts w:cstheme="minorHAnsi"/>
    </w:rPr>
  </w:style>
  <w:style w:type="paragraph" w:customStyle="1" w:styleId="Pucesjaune">
    <w:name w:val="+ Puces jaune"/>
    <w:basedOn w:val="Pucesverte"/>
    <w:link w:val="PucesjauneCar"/>
    <w:uiPriority w:val="1"/>
    <w:qFormat/>
    <w:rsid w:val="00BD36EE"/>
    <w:pPr>
      <w:numPr>
        <w:numId w:val="8"/>
      </w:numPr>
      <w:ind w:left="227" w:hanging="227"/>
    </w:pPr>
  </w:style>
  <w:style w:type="character" w:customStyle="1" w:styleId="PucesverteCar">
    <w:name w:val="+ Puces verte Car"/>
    <w:basedOn w:val="Pucesniveau1Car"/>
    <w:link w:val="Pucesverte"/>
    <w:uiPriority w:val="1"/>
    <w:rsid w:val="00BD36EE"/>
    <w:rPr>
      <w:rFonts w:cstheme="minorHAnsi"/>
    </w:rPr>
  </w:style>
  <w:style w:type="paragraph" w:customStyle="1" w:styleId="Pucesorange">
    <w:name w:val="+ Puces orange"/>
    <w:basedOn w:val="Pucesverte"/>
    <w:link w:val="PucesorangeCar"/>
    <w:uiPriority w:val="1"/>
    <w:qFormat/>
    <w:rsid w:val="00BD36EE"/>
    <w:pPr>
      <w:numPr>
        <w:numId w:val="9"/>
      </w:numPr>
      <w:ind w:left="227" w:hanging="227"/>
    </w:pPr>
  </w:style>
  <w:style w:type="character" w:customStyle="1" w:styleId="PucesjauneCar">
    <w:name w:val="+ Puces jaune Car"/>
    <w:basedOn w:val="PucesverteCar"/>
    <w:link w:val="Pucesjaune"/>
    <w:uiPriority w:val="1"/>
    <w:rsid w:val="00BD36EE"/>
    <w:rPr>
      <w:rFonts w:cstheme="minorHAnsi"/>
    </w:rPr>
  </w:style>
  <w:style w:type="paragraph" w:customStyle="1" w:styleId="Pucesbleufonc">
    <w:name w:val="+ Puces bleu foncé"/>
    <w:basedOn w:val="Pucesverte"/>
    <w:link w:val="PucesbleufoncCar"/>
    <w:uiPriority w:val="1"/>
    <w:qFormat/>
    <w:rsid w:val="00BD36EE"/>
    <w:pPr>
      <w:numPr>
        <w:numId w:val="10"/>
      </w:numPr>
    </w:pPr>
  </w:style>
  <w:style w:type="character" w:customStyle="1" w:styleId="PucesorangeCar">
    <w:name w:val="+ Puces orange Car"/>
    <w:basedOn w:val="PucesverteCar"/>
    <w:link w:val="Pucesorange"/>
    <w:uiPriority w:val="1"/>
    <w:rsid w:val="00BD36EE"/>
    <w:rPr>
      <w:rFonts w:cstheme="minorHAnsi"/>
    </w:rPr>
  </w:style>
  <w:style w:type="character" w:customStyle="1" w:styleId="PucesbleufoncCar">
    <w:name w:val="+ Puces bleu foncé Car"/>
    <w:basedOn w:val="PucesverteCar"/>
    <w:link w:val="Pucesbleufonc"/>
    <w:uiPriority w:val="1"/>
    <w:rsid w:val="00266C99"/>
    <w:rPr>
      <w:rFonts w:cstheme="minorHAnsi"/>
    </w:rPr>
  </w:style>
  <w:style w:type="paragraph" w:styleId="Sansinterligne">
    <w:name w:val="No Spacing"/>
    <w:uiPriority w:val="1"/>
    <w:qFormat/>
    <w:rsid w:val="00E67AE2"/>
    <w:pPr>
      <w:spacing w:before="0" w:after="0"/>
      <w:jc w:val="left"/>
    </w:pPr>
    <w:rPr>
      <w:rFonts w:ascii="Calibri" w:eastAsiaTheme="minorHAnsi" w:hAnsi="Calibri"/>
      <w:color w:val="auto"/>
      <w:sz w:val="22"/>
      <w:szCs w:val="22"/>
      <w:lang w:eastAsia="en-US"/>
    </w:rPr>
  </w:style>
  <w:style w:type="paragraph" w:styleId="NormalWeb">
    <w:name w:val="Normal (Web)"/>
    <w:basedOn w:val="Normal"/>
    <w:link w:val="NormalWebCar"/>
    <w:uiPriority w:val="99"/>
    <w:unhideWhenUsed/>
    <w:rsid w:val="0068117F"/>
    <w:pP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xmsonormal">
    <w:name w:val="x_msonormal"/>
    <w:basedOn w:val="Normal"/>
    <w:rsid w:val="004F5AC5"/>
    <w:pPr>
      <w:spacing w:before="100" w:beforeAutospacing="1" w:after="100" w:afterAutospacing="1"/>
      <w:jc w:val="left"/>
    </w:pPr>
    <w:rPr>
      <w:rFonts w:ascii="Calibri" w:eastAsiaTheme="minorHAnsi" w:hAnsi="Calibri"/>
      <w:color w:val="auto"/>
      <w:sz w:val="22"/>
      <w:szCs w:val="22"/>
    </w:rPr>
  </w:style>
  <w:style w:type="paragraph" w:customStyle="1" w:styleId="xmsolistparagraph">
    <w:name w:val="x_msolistparagraph"/>
    <w:basedOn w:val="Normal"/>
    <w:rsid w:val="004F5AC5"/>
    <w:pPr>
      <w:spacing w:before="100" w:beforeAutospacing="1" w:after="100" w:afterAutospacing="1"/>
      <w:jc w:val="left"/>
    </w:pPr>
    <w:rPr>
      <w:rFonts w:ascii="Calibri" w:eastAsiaTheme="minorHAnsi" w:hAnsi="Calibri"/>
      <w:color w:val="auto"/>
      <w:sz w:val="22"/>
      <w:szCs w:val="22"/>
    </w:rPr>
  </w:style>
  <w:style w:type="character" w:styleId="lev">
    <w:name w:val="Strong"/>
    <w:basedOn w:val="Policepardfaut"/>
    <w:uiPriority w:val="22"/>
    <w:qFormat/>
    <w:rsid w:val="00EE4FD9"/>
    <w:rPr>
      <w:b/>
      <w:bCs/>
    </w:rPr>
  </w:style>
  <w:style w:type="paragraph" w:styleId="Rvision">
    <w:name w:val="Revision"/>
    <w:hidden/>
    <w:uiPriority w:val="99"/>
    <w:semiHidden/>
    <w:rsid w:val="00177384"/>
    <w:pPr>
      <w:spacing w:before="0" w:after="0"/>
      <w:jc w:val="left"/>
    </w:pPr>
  </w:style>
  <w:style w:type="character" w:styleId="Marquedecommentaire">
    <w:name w:val="annotation reference"/>
    <w:basedOn w:val="Policepardfaut"/>
    <w:uiPriority w:val="99"/>
    <w:semiHidden/>
    <w:unhideWhenUsed/>
    <w:rsid w:val="008F515B"/>
    <w:rPr>
      <w:sz w:val="16"/>
      <w:szCs w:val="16"/>
    </w:rPr>
  </w:style>
  <w:style w:type="paragraph" w:styleId="Commentaire">
    <w:name w:val="annotation text"/>
    <w:basedOn w:val="Normal"/>
    <w:link w:val="CommentaireCar"/>
    <w:uiPriority w:val="99"/>
    <w:unhideWhenUsed/>
    <w:rsid w:val="008F515B"/>
  </w:style>
  <w:style w:type="character" w:customStyle="1" w:styleId="CommentaireCar">
    <w:name w:val="Commentaire Car"/>
    <w:basedOn w:val="Policepardfaut"/>
    <w:link w:val="Commentaire"/>
    <w:uiPriority w:val="99"/>
    <w:rsid w:val="008F515B"/>
  </w:style>
  <w:style w:type="paragraph" w:styleId="Objetducommentaire">
    <w:name w:val="annotation subject"/>
    <w:basedOn w:val="Commentaire"/>
    <w:next w:val="Commentaire"/>
    <w:link w:val="ObjetducommentaireCar"/>
    <w:uiPriority w:val="99"/>
    <w:semiHidden/>
    <w:unhideWhenUsed/>
    <w:rsid w:val="008F515B"/>
    <w:rPr>
      <w:b/>
      <w:bCs/>
    </w:rPr>
  </w:style>
  <w:style w:type="character" w:customStyle="1" w:styleId="ObjetducommentaireCar">
    <w:name w:val="Objet du commentaire Car"/>
    <w:basedOn w:val="CommentaireCar"/>
    <w:link w:val="Objetducommentaire"/>
    <w:uiPriority w:val="99"/>
    <w:semiHidden/>
    <w:rsid w:val="008F515B"/>
    <w:rPr>
      <w:b/>
      <w:bCs/>
    </w:rPr>
  </w:style>
  <w:style w:type="paragraph" w:styleId="Textedebulles">
    <w:name w:val="Balloon Text"/>
    <w:basedOn w:val="Normal"/>
    <w:link w:val="TextedebullesCar"/>
    <w:uiPriority w:val="99"/>
    <w:semiHidden/>
    <w:unhideWhenUsed/>
    <w:rsid w:val="00FF4E66"/>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E66"/>
    <w:rPr>
      <w:rFonts w:ascii="Segoe UI" w:hAnsi="Segoe UI" w:cs="Segoe UI"/>
      <w:sz w:val="18"/>
      <w:szCs w:val="18"/>
    </w:rPr>
  </w:style>
  <w:style w:type="character" w:styleId="Mentionnonrsolue">
    <w:name w:val="Unresolved Mention"/>
    <w:basedOn w:val="Policepardfaut"/>
    <w:uiPriority w:val="99"/>
    <w:semiHidden/>
    <w:unhideWhenUsed/>
    <w:rsid w:val="00707689"/>
    <w:rPr>
      <w:color w:val="605E5C"/>
      <w:shd w:val="clear" w:color="auto" w:fill="E1DFDD"/>
    </w:rPr>
  </w:style>
  <w:style w:type="character" w:customStyle="1" w:styleId="NormalWebCar">
    <w:name w:val="Normal (Web) Car"/>
    <w:basedOn w:val="Policepardfaut"/>
    <w:link w:val="NormalWeb"/>
    <w:uiPriority w:val="99"/>
    <w:locked/>
    <w:rsid w:val="00FF4245"/>
    <w:rPr>
      <w:rFonts w:ascii="Times New Roman" w:eastAsia="Times New Roman" w:hAnsi="Times New Roman" w:cs="Times New Roman"/>
      <w:color w:val="auto"/>
      <w:sz w:val="24"/>
      <w:szCs w:val="24"/>
    </w:rPr>
  </w:style>
  <w:style w:type="paragraph" w:customStyle="1" w:styleId="Default">
    <w:name w:val="Default"/>
    <w:rsid w:val="006701B7"/>
    <w:pPr>
      <w:autoSpaceDE w:val="0"/>
      <w:autoSpaceDN w:val="0"/>
      <w:adjustRightInd w:val="0"/>
      <w:spacing w:before="0" w:after="0"/>
      <w:jc w:val="left"/>
    </w:pPr>
    <w:rPr>
      <w:rFonts w:ascii="Times New Roman" w:hAnsi="Times New Roman" w:cs="Times New Roman"/>
      <w:color w:val="000000"/>
      <w:sz w:val="24"/>
      <w:szCs w:val="24"/>
    </w:rPr>
  </w:style>
  <w:style w:type="character" w:customStyle="1" w:styleId="xrtxmta">
    <w:name w:val="xrtxmta"/>
    <w:basedOn w:val="Policepardfaut"/>
    <w:rsid w:val="00062499"/>
  </w:style>
  <w:style w:type="paragraph" w:customStyle="1" w:styleId="pf0">
    <w:name w:val="pf0"/>
    <w:basedOn w:val="Normal"/>
    <w:rsid w:val="0097250A"/>
    <w:pPr>
      <w:spacing w:before="100" w:beforeAutospacing="1" w:after="100" w:afterAutospacing="1"/>
      <w:jc w:val="left"/>
    </w:pPr>
    <w:rPr>
      <w:rFonts w:ascii="Times New Roman" w:eastAsia="Times New Roman" w:hAnsi="Times New Roman" w:cs="Times New Roman"/>
      <w:color w:val="auto"/>
      <w:sz w:val="24"/>
      <w:szCs w:val="24"/>
    </w:rPr>
  </w:style>
  <w:style w:type="character" w:customStyle="1" w:styleId="cf01">
    <w:name w:val="cf01"/>
    <w:basedOn w:val="Policepardfaut"/>
    <w:rsid w:val="0097250A"/>
    <w:rPr>
      <w:rFonts w:ascii="Segoe UI" w:hAnsi="Segoe UI" w:cs="Segoe UI" w:hint="default"/>
      <w:color w:val="003E5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378">
      <w:bodyDiv w:val="1"/>
      <w:marLeft w:val="0"/>
      <w:marRight w:val="0"/>
      <w:marTop w:val="0"/>
      <w:marBottom w:val="0"/>
      <w:divBdr>
        <w:top w:val="none" w:sz="0" w:space="0" w:color="auto"/>
        <w:left w:val="none" w:sz="0" w:space="0" w:color="auto"/>
        <w:bottom w:val="none" w:sz="0" w:space="0" w:color="auto"/>
        <w:right w:val="none" w:sz="0" w:space="0" w:color="auto"/>
      </w:divBdr>
    </w:div>
    <w:div w:id="17589003">
      <w:bodyDiv w:val="1"/>
      <w:marLeft w:val="0"/>
      <w:marRight w:val="0"/>
      <w:marTop w:val="0"/>
      <w:marBottom w:val="0"/>
      <w:divBdr>
        <w:top w:val="none" w:sz="0" w:space="0" w:color="auto"/>
        <w:left w:val="none" w:sz="0" w:space="0" w:color="auto"/>
        <w:bottom w:val="none" w:sz="0" w:space="0" w:color="auto"/>
        <w:right w:val="none" w:sz="0" w:space="0" w:color="auto"/>
      </w:divBdr>
    </w:div>
    <w:div w:id="27613161">
      <w:bodyDiv w:val="1"/>
      <w:marLeft w:val="0"/>
      <w:marRight w:val="0"/>
      <w:marTop w:val="0"/>
      <w:marBottom w:val="0"/>
      <w:divBdr>
        <w:top w:val="none" w:sz="0" w:space="0" w:color="auto"/>
        <w:left w:val="none" w:sz="0" w:space="0" w:color="auto"/>
        <w:bottom w:val="none" w:sz="0" w:space="0" w:color="auto"/>
        <w:right w:val="none" w:sz="0" w:space="0" w:color="auto"/>
      </w:divBdr>
    </w:div>
    <w:div w:id="63458236">
      <w:bodyDiv w:val="1"/>
      <w:marLeft w:val="0"/>
      <w:marRight w:val="0"/>
      <w:marTop w:val="0"/>
      <w:marBottom w:val="0"/>
      <w:divBdr>
        <w:top w:val="none" w:sz="0" w:space="0" w:color="auto"/>
        <w:left w:val="none" w:sz="0" w:space="0" w:color="auto"/>
        <w:bottom w:val="none" w:sz="0" w:space="0" w:color="auto"/>
        <w:right w:val="none" w:sz="0" w:space="0" w:color="auto"/>
      </w:divBdr>
    </w:div>
    <w:div w:id="72748621">
      <w:bodyDiv w:val="1"/>
      <w:marLeft w:val="0"/>
      <w:marRight w:val="0"/>
      <w:marTop w:val="0"/>
      <w:marBottom w:val="0"/>
      <w:divBdr>
        <w:top w:val="none" w:sz="0" w:space="0" w:color="auto"/>
        <w:left w:val="none" w:sz="0" w:space="0" w:color="auto"/>
        <w:bottom w:val="none" w:sz="0" w:space="0" w:color="auto"/>
        <w:right w:val="none" w:sz="0" w:space="0" w:color="auto"/>
      </w:divBdr>
    </w:div>
    <w:div w:id="78647951">
      <w:bodyDiv w:val="1"/>
      <w:marLeft w:val="0"/>
      <w:marRight w:val="0"/>
      <w:marTop w:val="0"/>
      <w:marBottom w:val="0"/>
      <w:divBdr>
        <w:top w:val="none" w:sz="0" w:space="0" w:color="auto"/>
        <w:left w:val="none" w:sz="0" w:space="0" w:color="auto"/>
        <w:bottom w:val="none" w:sz="0" w:space="0" w:color="auto"/>
        <w:right w:val="none" w:sz="0" w:space="0" w:color="auto"/>
      </w:divBdr>
    </w:div>
    <w:div w:id="146744629">
      <w:bodyDiv w:val="1"/>
      <w:marLeft w:val="0"/>
      <w:marRight w:val="0"/>
      <w:marTop w:val="0"/>
      <w:marBottom w:val="0"/>
      <w:divBdr>
        <w:top w:val="none" w:sz="0" w:space="0" w:color="auto"/>
        <w:left w:val="none" w:sz="0" w:space="0" w:color="auto"/>
        <w:bottom w:val="none" w:sz="0" w:space="0" w:color="auto"/>
        <w:right w:val="none" w:sz="0" w:space="0" w:color="auto"/>
      </w:divBdr>
    </w:div>
    <w:div w:id="152380890">
      <w:bodyDiv w:val="1"/>
      <w:marLeft w:val="0"/>
      <w:marRight w:val="0"/>
      <w:marTop w:val="0"/>
      <w:marBottom w:val="0"/>
      <w:divBdr>
        <w:top w:val="none" w:sz="0" w:space="0" w:color="auto"/>
        <w:left w:val="none" w:sz="0" w:space="0" w:color="auto"/>
        <w:bottom w:val="none" w:sz="0" w:space="0" w:color="auto"/>
        <w:right w:val="none" w:sz="0" w:space="0" w:color="auto"/>
      </w:divBdr>
    </w:div>
    <w:div w:id="299500761">
      <w:bodyDiv w:val="1"/>
      <w:marLeft w:val="0"/>
      <w:marRight w:val="0"/>
      <w:marTop w:val="0"/>
      <w:marBottom w:val="0"/>
      <w:divBdr>
        <w:top w:val="none" w:sz="0" w:space="0" w:color="auto"/>
        <w:left w:val="none" w:sz="0" w:space="0" w:color="auto"/>
        <w:bottom w:val="none" w:sz="0" w:space="0" w:color="auto"/>
        <w:right w:val="none" w:sz="0" w:space="0" w:color="auto"/>
      </w:divBdr>
    </w:div>
    <w:div w:id="312410351">
      <w:bodyDiv w:val="1"/>
      <w:marLeft w:val="0"/>
      <w:marRight w:val="0"/>
      <w:marTop w:val="0"/>
      <w:marBottom w:val="0"/>
      <w:divBdr>
        <w:top w:val="none" w:sz="0" w:space="0" w:color="auto"/>
        <w:left w:val="none" w:sz="0" w:space="0" w:color="auto"/>
        <w:bottom w:val="none" w:sz="0" w:space="0" w:color="auto"/>
        <w:right w:val="none" w:sz="0" w:space="0" w:color="auto"/>
      </w:divBdr>
    </w:div>
    <w:div w:id="326521366">
      <w:bodyDiv w:val="1"/>
      <w:marLeft w:val="0"/>
      <w:marRight w:val="0"/>
      <w:marTop w:val="0"/>
      <w:marBottom w:val="0"/>
      <w:divBdr>
        <w:top w:val="none" w:sz="0" w:space="0" w:color="auto"/>
        <w:left w:val="none" w:sz="0" w:space="0" w:color="auto"/>
        <w:bottom w:val="none" w:sz="0" w:space="0" w:color="auto"/>
        <w:right w:val="none" w:sz="0" w:space="0" w:color="auto"/>
      </w:divBdr>
      <w:divsChild>
        <w:div w:id="1731876771">
          <w:marLeft w:val="446"/>
          <w:marRight w:val="0"/>
          <w:marTop w:val="0"/>
          <w:marBottom w:val="0"/>
          <w:divBdr>
            <w:top w:val="none" w:sz="0" w:space="0" w:color="auto"/>
            <w:left w:val="none" w:sz="0" w:space="0" w:color="auto"/>
            <w:bottom w:val="none" w:sz="0" w:space="0" w:color="auto"/>
            <w:right w:val="none" w:sz="0" w:space="0" w:color="auto"/>
          </w:divBdr>
        </w:div>
        <w:div w:id="173228514">
          <w:marLeft w:val="446"/>
          <w:marRight w:val="0"/>
          <w:marTop w:val="0"/>
          <w:marBottom w:val="0"/>
          <w:divBdr>
            <w:top w:val="none" w:sz="0" w:space="0" w:color="auto"/>
            <w:left w:val="none" w:sz="0" w:space="0" w:color="auto"/>
            <w:bottom w:val="none" w:sz="0" w:space="0" w:color="auto"/>
            <w:right w:val="none" w:sz="0" w:space="0" w:color="auto"/>
          </w:divBdr>
        </w:div>
        <w:div w:id="155725053">
          <w:marLeft w:val="446"/>
          <w:marRight w:val="0"/>
          <w:marTop w:val="0"/>
          <w:marBottom w:val="0"/>
          <w:divBdr>
            <w:top w:val="none" w:sz="0" w:space="0" w:color="auto"/>
            <w:left w:val="none" w:sz="0" w:space="0" w:color="auto"/>
            <w:bottom w:val="none" w:sz="0" w:space="0" w:color="auto"/>
            <w:right w:val="none" w:sz="0" w:space="0" w:color="auto"/>
          </w:divBdr>
        </w:div>
        <w:div w:id="438375266">
          <w:marLeft w:val="446"/>
          <w:marRight w:val="0"/>
          <w:marTop w:val="0"/>
          <w:marBottom w:val="0"/>
          <w:divBdr>
            <w:top w:val="none" w:sz="0" w:space="0" w:color="auto"/>
            <w:left w:val="none" w:sz="0" w:space="0" w:color="auto"/>
            <w:bottom w:val="none" w:sz="0" w:space="0" w:color="auto"/>
            <w:right w:val="none" w:sz="0" w:space="0" w:color="auto"/>
          </w:divBdr>
        </w:div>
        <w:div w:id="1113209096">
          <w:marLeft w:val="446"/>
          <w:marRight w:val="0"/>
          <w:marTop w:val="0"/>
          <w:marBottom w:val="0"/>
          <w:divBdr>
            <w:top w:val="none" w:sz="0" w:space="0" w:color="auto"/>
            <w:left w:val="none" w:sz="0" w:space="0" w:color="auto"/>
            <w:bottom w:val="none" w:sz="0" w:space="0" w:color="auto"/>
            <w:right w:val="none" w:sz="0" w:space="0" w:color="auto"/>
          </w:divBdr>
        </w:div>
        <w:div w:id="34162215">
          <w:marLeft w:val="446"/>
          <w:marRight w:val="0"/>
          <w:marTop w:val="0"/>
          <w:marBottom w:val="0"/>
          <w:divBdr>
            <w:top w:val="none" w:sz="0" w:space="0" w:color="auto"/>
            <w:left w:val="none" w:sz="0" w:space="0" w:color="auto"/>
            <w:bottom w:val="none" w:sz="0" w:space="0" w:color="auto"/>
            <w:right w:val="none" w:sz="0" w:space="0" w:color="auto"/>
          </w:divBdr>
        </w:div>
        <w:div w:id="224223790">
          <w:marLeft w:val="446"/>
          <w:marRight w:val="0"/>
          <w:marTop w:val="0"/>
          <w:marBottom w:val="0"/>
          <w:divBdr>
            <w:top w:val="none" w:sz="0" w:space="0" w:color="auto"/>
            <w:left w:val="none" w:sz="0" w:space="0" w:color="auto"/>
            <w:bottom w:val="none" w:sz="0" w:space="0" w:color="auto"/>
            <w:right w:val="none" w:sz="0" w:space="0" w:color="auto"/>
          </w:divBdr>
        </w:div>
      </w:divsChild>
    </w:div>
    <w:div w:id="372078637">
      <w:bodyDiv w:val="1"/>
      <w:marLeft w:val="0"/>
      <w:marRight w:val="0"/>
      <w:marTop w:val="0"/>
      <w:marBottom w:val="0"/>
      <w:divBdr>
        <w:top w:val="none" w:sz="0" w:space="0" w:color="auto"/>
        <w:left w:val="none" w:sz="0" w:space="0" w:color="auto"/>
        <w:bottom w:val="none" w:sz="0" w:space="0" w:color="auto"/>
        <w:right w:val="none" w:sz="0" w:space="0" w:color="auto"/>
      </w:divBdr>
    </w:div>
    <w:div w:id="378630851">
      <w:bodyDiv w:val="1"/>
      <w:marLeft w:val="0"/>
      <w:marRight w:val="0"/>
      <w:marTop w:val="0"/>
      <w:marBottom w:val="0"/>
      <w:divBdr>
        <w:top w:val="none" w:sz="0" w:space="0" w:color="auto"/>
        <w:left w:val="none" w:sz="0" w:space="0" w:color="auto"/>
        <w:bottom w:val="none" w:sz="0" w:space="0" w:color="auto"/>
        <w:right w:val="none" w:sz="0" w:space="0" w:color="auto"/>
      </w:divBdr>
    </w:div>
    <w:div w:id="379978357">
      <w:bodyDiv w:val="1"/>
      <w:marLeft w:val="0"/>
      <w:marRight w:val="0"/>
      <w:marTop w:val="0"/>
      <w:marBottom w:val="0"/>
      <w:divBdr>
        <w:top w:val="none" w:sz="0" w:space="0" w:color="auto"/>
        <w:left w:val="none" w:sz="0" w:space="0" w:color="auto"/>
        <w:bottom w:val="none" w:sz="0" w:space="0" w:color="auto"/>
        <w:right w:val="none" w:sz="0" w:space="0" w:color="auto"/>
      </w:divBdr>
    </w:div>
    <w:div w:id="400450667">
      <w:bodyDiv w:val="1"/>
      <w:marLeft w:val="0"/>
      <w:marRight w:val="0"/>
      <w:marTop w:val="0"/>
      <w:marBottom w:val="0"/>
      <w:divBdr>
        <w:top w:val="none" w:sz="0" w:space="0" w:color="auto"/>
        <w:left w:val="none" w:sz="0" w:space="0" w:color="auto"/>
        <w:bottom w:val="none" w:sz="0" w:space="0" w:color="auto"/>
        <w:right w:val="none" w:sz="0" w:space="0" w:color="auto"/>
      </w:divBdr>
    </w:div>
    <w:div w:id="400761286">
      <w:bodyDiv w:val="1"/>
      <w:marLeft w:val="0"/>
      <w:marRight w:val="0"/>
      <w:marTop w:val="0"/>
      <w:marBottom w:val="0"/>
      <w:divBdr>
        <w:top w:val="none" w:sz="0" w:space="0" w:color="auto"/>
        <w:left w:val="none" w:sz="0" w:space="0" w:color="auto"/>
        <w:bottom w:val="none" w:sz="0" w:space="0" w:color="auto"/>
        <w:right w:val="none" w:sz="0" w:space="0" w:color="auto"/>
      </w:divBdr>
    </w:div>
    <w:div w:id="447894438">
      <w:bodyDiv w:val="1"/>
      <w:marLeft w:val="0"/>
      <w:marRight w:val="0"/>
      <w:marTop w:val="0"/>
      <w:marBottom w:val="0"/>
      <w:divBdr>
        <w:top w:val="none" w:sz="0" w:space="0" w:color="auto"/>
        <w:left w:val="none" w:sz="0" w:space="0" w:color="auto"/>
        <w:bottom w:val="none" w:sz="0" w:space="0" w:color="auto"/>
        <w:right w:val="none" w:sz="0" w:space="0" w:color="auto"/>
      </w:divBdr>
    </w:div>
    <w:div w:id="606231592">
      <w:bodyDiv w:val="1"/>
      <w:marLeft w:val="0"/>
      <w:marRight w:val="0"/>
      <w:marTop w:val="0"/>
      <w:marBottom w:val="0"/>
      <w:divBdr>
        <w:top w:val="none" w:sz="0" w:space="0" w:color="auto"/>
        <w:left w:val="none" w:sz="0" w:space="0" w:color="auto"/>
        <w:bottom w:val="none" w:sz="0" w:space="0" w:color="auto"/>
        <w:right w:val="none" w:sz="0" w:space="0" w:color="auto"/>
      </w:divBdr>
    </w:div>
    <w:div w:id="622229091">
      <w:bodyDiv w:val="1"/>
      <w:marLeft w:val="0"/>
      <w:marRight w:val="0"/>
      <w:marTop w:val="0"/>
      <w:marBottom w:val="0"/>
      <w:divBdr>
        <w:top w:val="none" w:sz="0" w:space="0" w:color="auto"/>
        <w:left w:val="none" w:sz="0" w:space="0" w:color="auto"/>
        <w:bottom w:val="none" w:sz="0" w:space="0" w:color="auto"/>
        <w:right w:val="none" w:sz="0" w:space="0" w:color="auto"/>
      </w:divBdr>
    </w:div>
    <w:div w:id="632905418">
      <w:bodyDiv w:val="1"/>
      <w:marLeft w:val="0"/>
      <w:marRight w:val="0"/>
      <w:marTop w:val="0"/>
      <w:marBottom w:val="0"/>
      <w:divBdr>
        <w:top w:val="none" w:sz="0" w:space="0" w:color="auto"/>
        <w:left w:val="none" w:sz="0" w:space="0" w:color="auto"/>
        <w:bottom w:val="none" w:sz="0" w:space="0" w:color="auto"/>
        <w:right w:val="none" w:sz="0" w:space="0" w:color="auto"/>
      </w:divBdr>
    </w:div>
    <w:div w:id="663776349">
      <w:bodyDiv w:val="1"/>
      <w:marLeft w:val="0"/>
      <w:marRight w:val="0"/>
      <w:marTop w:val="0"/>
      <w:marBottom w:val="0"/>
      <w:divBdr>
        <w:top w:val="none" w:sz="0" w:space="0" w:color="auto"/>
        <w:left w:val="none" w:sz="0" w:space="0" w:color="auto"/>
        <w:bottom w:val="none" w:sz="0" w:space="0" w:color="auto"/>
        <w:right w:val="none" w:sz="0" w:space="0" w:color="auto"/>
      </w:divBdr>
    </w:div>
    <w:div w:id="690574333">
      <w:bodyDiv w:val="1"/>
      <w:marLeft w:val="0"/>
      <w:marRight w:val="0"/>
      <w:marTop w:val="0"/>
      <w:marBottom w:val="0"/>
      <w:divBdr>
        <w:top w:val="none" w:sz="0" w:space="0" w:color="auto"/>
        <w:left w:val="none" w:sz="0" w:space="0" w:color="auto"/>
        <w:bottom w:val="none" w:sz="0" w:space="0" w:color="auto"/>
        <w:right w:val="none" w:sz="0" w:space="0" w:color="auto"/>
      </w:divBdr>
    </w:div>
    <w:div w:id="707027093">
      <w:bodyDiv w:val="1"/>
      <w:marLeft w:val="0"/>
      <w:marRight w:val="0"/>
      <w:marTop w:val="0"/>
      <w:marBottom w:val="0"/>
      <w:divBdr>
        <w:top w:val="none" w:sz="0" w:space="0" w:color="auto"/>
        <w:left w:val="none" w:sz="0" w:space="0" w:color="auto"/>
        <w:bottom w:val="none" w:sz="0" w:space="0" w:color="auto"/>
        <w:right w:val="none" w:sz="0" w:space="0" w:color="auto"/>
      </w:divBdr>
    </w:div>
    <w:div w:id="707486251">
      <w:bodyDiv w:val="1"/>
      <w:marLeft w:val="0"/>
      <w:marRight w:val="0"/>
      <w:marTop w:val="0"/>
      <w:marBottom w:val="0"/>
      <w:divBdr>
        <w:top w:val="none" w:sz="0" w:space="0" w:color="auto"/>
        <w:left w:val="none" w:sz="0" w:space="0" w:color="auto"/>
        <w:bottom w:val="none" w:sz="0" w:space="0" w:color="auto"/>
        <w:right w:val="none" w:sz="0" w:space="0" w:color="auto"/>
      </w:divBdr>
    </w:div>
    <w:div w:id="716587820">
      <w:bodyDiv w:val="1"/>
      <w:marLeft w:val="0"/>
      <w:marRight w:val="0"/>
      <w:marTop w:val="0"/>
      <w:marBottom w:val="0"/>
      <w:divBdr>
        <w:top w:val="none" w:sz="0" w:space="0" w:color="auto"/>
        <w:left w:val="none" w:sz="0" w:space="0" w:color="auto"/>
        <w:bottom w:val="none" w:sz="0" w:space="0" w:color="auto"/>
        <w:right w:val="none" w:sz="0" w:space="0" w:color="auto"/>
      </w:divBdr>
    </w:div>
    <w:div w:id="726808139">
      <w:bodyDiv w:val="1"/>
      <w:marLeft w:val="0"/>
      <w:marRight w:val="0"/>
      <w:marTop w:val="0"/>
      <w:marBottom w:val="0"/>
      <w:divBdr>
        <w:top w:val="none" w:sz="0" w:space="0" w:color="auto"/>
        <w:left w:val="none" w:sz="0" w:space="0" w:color="auto"/>
        <w:bottom w:val="none" w:sz="0" w:space="0" w:color="auto"/>
        <w:right w:val="none" w:sz="0" w:space="0" w:color="auto"/>
      </w:divBdr>
    </w:div>
    <w:div w:id="761072830">
      <w:bodyDiv w:val="1"/>
      <w:marLeft w:val="0"/>
      <w:marRight w:val="0"/>
      <w:marTop w:val="0"/>
      <w:marBottom w:val="0"/>
      <w:divBdr>
        <w:top w:val="none" w:sz="0" w:space="0" w:color="auto"/>
        <w:left w:val="none" w:sz="0" w:space="0" w:color="auto"/>
        <w:bottom w:val="none" w:sz="0" w:space="0" w:color="auto"/>
        <w:right w:val="none" w:sz="0" w:space="0" w:color="auto"/>
      </w:divBdr>
    </w:div>
    <w:div w:id="766121865">
      <w:bodyDiv w:val="1"/>
      <w:marLeft w:val="0"/>
      <w:marRight w:val="0"/>
      <w:marTop w:val="0"/>
      <w:marBottom w:val="0"/>
      <w:divBdr>
        <w:top w:val="none" w:sz="0" w:space="0" w:color="auto"/>
        <w:left w:val="none" w:sz="0" w:space="0" w:color="auto"/>
        <w:bottom w:val="none" w:sz="0" w:space="0" w:color="auto"/>
        <w:right w:val="none" w:sz="0" w:space="0" w:color="auto"/>
      </w:divBdr>
    </w:div>
    <w:div w:id="772944654">
      <w:bodyDiv w:val="1"/>
      <w:marLeft w:val="0"/>
      <w:marRight w:val="0"/>
      <w:marTop w:val="0"/>
      <w:marBottom w:val="0"/>
      <w:divBdr>
        <w:top w:val="none" w:sz="0" w:space="0" w:color="auto"/>
        <w:left w:val="none" w:sz="0" w:space="0" w:color="auto"/>
        <w:bottom w:val="none" w:sz="0" w:space="0" w:color="auto"/>
        <w:right w:val="none" w:sz="0" w:space="0" w:color="auto"/>
      </w:divBdr>
    </w:div>
    <w:div w:id="778258778">
      <w:bodyDiv w:val="1"/>
      <w:marLeft w:val="0"/>
      <w:marRight w:val="0"/>
      <w:marTop w:val="0"/>
      <w:marBottom w:val="0"/>
      <w:divBdr>
        <w:top w:val="none" w:sz="0" w:space="0" w:color="auto"/>
        <w:left w:val="none" w:sz="0" w:space="0" w:color="auto"/>
        <w:bottom w:val="none" w:sz="0" w:space="0" w:color="auto"/>
        <w:right w:val="none" w:sz="0" w:space="0" w:color="auto"/>
      </w:divBdr>
    </w:div>
    <w:div w:id="856307205">
      <w:bodyDiv w:val="1"/>
      <w:marLeft w:val="0"/>
      <w:marRight w:val="0"/>
      <w:marTop w:val="0"/>
      <w:marBottom w:val="0"/>
      <w:divBdr>
        <w:top w:val="none" w:sz="0" w:space="0" w:color="auto"/>
        <w:left w:val="none" w:sz="0" w:space="0" w:color="auto"/>
        <w:bottom w:val="none" w:sz="0" w:space="0" w:color="auto"/>
        <w:right w:val="none" w:sz="0" w:space="0" w:color="auto"/>
      </w:divBdr>
    </w:div>
    <w:div w:id="867917124">
      <w:bodyDiv w:val="1"/>
      <w:marLeft w:val="0"/>
      <w:marRight w:val="0"/>
      <w:marTop w:val="0"/>
      <w:marBottom w:val="0"/>
      <w:divBdr>
        <w:top w:val="none" w:sz="0" w:space="0" w:color="auto"/>
        <w:left w:val="none" w:sz="0" w:space="0" w:color="auto"/>
        <w:bottom w:val="none" w:sz="0" w:space="0" w:color="auto"/>
        <w:right w:val="none" w:sz="0" w:space="0" w:color="auto"/>
      </w:divBdr>
    </w:div>
    <w:div w:id="887692914">
      <w:bodyDiv w:val="1"/>
      <w:marLeft w:val="0"/>
      <w:marRight w:val="0"/>
      <w:marTop w:val="0"/>
      <w:marBottom w:val="0"/>
      <w:divBdr>
        <w:top w:val="none" w:sz="0" w:space="0" w:color="auto"/>
        <w:left w:val="none" w:sz="0" w:space="0" w:color="auto"/>
        <w:bottom w:val="none" w:sz="0" w:space="0" w:color="auto"/>
        <w:right w:val="none" w:sz="0" w:space="0" w:color="auto"/>
      </w:divBdr>
    </w:div>
    <w:div w:id="911891031">
      <w:bodyDiv w:val="1"/>
      <w:marLeft w:val="0"/>
      <w:marRight w:val="0"/>
      <w:marTop w:val="0"/>
      <w:marBottom w:val="0"/>
      <w:divBdr>
        <w:top w:val="none" w:sz="0" w:space="0" w:color="auto"/>
        <w:left w:val="none" w:sz="0" w:space="0" w:color="auto"/>
        <w:bottom w:val="none" w:sz="0" w:space="0" w:color="auto"/>
        <w:right w:val="none" w:sz="0" w:space="0" w:color="auto"/>
      </w:divBdr>
    </w:div>
    <w:div w:id="990477143">
      <w:bodyDiv w:val="1"/>
      <w:marLeft w:val="0"/>
      <w:marRight w:val="0"/>
      <w:marTop w:val="0"/>
      <w:marBottom w:val="0"/>
      <w:divBdr>
        <w:top w:val="none" w:sz="0" w:space="0" w:color="auto"/>
        <w:left w:val="none" w:sz="0" w:space="0" w:color="auto"/>
        <w:bottom w:val="none" w:sz="0" w:space="0" w:color="auto"/>
        <w:right w:val="none" w:sz="0" w:space="0" w:color="auto"/>
      </w:divBdr>
    </w:div>
    <w:div w:id="1019048038">
      <w:bodyDiv w:val="1"/>
      <w:marLeft w:val="0"/>
      <w:marRight w:val="0"/>
      <w:marTop w:val="0"/>
      <w:marBottom w:val="0"/>
      <w:divBdr>
        <w:top w:val="none" w:sz="0" w:space="0" w:color="auto"/>
        <w:left w:val="none" w:sz="0" w:space="0" w:color="auto"/>
        <w:bottom w:val="none" w:sz="0" w:space="0" w:color="auto"/>
        <w:right w:val="none" w:sz="0" w:space="0" w:color="auto"/>
      </w:divBdr>
    </w:div>
    <w:div w:id="1069382372">
      <w:bodyDiv w:val="1"/>
      <w:marLeft w:val="0"/>
      <w:marRight w:val="0"/>
      <w:marTop w:val="0"/>
      <w:marBottom w:val="0"/>
      <w:divBdr>
        <w:top w:val="none" w:sz="0" w:space="0" w:color="auto"/>
        <w:left w:val="none" w:sz="0" w:space="0" w:color="auto"/>
        <w:bottom w:val="none" w:sz="0" w:space="0" w:color="auto"/>
        <w:right w:val="none" w:sz="0" w:space="0" w:color="auto"/>
      </w:divBdr>
    </w:div>
    <w:div w:id="1203901070">
      <w:bodyDiv w:val="1"/>
      <w:marLeft w:val="0"/>
      <w:marRight w:val="0"/>
      <w:marTop w:val="0"/>
      <w:marBottom w:val="0"/>
      <w:divBdr>
        <w:top w:val="none" w:sz="0" w:space="0" w:color="auto"/>
        <w:left w:val="none" w:sz="0" w:space="0" w:color="auto"/>
        <w:bottom w:val="none" w:sz="0" w:space="0" w:color="auto"/>
        <w:right w:val="none" w:sz="0" w:space="0" w:color="auto"/>
      </w:divBdr>
    </w:div>
    <w:div w:id="1233351073">
      <w:bodyDiv w:val="1"/>
      <w:marLeft w:val="0"/>
      <w:marRight w:val="0"/>
      <w:marTop w:val="0"/>
      <w:marBottom w:val="0"/>
      <w:divBdr>
        <w:top w:val="none" w:sz="0" w:space="0" w:color="auto"/>
        <w:left w:val="none" w:sz="0" w:space="0" w:color="auto"/>
        <w:bottom w:val="none" w:sz="0" w:space="0" w:color="auto"/>
        <w:right w:val="none" w:sz="0" w:space="0" w:color="auto"/>
      </w:divBdr>
    </w:div>
    <w:div w:id="1241334252">
      <w:bodyDiv w:val="1"/>
      <w:marLeft w:val="0"/>
      <w:marRight w:val="0"/>
      <w:marTop w:val="0"/>
      <w:marBottom w:val="0"/>
      <w:divBdr>
        <w:top w:val="none" w:sz="0" w:space="0" w:color="auto"/>
        <w:left w:val="none" w:sz="0" w:space="0" w:color="auto"/>
        <w:bottom w:val="none" w:sz="0" w:space="0" w:color="auto"/>
        <w:right w:val="none" w:sz="0" w:space="0" w:color="auto"/>
      </w:divBdr>
    </w:div>
    <w:div w:id="1251508002">
      <w:bodyDiv w:val="1"/>
      <w:marLeft w:val="0"/>
      <w:marRight w:val="0"/>
      <w:marTop w:val="0"/>
      <w:marBottom w:val="0"/>
      <w:divBdr>
        <w:top w:val="none" w:sz="0" w:space="0" w:color="auto"/>
        <w:left w:val="none" w:sz="0" w:space="0" w:color="auto"/>
        <w:bottom w:val="none" w:sz="0" w:space="0" w:color="auto"/>
        <w:right w:val="none" w:sz="0" w:space="0" w:color="auto"/>
      </w:divBdr>
    </w:div>
    <w:div w:id="1253395877">
      <w:bodyDiv w:val="1"/>
      <w:marLeft w:val="0"/>
      <w:marRight w:val="0"/>
      <w:marTop w:val="0"/>
      <w:marBottom w:val="0"/>
      <w:divBdr>
        <w:top w:val="none" w:sz="0" w:space="0" w:color="auto"/>
        <w:left w:val="none" w:sz="0" w:space="0" w:color="auto"/>
        <w:bottom w:val="none" w:sz="0" w:space="0" w:color="auto"/>
        <w:right w:val="none" w:sz="0" w:space="0" w:color="auto"/>
      </w:divBdr>
    </w:div>
    <w:div w:id="1288314675">
      <w:bodyDiv w:val="1"/>
      <w:marLeft w:val="0"/>
      <w:marRight w:val="0"/>
      <w:marTop w:val="0"/>
      <w:marBottom w:val="0"/>
      <w:divBdr>
        <w:top w:val="none" w:sz="0" w:space="0" w:color="auto"/>
        <w:left w:val="none" w:sz="0" w:space="0" w:color="auto"/>
        <w:bottom w:val="none" w:sz="0" w:space="0" w:color="auto"/>
        <w:right w:val="none" w:sz="0" w:space="0" w:color="auto"/>
      </w:divBdr>
    </w:div>
    <w:div w:id="1294141336">
      <w:bodyDiv w:val="1"/>
      <w:marLeft w:val="0"/>
      <w:marRight w:val="0"/>
      <w:marTop w:val="0"/>
      <w:marBottom w:val="0"/>
      <w:divBdr>
        <w:top w:val="none" w:sz="0" w:space="0" w:color="auto"/>
        <w:left w:val="none" w:sz="0" w:space="0" w:color="auto"/>
        <w:bottom w:val="none" w:sz="0" w:space="0" w:color="auto"/>
        <w:right w:val="none" w:sz="0" w:space="0" w:color="auto"/>
      </w:divBdr>
    </w:div>
    <w:div w:id="1313368795">
      <w:bodyDiv w:val="1"/>
      <w:marLeft w:val="0"/>
      <w:marRight w:val="0"/>
      <w:marTop w:val="0"/>
      <w:marBottom w:val="0"/>
      <w:divBdr>
        <w:top w:val="none" w:sz="0" w:space="0" w:color="auto"/>
        <w:left w:val="none" w:sz="0" w:space="0" w:color="auto"/>
        <w:bottom w:val="none" w:sz="0" w:space="0" w:color="auto"/>
        <w:right w:val="none" w:sz="0" w:space="0" w:color="auto"/>
      </w:divBdr>
    </w:div>
    <w:div w:id="1370564427">
      <w:bodyDiv w:val="1"/>
      <w:marLeft w:val="0"/>
      <w:marRight w:val="0"/>
      <w:marTop w:val="0"/>
      <w:marBottom w:val="0"/>
      <w:divBdr>
        <w:top w:val="none" w:sz="0" w:space="0" w:color="auto"/>
        <w:left w:val="none" w:sz="0" w:space="0" w:color="auto"/>
        <w:bottom w:val="none" w:sz="0" w:space="0" w:color="auto"/>
        <w:right w:val="none" w:sz="0" w:space="0" w:color="auto"/>
      </w:divBdr>
    </w:div>
    <w:div w:id="1371803634">
      <w:bodyDiv w:val="1"/>
      <w:marLeft w:val="0"/>
      <w:marRight w:val="0"/>
      <w:marTop w:val="0"/>
      <w:marBottom w:val="0"/>
      <w:divBdr>
        <w:top w:val="none" w:sz="0" w:space="0" w:color="auto"/>
        <w:left w:val="none" w:sz="0" w:space="0" w:color="auto"/>
        <w:bottom w:val="none" w:sz="0" w:space="0" w:color="auto"/>
        <w:right w:val="none" w:sz="0" w:space="0" w:color="auto"/>
      </w:divBdr>
    </w:div>
    <w:div w:id="1373076269">
      <w:bodyDiv w:val="1"/>
      <w:marLeft w:val="0"/>
      <w:marRight w:val="0"/>
      <w:marTop w:val="0"/>
      <w:marBottom w:val="0"/>
      <w:divBdr>
        <w:top w:val="none" w:sz="0" w:space="0" w:color="auto"/>
        <w:left w:val="none" w:sz="0" w:space="0" w:color="auto"/>
        <w:bottom w:val="none" w:sz="0" w:space="0" w:color="auto"/>
        <w:right w:val="none" w:sz="0" w:space="0" w:color="auto"/>
      </w:divBdr>
    </w:div>
    <w:div w:id="1374767954">
      <w:bodyDiv w:val="1"/>
      <w:marLeft w:val="0"/>
      <w:marRight w:val="0"/>
      <w:marTop w:val="0"/>
      <w:marBottom w:val="0"/>
      <w:divBdr>
        <w:top w:val="none" w:sz="0" w:space="0" w:color="auto"/>
        <w:left w:val="none" w:sz="0" w:space="0" w:color="auto"/>
        <w:bottom w:val="none" w:sz="0" w:space="0" w:color="auto"/>
        <w:right w:val="none" w:sz="0" w:space="0" w:color="auto"/>
      </w:divBdr>
    </w:div>
    <w:div w:id="1439447353">
      <w:bodyDiv w:val="1"/>
      <w:marLeft w:val="0"/>
      <w:marRight w:val="0"/>
      <w:marTop w:val="0"/>
      <w:marBottom w:val="0"/>
      <w:divBdr>
        <w:top w:val="none" w:sz="0" w:space="0" w:color="auto"/>
        <w:left w:val="none" w:sz="0" w:space="0" w:color="auto"/>
        <w:bottom w:val="none" w:sz="0" w:space="0" w:color="auto"/>
        <w:right w:val="none" w:sz="0" w:space="0" w:color="auto"/>
      </w:divBdr>
    </w:div>
    <w:div w:id="1458572301">
      <w:bodyDiv w:val="1"/>
      <w:marLeft w:val="0"/>
      <w:marRight w:val="0"/>
      <w:marTop w:val="0"/>
      <w:marBottom w:val="0"/>
      <w:divBdr>
        <w:top w:val="none" w:sz="0" w:space="0" w:color="auto"/>
        <w:left w:val="none" w:sz="0" w:space="0" w:color="auto"/>
        <w:bottom w:val="none" w:sz="0" w:space="0" w:color="auto"/>
        <w:right w:val="none" w:sz="0" w:space="0" w:color="auto"/>
      </w:divBdr>
    </w:div>
    <w:div w:id="1477802066">
      <w:bodyDiv w:val="1"/>
      <w:marLeft w:val="0"/>
      <w:marRight w:val="0"/>
      <w:marTop w:val="0"/>
      <w:marBottom w:val="0"/>
      <w:divBdr>
        <w:top w:val="none" w:sz="0" w:space="0" w:color="auto"/>
        <w:left w:val="none" w:sz="0" w:space="0" w:color="auto"/>
        <w:bottom w:val="none" w:sz="0" w:space="0" w:color="auto"/>
        <w:right w:val="none" w:sz="0" w:space="0" w:color="auto"/>
      </w:divBdr>
    </w:div>
    <w:div w:id="1492872406">
      <w:bodyDiv w:val="1"/>
      <w:marLeft w:val="0"/>
      <w:marRight w:val="0"/>
      <w:marTop w:val="0"/>
      <w:marBottom w:val="0"/>
      <w:divBdr>
        <w:top w:val="none" w:sz="0" w:space="0" w:color="auto"/>
        <w:left w:val="none" w:sz="0" w:space="0" w:color="auto"/>
        <w:bottom w:val="none" w:sz="0" w:space="0" w:color="auto"/>
        <w:right w:val="none" w:sz="0" w:space="0" w:color="auto"/>
      </w:divBdr>
    </w:div>
    <w:div w:id="1513958939">
      <w:bodyDiv w:val="1"/>
      <w:marLeft w:val="0"/>
      <w:marRight w:val="0"/>
      <w:marTop w:val="0"/>
      <w:marBottom w:val="0"/>
      <w:divBdr>
        <w:top w:val="none" w:sz="0" w:space="0" w:color="auto"/>
        <w:left w:val="none" w:sz="0" w:space="0" w:color="auto"/>
        <w:bottom w:val="none" w:sz="0" w:space="0" w:color="auto"/>
        <w:right w:val="none" w:sz="0" w:space="0" w:color="auto"/>
      </w:divBdr>
    </w:div>
    <w:div w:id="1522888447">
      <w:bodyDiv w:val="1"/>
      <w:marLeft w:val="0"/>
      <w:marRight w:val="0"/>
      <w:marTop w:val="0"/>
      <w:marBottom w:val="0"/>
      <w:divBdr>
        <w:top w:val="none" w:sz="0" w:space="0" w:color="auto"/>
        <w:left w:val="none" w:sz="0" w:space="0" w:color="auto"/>
        <w:bottom w:val="none" w:sz="0" w:space="0" w:color="auto"/>
        <w:right w:val="none" w:sz="0" w:space="0" w:color="auto"/>
      </w:divBdr>
    </w:div>
    <w:div w:id="1524905811">
      <w:bodyDiv w:val="1"/>
      <w:marLeft w:val="0"/>
      <w:marRight w:val="0"/>
      <w:marTop w:val="0"/>
      <w:marBottom w:val="0"/>
      <w:divBdr>
        <w:top w:val="none" w:sz="0" w:space="0" w:color="auto"/>
        <w:left w:val="none" w:sz="0" w:space="0" w:color="auto"/>
        <w:bottom w:val="none" w:sz="0" w:space="0" w:color="auto"/>
        <w:right w:val="none" w:sz="0" w:space="0" w:color="auto"/>
      </w:divBdr>
    </w:div>
    <w:div w:id="1563713937">
      <w:bodyDiv w:val="1"/>
      <w:marLeft w:val="0"/>
      <w:marRight w:val="0"/>
      <w:marTop w:val="0"/>
      <w:marBottom w:val="0"/>
      <w:divBdr>
        <w:top w:val="none" w:sz="0" w:space="0" w:color="auto"/>
        <w:left w:val="none" w:sz="0" w:space="0" w:color="auto"/>
        <w:bottom w:val="none" w:sz="0" w:space="0" w:color="auto"/>
        <w:right w:val="none" w:sz="0" w:space="0" w:color="auto"/>
      </w:divBdr>
    </w:div>
    <w:div w:id="1577276789">
      <w:bodyDiv w:val="1"/>
      <w:marLeft w:val="0"/>
      <w:marRight w:val="0"/>
      <w:marTop w:val="0"/>
      <w:marBottom w:val="0"/>
      <w:divBdr>
        <w:top w:val="none" w:sz="0" w:space="0" w:color="auto"/>
        <w:left w:val="none" w:sz="0" w:space="0" w:color="auto"/>
        <w:bottom w:val="none" w:sz="0" w:space="0" w:color="auto"/>
        <w:right w:val="none" w:sz="0" w:space="0" w:color="auto"/>
      </w:divBdr>
    </w:div>
    <w:div w:id="1622613957">
      <w:bodyDiv w:val="1"/>
      <w:marLeft w:val="0"/>
      <w:marRight w:val="0"/>
      <w:marTop w:val="0"/>
      <w:marBottom w:val="0"/>
      <w:divBdr>
        <w:top w:val="none" w:sz="0" w:space="0" w:color="auto"/>
        <w:left w:val="none" w:sz="0" w:space="0" w:color="auto"/>
        <w:bottom w:val="none" w:sz="0" w:space="0" w:color="auto"/>
        <w:right w:val="none" w:sz="0" w:space="0" w:color="auto"/>
      </w:divBdr>
    </w:div>
    <w:div w:id="1700086716">
      <w:bodyDiv w:val="1"/>
      <w:marLeft w:val="0"/>
      <w:marRight w:val="0"/>
      <w:marTop w:val="0"/>
      <w:marBottom w:val="0"/>
      <w:divBdr>
        <w:top w:val="none" w:sz="0" w:space="0" w:color="auto"/>
        <w:left w:val="none" w:sz="0" w:space="0" w:color="auto"/>
        <w:bottom w:val="none" w:sz="0" w:space="0" w:color="auto"/>
        <w:right w:val="none" w:sz="0" w:space="0" w:color="auto"/>
      </w:divBdr>
    </w:div>
    <w:div w:id="1753894626">
      <w:bodyDiv w:val="1"/>
      <w:marLeft w:val="0"/>
      <w:marRight w:val="0"/>
      <w:marTop w:val="0"/>
      <w:marBottom w:val="0"/>
      <w:divBdr>
        <w:top w:val="none" w:sz="0" w:space="0" w:color="auto"/>
        <w:left w:val="none" w:sz="0" w:space="0" w:color="auto"/>
        <w:bottom w:val="none" w:sz="0" w:space="0" w:color="auto"/>
        <w:right w:val="none" w:sz="0" w:space="0" w:color="auto"/>
      </w:divBdr>
    </w:div>
    <w:div w:id="1810396352">
      <w:bodyDiv w:val="1"/>
      <w:marLeft w:val="0"/>
      <w:marRight w:val="0"/>
      <w:marTop w:val="0"/>
      <w:marBottom w:val="0"/>
      <w:divBdr>
        <w:top w:val="none" w:sz="0" w:space="0" w:color="auto"/>
        <w:left w:val="none" w:sz="0" w:space="0" w:color="auto"/>
        <w:bottom w:val="none" w:sz="0" w:space="0" w:color="auto"/>
        <w:right w:val="none" w:sz="0" w:space="0" w:color="auto"/>
      </w:divBdr>
    </w:div>
    <w:div w:id="1837768780">
      <w:bodyDiv w:val="1"/>
      <w:marLeft w:val="0"/>
      <w:marRight w:val="0"/>
      <w:marTop w:val="0"/>
      <w:marBottom w:val="0"/>
      <w:divBdr>
        <w:top w:val="none" w:sz="0" w:space="0" w:color="auto"/>
        <w:left w:val="none" w:sz="0" w:space="0" w:color="auto"/>
        <w:bottom w:val="none" w:sz="0" w:space="0" w:color="auto"/>
        <w:right w:val="none" w:sz="0" w:space="0" w:color="auto"/>
      </w:divBdr>
    </w:div>
    <w:div w:id="1841501625">
      <w:bodyDiv w:val="1"/>
      <w:marLeft w:val="0"/>
      <w:marRight w:val="0"/>
      <w:marTop w:val="0"/>
      <w:marBottom w:val="0"/>
      <w:divBdr>
        <w:top w:val="none" w:sz="0" w:space="0" w:color="auto"/>
        <w:left w:val="none" w:sz="0" w:space="0" w:color="auto"/>
        <w:bottom w:val="none" w:sz="0" w:space="0" w:color="auto"/>
        <w:right w:val="none" w:sz="0" w:space="0" w:color="auto"/>
      </w:divBdr>
    </w:div>
    <w:div w:id="1853642762">
      <w:bodyDiv w:val="1"/>
      <w:marLeft w:val="0"/>
      <w:marRight w:val="0"/>
      <w:marTop w:val="0"/>
      <w:marBottom w:val="0"/>
      <w:divBdr>
        <w:top w:val="none" w:sz="0" w:space="0" w:color="auto"/>
        <w:left w:val="none" w:sz="0" w:space="0" w:color="auto"/>
        <w:bottom w:val="none" w:sz="0" w:space="0" w:color="auto"/>
        <w:right w:val="none" w:sz="0" w:space="0" w:color="auto"/>
      </w:divBdr>
    </w:div>
    <w:div w:id="1909996420">
      <w:bodyDiv w:val="1"/>
      <w:marLeft w:val="0"/>
      <w:marRight w:val="0"/>
      <w:marTop w:val="0"/>
      <w:marBottom w:val="0"/>
      <w:divBdr>
        <w:top w:val="none" w:sz="0" w:space="0" w:color="auto"/>
        <w:left w:val="none" w:sz="0" w:space="0" w:color="auto"/>
        <w:bottom w:val="none" w:sz="0" w:space="0" w:color="auto"/>
        <w:right w:val="none" w:sz="0" w:space="0" w:color="auto"/>
      </w:divBdr>
    </w:div>
    <w:div w:id="1921937817">
      <w:bodyDiv w:val="1"/>
      <w:marLeft w:val="0"/>
      <w:marRight w:val="0"/>
      <w:marTop w:val="0"/>
      <w:marBottom w:val="0"/>
      <w:divBdr>
        <w:top w:val="none" w:sz="0" w:space="0" w:color="auto"/>
        <w:left w:val="none" w:sz="0" w:space="0" w:color="auto"/>
        <w:bottom w:val="none" w:sz="0" w:space="0" w:color="auto"/>
        <w:right w:val="none" w:sz="0" w:space="0" w:color="auto"/>
      </w:divBdr>
    </w:div>
    <w:div w:id="1942686102">
      <w:bodyDiv w:val="1"/>
      <w:marLeft w:val="0"/>
      <w:marRight w:val="0"/>
      <w:marTop w:val="0"/>
      <w:marBottom w:val="0"/>
      <w:divBdr>
        <w:top w:val="none" w:sz="0" w:space="0" w:color="auto"/>
        <w:left w:val="none" w:sz="0" w:space="0" w:color="auto"/>
        <w:bottom w:val="none" w:sz="0" w:space="0" w:color="auto"/>
        <w:right w:val="none" w:sz="0" w:space="0" w:color="auto"/>
      </w:divBdr>
    </w:div>
    <w:div w:id="1981301540">
      <w:bodyDiv w:val="1"/>
      <w:marLeft w:val="0"/>
      <w:marRight w:val="0"/>
      <w:marTop w:val="0"/>
      <w:marBottom w:val="0"/>
      <w:divBdr>
        <w:top w:val="none" w:sz="0" w:space="0" w:color="auto"/>
        <w:left w:val="none" w:sz="0" w:space="0" w:color="auto"/>
        <w:bottom w:val="none" w:sz="0" w:space="0" w:color="auto"/>
        <w:right w:val="none" w:sz="0" w:space="0" w:color="auto"/>
      </w:divBdr>
    </w:div>
    <w:div w:id="2024474918">
      <w:bodyDiv w:val="1"/>
      <w:marLeft w:val="0"/>
      <w:marRight w:val="0"/>
      <w:marTop w:val="0"/>
      <w:marBottom w:val="0"/>
      <w:divBdr>
        <w:top w:val="none" w:sz="0" w:space="0" w:color="auto"/>
        <w:left w:val="none" w:sz="0" w:space="0" w:color="auto"/>
        <w:bottom w:val="none" w:sz="0" w:space="0" w:color="auto"/>
        <w:right w:val="none" w:sz="0" w:space="0" w:color="auto"/>
      </w:divBdr>
    </w:div>
    <w:div w:id="2028484738">
      <w:bodyDiv w:val="1"/>
      <w:marLeft w:val="0"/>
      <w:marRight w:val="0"/>
      <w:marTop w:val="0"/>
      <w:marBottom w:val="0"/>
      <w:divBdr>
        <w:top w:val="none" w:sz="0" w:space="0" w:color="auto"/>
        <w:left w:val="none" w:sz="0" w:space="0" w:color="auto"/>
        <w:bottom w:val="none" w:sz="0" w:space="0" w:color="auto"/>
        <w:right w:val="none" w:sz="0" w:space="0" w:color="auto"/>
      </w:divBdr>
    </w:div>
    <w:div w:id="2035842102">
      <w:bodyDiv w:val="1"/>
      <w:marLeft w:val="0"/>
      <w:marRight w:val="0"/>
      <w:marTop w:val="0"/>
      <w:marBottom w:val="0"/>
      <w:divBdr>
        <w:top w:val="none" w:sz="0" w:space="0" w:color="auto"/>
        <w:left w:val="none" w:sz="0" w:space="0" w:color="auto"/>
        <w:bottom w:val="none" w:sz="0" w:space="0" w:color="auto"/>
        <w:right w:val="none" w:sz="0" w:space="0" w:color="auto"/>
      </w:divBdr>
    </w:div>
    <w:div w:id="2052655040">
      <w:bodyDiv w:val="1"/>
      <w:marLeft w:val="0"/>
      <w:marRight w:val="0"/>
      <w:marTop w:val="0"/>
      <w:marBottom w:val="0"/>
      <w:divBdr>
        <w:top w:val="none" w:sz="0" w:space="0" w:color="auto"/>
        <w:left w:val="none" w:sz="0" w:space="0" w:color="auto"/>
        <w:bottom w:val="none" w:sz="0" w:space="0" w:color="auto"/>
        <w:right w:val="none" w:sz="0" w:space="0" w:color="auto"/>
      </w:divBdr>
    </w:div>
    <w:div w:id="2069376825">
      <w:bodyDiv w:val="1"/>
      <w:marLeft w:val="0"/>
      <w:marRight w:val="0"/>
      <w:marTop w:val="0"/>
      <w:marBottom w:val="0"/>
      <w:divBdr>
        <w:top w:val="none" w:sz="0" w:space="0" w:color="auto"/>
        <w:left w:val="none" w:sz="0" w:space="0" w:color="auto"/>
        <w:bottom w:val="none" w:sz="0" w:space="0" w:color="auto"/>
        <w:right w:val="none" w:sz="0" w:space="0" w:color="auto"/>
      </w:divBdr>
    </w:div>
    <w:div w:id="2096703226">
      <w:bodyDiv w:val="1"/>
      <w:marLeft w:val="0"/>
      <w:marRight w:val="0"/>
      <w:marTop w:val="0"/>
      <w:marBottom w:val="0"/>
      <w:divBdr>
        <w:top w:val="none" w:sz="0" w:space="0" w:color="auto"/>
        <w:left w:val="none" w:sz="0" w:space="0" w:color="auto"/>
        <w:bottom w:val="none" w:sz="0" w:space="0" w:color="auto"/>
        <w:right w:val="none" w:sz="0" w:space="0" w:color="auto"/>
      </w:divBdr>
    </w:div>
    <w:div w:id="2105226118">
      <w:bodyDiv w:val="1"/>
      <w:marLeft w:val="0"/>
      <w:marRight w:val="0"/>
      <w:marTop w:val="0"/>
      <w:marBottom w:val="0"/>
      <w:divBdr>
        <w:top w:val="none" w:sz="0" w:space="0" w:color="auto"/>
        <w:left w:val="none" w:sz="0" w:space="0" w:color="auto"/>
        <w:bottom w:val="none" w:sz="0" w:space="0" w:color="auto"/>
        <w:right w:val="none" w:sz="0" w:space="0" w:color="auto"/>
      </w:divBdr>
    </w:div>
    <w:div w:id="2119181140">
      <w:bodyDiv w:val="1"/>
      <w:marLeft w:val="0"/>
      <w:marRight w:val="0"/>
      <w:marTop w:val="0"/>
      <w:marBottom w:val="0"/>
      <w:divBdr>
        <w:top w:val="none" w:sz="0" w:space="0" w:color="auto"/>
        <w:left w:val="none" w:sz="0" w:space="0" w:color="auto"/>
        <w:bottom w:val="none" w:sz="0" w:space="0" w:color="auto"/>
        <w:right w:val="none" w:sz="0" w:space="0" w:color="auto"/>
      </w:divBdr>
    </w:div>
    <w:div w:id="2135783962">
      <w:bodyDiv w:val="1"/>
      <w:marLeft w:val="0"/>
      <w:marRight w:val="0"/>
      <w:marTop w:val="0"/>
      <w:marBottom w:val="0"/>
      <w:divBdr>
        <w:top w:val="none" w:sz="0" w:space="0" w:color="auto"/>
        <w:left w:val="none" w:sz="0" w:space="0" w:color="auto"/>
        <w:bottom w:val="none" w:sz="0" w:space="0" w:color="auto"/>
        <w:right w:val="none" w:sz="0" w:space="0" w:color="auto"/>
      </w:divBdr>
    </w:div>
    <w:div w:id="21379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1.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lariane.com/espace-presse/communiques-de-presse/clariane-lance-ensemble-un-plan-d-actionnariat-salarie-inedit" TargetMode="External"/><Relationship Id="rId17" Type="http://schemas.openxmlformats.org/officeDocument/2006/relationships/hyperlink" Target="https://clariane.engagestream.companywebcast.com/2026-02-27-fy/register" TargetMode="External"/><Relationship Id="rId2" Type="http://schemas.openxmlformats.org/officeDocument/2006/relationships/customXml" Target="../customXml/item1.xml"/><Relationship Id="rId16" Type="http://schemas.openxmlformats.org/officeDocument/2006/relationships/hyperlink" Target="https://clariane.engagestream.companywebcast.com/2026-02-27-fy/register"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clariane.com/espace-presse/communiques-de-presse/clariane-signe-un-accord-europeen-sur-la-sante-et-la-securit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gagestream.companywebcast.com/clariane/2026-02-27-fy/dial-in" TargetMode="External"/><Relationship Id="rId23" Type="http://schemas.openxmlformats.org/officeDocument/2006/relationships/glossaryDocument" Target="glossary/document.xml"/><Relationship Id="rId10" Type="http://schemas.openxmlformats.org/officeDocument/2006/relationships/hyperlink" Target="http://www.clariane.com/"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clariane.com/"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5.jpg"/><Relationship Id="rId4" Type="http://schemas.openxmlformats.org/officeDocument/2006/relationships/image" Target="media/image3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23B5E4EA8543C38339DE0693F839E3"/>
        <w:category>
          <w:name w:val="Général"/>
          <w:gallery w:val="placeholder"/>
        </w:category>
        <w:types>
          <w:type w:val="bbPlcHdr"/>
        </w:types>
        <w:behaviors>
          <w:behavior w:val="content"/>
        </w:behaviors>
        <w:guid w:val="{38F8B7A6-2D69-4A6C-ADBD-6A43F12E4B39}"/>
      </w:docPartPr>
      <w:docPartBody>
        <w:p w:rsidR="00884FC5" w:rsidRDefault="00105075" w:rsidP="00105075">
          <w:pPr>
            <w:pStyle w:val="1923B5E4EA8543C38339DE0693F839E3"/>
          </w:pPr>
          <w:r w:rsidRPr="00FE2328">
            <w:rPr>
              <w:rStyle w:val="Textedelespacerserv"/>
            </w:rPr>
            <w:t>Cliquez ou appuyez ici pour entrer une date.</w:t>
          </w:r>
        </w:p>
      </w:docPartBody>
    </w:docPart>
    <w:docPart>
      <w:docPartPr>
        <w:name w:val="C2E01D8C852A4AB296A88D4458A2867F"/>
        <w:category>
          <w:name w:val="Général"/>
          <w:gallery w:val="placeholder"/>
        </w:category>
        <w:types>
          <w:type w:val="bbPlcHdr"/>
        </w:types>
        <w:behaviors>
          <w:behavior w:val="content"/>
        </w:behaviors>
        <w:guid w:val="{53D6E4F0-3EAC-4757-AA0C-AB12875E18C5}"/>
      </w:docPartPr>
      <w:docPartBody>
        <w:p w:rsidR="005A75C0" w:rsidRDefault="00D836C4" w:rsidP="00D836C4">
          <w:pPr>
            <w:pStyle w:val="C2E01D8C852A4AB296A88D4458A2867F"/>
          </w:pPr>
          <w:r w:rsidRPr="00FE2328">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ontserrat Bold">
    <w:altName w:val="Montserrat"/>
    <w:panose1 w:val="00000000000000000000"/>
    <w:charset w:val="00"/>
    <w:family w:val="roman"/>
    <w:notTrueType/>
    <w:pitch w:val="default"/>
  </w:font>
  <w:font w:name="Avenir LT Std 45 Book">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ExtraBold">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ontserrat Light">
    <w:panose1 w:val="00000000000000000000"/>
    <w:charset w:val="00"/>
    <w:family w:val="auto"/>
    <w:pitch w:val="variable"/>
    <w:sig w:usb0="A00002FF" w:usb1="4000247B" w:usb2="00000000" w:usb3="00000000" w:csb0="00000197" w:csb1="00000000"/>
  </w:font>
  <w:font w:name="Century Gothic">
    <w:altName w:val="Calibri"/>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1F"/>
    <w:rsid w:val="0000269C"/>
    <w:rsid w:val="00004BFB"/>
    <w:rsid w:val="00006FA4"/>
    <w:rsid w:val="00011FAE"/>
    <w:rsid w:val="00017138"/>
    <w:rsid w:val="000248A1"/>
    <w:rsid w:val="00024BEE"/>
    <w:rsid w:val="00026375"/>
    <w:rsid w:val="000277DB"/>
    <w:rsid w:val="00030514"/>
    <w:rsid w:val="0003064D"/>
    <w:rsid w:val="00030BC1"/>
    <w:rsid w:val="00034146"/>
    <w:rsid w:val="00034BAA"/>
    <w:rsid w:val="00035249"/>
    <w:rsid w:val="00037272"/>
    <w:rsid w:val="0004311E"/>
    <w:rsid w:val="00046D88"/>
    <w:rsid w:val="00056A48"/>
    <w:rsid w:val="00060650"/>
    <w:rsid w:val="00060A5C"/>
    <w:rsid w:val="00061B3E"/>
    <w:rsid w:val="00061BC6"/>
    <w:rsid w:val="00074712"/>
    <w:rsid w:val="00077451"/>
    <w:rsid w:val="00080B76"/>
    <w:rsid w:val="0008229C"/>
    <w:rsid w:val="000823B3"/>
    <w:rsid w:val="00082C6E"/>
    <w:rsid w:val="0008319E"/>
    <w:rsid w:val="00084A1F"/>
    <w:rsid w:val="0008508A"/>
    <w:rsid w:val="000871B1"/>
    <w:rsid w:val="0009089F"/>
    <w:rsid w:val="00091F2C"/>
    <w:rsid w:val="00093BC7"/>
    <w:rsid w:val="00094A6C"/>
    <w:rsid w:val="00094A74"/>
    <w:rsid w:val="00094AA2"/>
    <w:rsid w:val="00096557"/>
    <w:rsid w:val="000A3016"/>
    <w:rsid w:val="000A65B9"/>
    <w:rsid w:val="000B2633"/>
    <w:rsid w:val="000B5118"/>
    <w:rsid w:val="000C5AED"/>
    <w:rsid w:val="000D0994"/>
    <w:rsid w:val="000D2359"/>
    <w:rsid w:val="000D51DD"/>
    <w:rsid w:val="000E0068"/>
    <w:rsid w:val="000E0409"/>
    <w:rsid w:val="000E0C3C"/>
    <w:rsid w:val="000E18F3"/>
    <w:rsid w:val="000E3F6C"/>
    <w:rsid w:val="000E48E3"/>
    <w:rsid w:val="000E4FC9"/>
    <w:rsid w:val="000E56D8"/>
    <w:rsid w:val="000F05D3"/>
    <w:rsid w:val="000F0D0B"/>
    <w:rsid w:val="000F10FB"/>
    <w:rsid w:val="000F1549"/>
    <w:rsid w:val="000F16C3"/>
    <w:rsid w:val="000F1974"/>
    <w:rsid w:val="000F1E6B"/>
    <w:rsid w:val="000F3AE5"/>
    <w:rsid w:val="000F521B"/>
    <w:rsid w:val="000F6886"/>
    <w:rsid w:val="000F695A"/>
    <w:rsid w:val="000F7338"/>
    <w:rsid w:val="00102042"/>
    <w:rsid w:val="00105075"/>
    <w:rsid w:val="00111E41"/>
    <w:rsid w:val="00112BFF"/>
    <w:rsid w:val="00112FA5"/>
    <w:rsid w:val="00115C67"/>
    <w:rsid w:val="00132668"/>
    <w:rsid w:val="00134948"/>
    <w:rsid w:val="00135C72"/>
    <w:rsid w:val="00140937"/>
    <w:rsid w:val="00140B2C"/>
    <w:rsid w:val="00140E1D"/>
    <w:rsid w:val="00144093"/>
    <w:rsid w:val="00147C21"/>
    <w:rsid w:val="00154A7C"/>
    <w:rsid w:val="001552F7"/>
    <w:rsid w:val="001614D8"/>
    <w:rsid w:val="00161F78"/>
    <w:rsid w:val="00164115"/>
    <w:rsid w:val="00166E0F"/>
    <w:rsid w:val="0016771C"/>
    <w:rsid w:val="0017047C"/>
    <w:rsid w:val="00171B36"/>
    <w:rsid w:val="001753B3"/>
    <w:rsid w:val="001805F9"/>
    <w:rsid w:val="00181200"/>
    <w:rsid w:val="00182DA3"/>
    <w:rsid w:val="001831FD"/>
    <w:rsid w:val="00184AB2"/>
    <w:rsid w:val="00185A4F"/>
    <w:rsid w:val="00186009"/>
    <w:rsid w:val="00187F23"/>
    <w:rsid w:val="00192214"/>
    <w:rsid w:val="00192D31"/>
    <w:rsid w:val="0019487E"/>
    <w:rsid w:val="001960A1"/>
    <w:rsid w:val="001A29F7"/>
    <w:rsid w:val="001A328C"/>
    <w:rsid w:val="001A58D3"/>
    <w:rsid w:val="001A6C58"/>
    <w:rsid w:val="001A76FB"/>
    <w:rsid w:val="001A7FBA"/>
    <w:rsid w:val="001B0E84"/>
    <w:rsid w:val="001B14A1"/>
    <w:rsid w:val="001B1C6D"/>
    <w:rsid w:val="001B4344"/>
    <w:rsid w:val="001B5976"/>
    <w:rsid w:val="001B6F83"/>
    <w:rsid w:val="001B7E0A"/>
    <w:rsid w:val="001C1EE9"/>
    <w:rsid w:val="001C3210"/>
    <w:rsid w:val="001C5D0B"/>
    <w:rsid w:val="001C5E8F"/>
    <w:rsid w:val="001D05EF"/>
    <w:rsid w:val="001D4B1F"/>
    <w:rsid w:val="001D4CDA"/>
    <w:rsid w:val="001D60F5"/>
    <w:rsid w:val="001E1537"/>
    <w:rsid w:val="001E1E4E"/>
    <w:rsid w:val="001E2EB1"/>
    <w:rsid w:val="001E3428"/>
    <w:rsid w:val="001E5EAD"/>
    <w:rsid w:val="001E6F0A"/>
    <w:rsid w:val="001E7444"/>
    <w:rsid w:val="001F07C7"/>
    <w:rsid w:val="001F0B00"/>
    <w:rsid w:val="001F12CA"/>
    <w:rsid w:val="001F360F"/>
    <w:rsid w:val="001F3C47"/>
    <w:rsid w:val="001F4343"/>
    <w:rsid w:val="001F4D34"/>
    <w:rsid w:val="001F706A"/>
    <w:rsid w:val="00200384"/>
    <w:rsid w:val="0020102C"/>
    <w:rsid w:val="002013A2"/>
    <w:rsid w:val="002016AE"/>
    <w:rsid w:val="002049C1"/>
    <w:rsid w:val="00204B69"/>
    <w:rsid w:val="00210434"/>
    <w:rsid w:val="0021553E"/>
    <w:rsid w:val="00216AC4"/>
    <w:rsid w:val="00220346"/>
    <w:rsid w:val="00220958"/>
    <w:rsid w:val="00220D84"/>
    <w:rsid w:val="00221139"/>
    <w:rsid w:val="00221887"/>
    <w:rsid w:val="00227BE9"/>
    <w:rsid w:val="00230503"/>
    <w:rsid w:val="00235833"/>
    <w:rsid w:val="00240684"/>
    <w:rsid w:val="00246D7E"/>
    <w:rsid w:val="0025084D"/>
    <w:rsid w:val="002516DF"/>
    <w:rsid w:val="00252AE8"/>
    <w:rsid w:val="00252D81"/>
    <w:rsid w:val="0025353E"/>
    <w:rsid w:val="00254B8E"/>
    <w:rsid w:val="00255692"/>
    <w:rsid w:val="00256AB4"/>
    <w:rsid w:val="00263DD6"/>
    <w:rsid w:val="00264ABC"/>
    <w:rsid w:val="0026623C"/>
    <w:rsid w:val="00266D18"/>
    <w:rsid w:val="002679ED"/>
    <w:rsid w:val="00270E6F"/>
    <w:rsid w:val="00272AB2"/>
    <w:rsid w:val="00273E2F"/>
    <w:rsid w:val="00274077"/>
    <w:rsid w:val="00276800"/>
    <w:rsid w:val="00277A3B"/>
    <w:rsid w:val="00281D65"/>
    <w:rsid w:val="00282A0E"/>
    <w:rsid w:val="00283CE9"/>
    <w:rsid w:val="00287BA5"/>
    <w:rsid w:val="00295BCC"/>
    <w:rsid w:val="00295F1C"/>
    <w:rsid w:val="002A1711"/>
    <w:rsid w:val="002A2166"/>
    <w:rsid w:val="002A5120"/>
    <w:rsid w:val="002A67EB"/>
    <w:rsid w:val="002B1765"/>
    <w:rsid w:val="002B249F"/>
    <w:rsid w:val="002B3D16"/>
    <w:rsid w:val="002B5518"/>
    <w:rsid w:val="002B6930"/>
    <w:rsid w:val="002B6BF3"/>
    <w:rsid w:val="002C19FF"/>
    <w:rsid w:val="002C2502"/>
    <w:rsid w:val="002C30B3"/>
    <w:rsid w:val="002C3DFE"/>
    <w:rsid w:val="002C4A89"/>
    <w:rsid w:val="002D2E85"/>
    <w:rsid w:val="002E03BF"/>
    <w:rsid w:val="002E33B6"/>
    <w:rsid w:val="002F2F0B"/>
    <w:rsid w:val="002F3804"/>
    <w:rsid w:val="002F4168"/>
    <w:rsid w:val="002F4CB4"/>
    <w:rsid w:val="002F6B8B"/>
    <w:rsid w:val="002F6EA3"/>
    <w:rsid w:val="00306528"/>
    <w:rsid w:val="00306F60"/>
    <w:rsid w:val="00311554"/>
    <w:rsid w:val="00315028"/>
    <w:rsid w:val="00315850"/>
    <w:rsid w:val="0031633F"/>
    <w:rsid w:val="00322180"/>
    <w:rsid w:val="003222B9"/>
    <w:rsid w:val="003238D3"/>
    <w:rsid w:val="003279AB"/>
    <w:rsid w:val="00330B4B"/>
    <w:rsid w:val="00334216"/>
    <w:rsid w:val="00335152"/>
    <w:rsid w:val="00337E87"/>
    <w:rsid w:val="00342DAA"/>
    <w:rsid w:val="00343C82"/>
    <w:rsid w:val="0034613B"/>
    <w:rsid w:val="00346CD6"/>
    <w:rsid w:val="0034754B"/>
    <w:rsid w:val="003500EE"/>
    <w:rsid w:val="003519D5"/>
    <w:rsid w:val="00353FCA"/>
    <w:rsid w:val="00357326"/>
    <w:rsid w:val="00357ABA"/>
    <w:rsid w:val="003704E1"/>
    <w:rsid w:val="003706BD"/>
    <w:rsid w:val="003719B7"/>
    <w:rsid w:val="003748C2"/>
    <w:rsid w:val="003775ED"/>
    <w:rsid w:val="0038192B"/>
    <w:rsid w:val="00382558"/>
    <w:rsid w:val="00391F8D"/>
    <w:rsid w:val="00393CD3"/>
    <w:rsid w:val="003959D7"/>
    <w:rsid w:val="003A17AD"/>
    <w:rsid w:val="003A2E08"/>
    <w:rsid w:val="003A35D2"/>
    <w:rsid w:val="003A4988"/>
    <w:rsid w:val="003A6A66"/>
    <w:rsid w:val="003A7084"/>
    <w:rsid w:val="003B010F"/>
    <w:rsid w:val="003B1896"/>
    <w:rsid w:val="003B1EDC"/>
    <w:rsid w:val="003B2AC1"/>
    <w:rsid w:val="003B302C"/>
    <w:rsid w:val="003B5DDC"/>
    <w:rsid w:val="003B7B10"/>
    <w:rsid w:val="003C0E94"/>
    <w:rsid w:val="003C7B3D"/>
    <w:rsid w:val="003D50BA"/>
    <w:rsid w:val="003E0793"/>
    <w:rsid w:val="003E3DAD"/>
    <w:rsid w:val="003E5408"/>
    <w:rsid w:val="003F0C88"/>
    <w:rsid w:val="003F2D8F"/>
    <w:rsid w:val="003F3081"/>
    <w:rsid w:val="003F53D8"/>
    <w:rsid w:val="003F54E8"/>
    <w:rsid w:val="003F69D0"/>
    <w:rsid w:val="004057B0"/>
    <w:rsid w:val="00406BCE"/>
    <w:rsid w:val="004133D4"/>
    <w:rsid w:val="00416F40"/>
    <w:rsid w:val="004252A2"/>
    <w:rsid w:val="0042566F"/>
    <w:rsid w:val="0042751A"/>
    <w:rsid w:val="00430619"/>
    <w:rsid w:val="00430D78"/>
    <w:rsid w:val="00432EFF"/>
    <w:rsid w:val="00432F48"/>
    <w:rsid w:val="004334F5"/>
    <w:rsid w:val="00434ED2"/>
    <w:rsid w:val="004354DF"/>
    <w:rsid w:val="0043567C"/>
    <w:rsid w:val="004357B7"/>
    <w:rsid w:val="004376FE"/>
    <w:rsid w:val="00441A84"/>
    <w:rsid w:val="00442008"/>
    <w:rsid w:val="00443B41"/>
    <w:rsid w:val="00443D39"/>
    <w:rsid w:val="00451418"/>
    <w:rsid w:val="004522CF"/>
    <w:rsid w:val="0045241C"/>
    <w:rsid w:val="004527BD"/>
    <w:rsid w:val="00453BB7"/>
    <w:rsid w:val="004541C3"/>
    <w:rsid w:val="004550CE"/>
    <w:rsid w:val="00455524"/>
    <w:rsid w:val="00462082"/>
    <w:rsid w:val="00463390"/>
    <w:rsid w:val="004634D9"/>
    <w:rsid w:val="004668B8"/>
    <w:rsid w:val="00466C1C"/>
    <w:rsid w:val="00470977"/>
    <w:rsid w:val="0047158D"/>
    <w:rsid w:val="00471CC4"/>
    <w:rsid w:val="00473BC0"/>
    <w:rsid w:val="00473CAA"/>
    <w:rsid w:val="004741C7"/>
    <w:rsid w:val="004762EB"/>
    <w:rsid w:val="004800A4"/>
    <w:rsid w:val="00480E39"/>
    <w:rsid w:val="004842AF"/>
    <w:rsid w:val="00485BB0"/>
    <w:rsid w:val="0048667E"/>
    <w:rsid w:val="004941B0"/>
    <w:rsid w:val="0049638E"/>
    <w:rsid w:val="00496E72"/>
    <w:rsid w:val="00497466"/>
    <w:rsid w:val="004A26C3"/>
    <w:rsid w:val="004A70BA"/>
    <w:rsid w:val="004B419F"/>
    <w:rsid w:val="004C65A8"/>
    <w:rsid w:val="004D0B6F"/>
    <w:rsid w:val="004D3D52"/>
    <w:rsid w:val="004D6A32"/>
    <w:rsid w:val="004D7171"/>
    <w:rsid w:val="004E434E"/>
    <w:rsid w:val="004E4870"/>
    <w:rsid w:val="004E4D85"/>
    <w:rsid w:val="004E65B3"/>
    <w:rsid w:val="004E7DA4"/>
    <w:rsid w:val="004F18AC"/>
    <w:rsid w:val="004F2A1D"/>
    <w:rsid w:val="004F2E70"/>
    <w:rsid w:val="004F30EF"/>
    <w:rsid w:val="004F5D75"/>
    <w:rsid w:val="004F6034"/>
    <w:rsid w:val="004F66E5"/>
    <w:rsid w:val="004F6FD0"/>
    <w:rsid w:val="005004CE"/>
    <w:rsid w:val="00500965"/>
    <w:rsid w:val="00500F45"/>
    <w:rsid w:val="005025A6"/>
    <w:rsid w:val="005028AA"/>
    <w:rsid w:val="00502DFA"/>
    <w:rsid w:val="00504FFD"/>
    <w:rsid w:val="00505E32"/>
    <w:rsid w:val="005112A0"/>
    <w:rsid w:val="005121CD"/>
    <w:rsid w:val="00514DB7"/>
    <w:rsid w:val="00516712"/>
    <w:rsid w:val="0051681C"/>
    <w:rsid w:val="005246BA"/>
    <w:rsid w:val="005258D0"/>
    <w:rsid w:val="0052612E"/>
    <w:rsid w:val="00531F20"/>
    <w:rsid w:val="005328B0"/>
    <w:rsid w:val="00533836"/>
    <w:rsid w:val="00534607"/>
    <w:rsid w:val="00541A82"/>
    <w:rsid w:val="00543288"/>
    <w:rsid w:val="00547714"/>
    <w:rsid w:val="00554B0C"/>
    <w:rsid w:val="005556F5"/>
    <w:rsid w:val="00556110"/>
    <w:rsid w:val="00557F21"/>
    <w:rsid w:val="00563927"/>
    <w:rsid w:val="00563BB3"/>
    <w:rsid w:val="00563C81"/>
    <w:rsid w:val="00564946"/>
    <w:rsid w:val="00570015"/>
    <w:rsid w:val="00570285"/>
    <w:rsid w:val="005711DF"/>
    <w:rsid w:val="005916E9"/>
    <w:rsid w:val="00591E34"/>
    <w:rsid w:val="00591F21"/>
    <w:rsid w:val="00593409"/>
    <w:rsid w:val="00594800"/>
    <w:rsid w:val="00595B52"/>
    <w:rsid w:val="005A27E3"/>
    <w:rsid w:val="005A2B68"/>
    <w:rsid w:val="005A4003"/>
    <w:rsid w:val="005A566E"/>
    <w:rsid w:val="005A5E17"/>
    <w:rsid w:val="005A75C0"/>
    <w:rsid w:val="005B26F0"/>
    <w:rsid w:val="005B3ADC"/>
    <w:rsid w:val="005B66D9"/>
    <w:rsid w:val="005C1DC2"/>
    <w:rsid w:val="005C3A1B"/>
    <w:rsid w:val="005D4E70"/>
    <w:rsid w:val="005D5AD9"/>
    <w:rsid w:val="005D66D0"/>
    <w:rsid w:val="005E22F1"/>
    <w:rsid w:val="005F0E25"/>
    <w:rsid w:val="005F189A"/>
    <w:rsid w:val="005F18CF"/>
    <w:rsid w:val="005F4AAD"/>
    <w:rsid w:val="005F656A"/>
    <w:rsid w:val="005F7080"/>
    <w:rsid w:val="006006E9"/>
    <w:rsid w:val="00600947"/>
    <w:rsid w:val="006017F3"/>
    <w:rsid w:val="006019FD"/>
    <w:rsid w:val="00601EE6"/>
    <w:rsid w:val="0060277E"/>
    <w:rsid w:val="00602C9A"/>
    <w:rsid w:val="00603498"/>
    <w:rsid w:val="0060419F"/>
    <w:rsid w:val="006041DD"/>
    <w:rsid w:val="00604951"/>
    <w:rsid w:val="00604F73"/>
    <w:rsid w:val="00605424"/>
    <w:rsid w:val="00606B00"/>
    <w:rsid w:val="006073D7"/>
    <w:rsid w:val="00612167"/>
    <w:rsid w:val="006167D4"/>
    <w:rsid w:val="00621240"/>
    <w:rsid w:val="00626B90"/>
    <w:rsid w:val="00627966"/>
    <w:rsid w:val="00631896"/>
    <w:rsid w:val="0063469A"/>
    <w:rsid w:val="0063687E"/>
    <w:rsid w:val="006407F3"/>
    <w:rsid w:val="00643675"/>
    <w:rsid w:val="006468BD"/>
    <w:rsid w:val="00647C17"/>
    <w:rsid w:val="00650A3C"/>
    <w:rsid w:val="006525CF"/>
    <w:rsid w:val="00655F10"/>
    <w:rsid w:val="0066225E"/>
    <w:rsid w:val="006716B6"/>
    <w:rsid w:val="00672921"/>
    <w:rsid w:val="00673AD6"/>
    <w:rsid w:val="00675EDE"/>
    <w:rsid w:val="00685143"/>
    <w:rsid w:val="00685B77"/>
    <w:rsid w:val="00693377"/>
    <w:rsid w:val="00695666"/>
    <w:rsid w:val="006A01AA"/>
    <w:rsid w:val="006A04AD"/>
    <w:rsid w:val="006B39FF"/>
    <w:rsid w:val="006C43B7"/>
    <w:rsid w:val="006C46C4"/>
    <w:rsid w:val="006D3E32"/>
    <w:rsid w:val="006D552E"/>
    <w:rsid w:val="006D6168"/>
    <w:rsid w:val="006E0498"/>
    <w:rsid w:val="006E0DC4"/>
    <w:rsid w:val="006E66C0"/>
    <w:rsid w:val="006F02C7"/>
    <w:rsid w:val="006F0F6B"/>
    <w:rsid w:val="006F1353"/>
    <w:rsid w:val="006F2755"/>
    <w:rsid w:val="006F32C8"/>
    <w:rsid w:val="006F5EF8"/>
    <w:rsid w:val="006F6C27"/>
    <w:rsid w:val="007009FC"/>
    <w:rsid w:val="00704E32"/>
    <w:rsid w:val="00710FDE"/>
    <w:rsid w:val="0071343D"/>
    <w:rsid w:val="00713E5A"/>
    <w:rsid w:val="00714EA1"/>
    <w:rsid w:val="007161E3"/>
    <w:rsid w:val="00716882"/>
    <w:rsid w:val="00721CFB"/>
    <w:rsid w:val="00723910"/>
    <w:rsid w:val="007241B6"/>
    <w:rsid w:val="00724D73"/>
    <w:rsid w:val="00727573"/>
    <w:rsid w:val="00727F3F"/>
    <w:rsid w:val="00731AA1"/>
    <w:rsid w:val="007333E6"/>
    <w:rsid w:val="0073356A"/>
    <w:rsid w:val="007361DF"/>
    <w:rsid w:val="00736AA4"/>
    <w:rsid w:val="007371C8"/>
    <w:rsid w:val="0074102A"/>
    <w:rsid w:val="007423B5"/>
    <w:rsid w:val="00746190"/>
    <w:rsid w:val="00753E6D"/>
    <w:rsid w:val="007563FA"/>
    <w:rsid w:val="0076003A"/>
    <w:rsid w:val="00760490"/>
    <w:rsid w:val="007618B8"/>
    <w:rsid w:val="00780702"/>
    <w:rsid w:val="00780C76"/>
    <w:rsid w:val="0078138C"/>
    <w:rsid w:val="00781B33"/>
    <w:rsid w:val="00782CBC"/>
    <w:rsid w:val="00784FF0"/>
    <w:rsid w:val="007929FD"/>
    <w:rsid w:val="00793748"/>
    <w:rsid w:val="007966E9"/>
    <w:rsid w:val="007A2843"/>
    <w:rsid w:val="007A397F"/>
    <w:rsid w:val="007A49DC"/>
    <w:rsid w:val="007A5B7B"/>
    <w:rsid w:val="007A5E08"/>
    <w:rsid w:val="007B331B"/>
    <w:rsid w:val="007B34D9"/>
    <w:rsid w:val="007B3B0B"/>
    <w:rsid w:val="007B663A"/>
    <w:rsid w:val="007C0DCA"/>
    <w:rsid w:val="007C3B83"/>
    <w:rsid w:val="007D4177"/>
    <w:rsid w:val="007D4E49"/>
    <w:rsid w:val="007D7730"/>
    <w:rsid w:val="007E215C"/>
    <w:rsid w:val="007E2BDF"/>
    <w:rsid w:val="007E4D57"/>
    <w:rsid w:val="007F02BC"/>
    <w:rsid w:val="007F2BEA"/>
    <w:rsid w:val="007F6F21"/>
    <w:rsid w:val="00800F0A"/>
    <w:rsid w:val="008010AD"/>
    <w:rsid w:val="0080147D"/>
    <w:rsid w:val="0080216D"/>
    <w:rsid w:val="008106D1"/>
    <w:rsid w:val="00811857"/>
    <w:rsid w:val="00811BC1"/>
    <w:rsid w:val="008162DB"/>
    <w:rsid w:val="008204C5"/>
    <w:rsid w:val="008217E2"/>
    <w:rsid w:val="00821E63"/>
    <w:rsid w:val="00822174"/>
    <w:rsid w:val="0082302A"/>
    <w:rsid w:val="00823F2C"/>
    <w:rsid w:val="00825143"/>
    <w:rsid w:val="008305E4"/>
    <w:rsid w:val="00833FFB"/>
    <w:rsid w:val="00840C59"/>
    <w:rsid w:val="00841126"/>
    <w:rsid w:val="0084561F"/>
    <w:rsid w:val="008476AA"/>
    <w:rsid w:val="00851D23"/>
    <w:rsid w:val="0086057B"/>
    <w:rsid w:val="0086135F"/>
    <w:rsid w:val="00867F1A"/>
    <w:rsid w:val="00872C29"/>
    <w:rsid w:val="00875075"/>
    <w:rsid w:val="0087708A"/>
    <w:rsid w:val="00880FB0"/>
    <w:rsid w:val="00881F75"/>
    <w:rsid w:val="00883367"/>
    <w:rsid w:val="00884FC5"/>
    <w:rsid w:val="00890FBE"/>
    <w:rsid w:val="0089101F"/>
    <w:rsid w:val="008913CB"/>
    <w:rsid w:val="008948F1"/>
    <w:rsid w:val="00894E2B"/>
    <w:rsid w:val="00896ED5"/>
    <w:rsid w:val="00897EC3"/>
    <w:rsid w:val="008A174F"/>
    <w:rsid w:val="008A2E83"/>
    <w:rsid w:val="008B513F"/>
    <w:rsid w:val="008B5847"/>
    <w:rsid w:val="008B6959"/>
    <w:rsid w:val="008B6C73"/>
    <w:rsid w:val="008B6FE1"/>
    <w:rsid w:val="008C5A6E"/>
    <w:rsid w:val="008C5DE2"/>
    <w:rsid w:val="008C5EAC"/>
    <w:rsid w:val="008C7B0C"/>
    <w:rsid w:val="008D3FD5"/>
    <w:rsid w:val="008E168A"/>
    <w:rsid w:val="008E2B65"/>
    <w:rsid w:val="008E3EF1"/>
    <w:rsid w:val="008E66CC"/>
    <w:rsid w:val="008E7C3A"/>
    <w:rsid w:val="008F1EC4"/>
    <w:rsid w:val="008F200E"/>
    <w:rsid w:val="008F2F09"/>
    <w:rsid w:val="008F419D"/>
    <w:rsid w:val="008F4E4D"/>
    <w:rsid w:val="008F7BF5"/>
    <w:rsid w:val="009031FB"/>
    <w:rsid w:val="00907AF0"/>
    <w:rsid w:val="00911520"/>
    <w:rsid w:val="00913AE4"/>
    <w:rsid w:val="00914FA9"/>
    <w:rsid w:val="00915A2D"/>
    <w:rsid w:val="009162A7"/>
    <w:rsid w:val="00916382"/>
    <w:rsid w:val="0091763F"/>
    <w:rsid w:val="009210A8"/>
    <w:rsid w:val="00921226"/>
    <w:rsid w:val="00922FF2"/>
    <w:rsid w:val="00930CC3"/>
    <w:rsid w:val="00931270"/>
    <w:rsid w:val="00935A73"/>
    <w:rsid w:val="00935BE2"/>
    <w:rsid w:val="00935E50"/>
    <w:rsid w:val="0094196B"/>
    <w:rsid w:val="00941B58"/>
    <w:rsid w:val="0094316F"/>
    <w:rsid w:val="00947D12"/>
    <w:rsid w:val="009504CC"/>
    <w:rsid w:val="00951E29"/>
    <w:rsid w:val="009528C8"/>
    <w:rsid w:val="0095344F"/>
    <w:rsid w:val="00955AA6"/>
    <w:rsid w:val="00963A4E"/>
    <w:rsid w:val="00963A9F"/>
    <w:rsid w:val="009678D2"/>
    <w:rsid w:val="009711FF"/>
    <w:rsid w:val="00971FA7"/>
    <w:rsid w:val="00972199"/>
    <w:rsid w:val="00972C2A"/>
    <w:rsid w:val="00973C54"/>
    <w:rsid w:val="009808F5"/>
    <w:rsid w:val="009841BE"/>
    <w:rsid w:val="009843E8"/>
    <w:rsid w:val="00986455"/>
    <w:rsid w:val="0098751F"/>
    <w:rsid w:val="00990278"/>
    <w:rsid w:val="009933CA"/>
    <w:rsid w:val="00997A60"/>
    <w:rsid w:val="009A57EB"/>
    <w:rsid w:val="009A5C1A"/>
    <w:rsid w:val="009A5E95"/>
    <w:rsid w:val="009A5FE9"/>
    <w:rsid w:val="009A61F6"/>
    <w:rsid w:val="009B1254"/>
    <w:rsid w:val="009C0DA8"/>
    <w:rsid w:val="009C2F24"/>
    <w:rsid w:val="009C7831"/>
    <w:rsid w:val="009D0966"/>
    <w:rsid w:val="009D18CF"/>
    <w:rsid w:val="009D1D2F"/>
    <w:rsid w:val="009D2CF7"/>
    <w:rsid w:val="009D47E4"/>
    <w:rsid w:val="009D5063"/>
    <w:rsid w:val="009E1A51"/>
    <w:rsid w:val="009E6241"/>
    <w:rsid w:val="009E7710"/>
    <w:rsid w:val="009F0BC1"/>
    <w:rsid w:val="009F262C"/>
    <w:rsid w:val="009F2EBE"/>
    <w:rsid w:val="009F3464"/>
    <w:rsid w:val="00A031A7"/>
    <w:rsid w:val="00A1309B"/>
    <w:rsid w:val="00A140B7"/>
    <w:rsid w:val="00A14551"/>
    <w:rsid w:val="00A16FCD"/>
    <w:rsid w:val="00A22782"/>
    <w:rsid w:val="00A25B5C"/>
    <w:rsid w:val="00A308F7"/>
    <w:rsid w:val="00A312A2"/>
    <w:rsid w:val="00A33791"/>
    <w:rsid w:val="00A41ED2"/>
    <w:rsid w:val="00A47B04"/>
    <w:rsid w:val="00A514D9"/>
    <w:rsid w:val="00A531B1"/>
    <w:rsid w:val="00A629A0"/>
    <w:rsid w:val="00A62B82"/>
    <w:rsid w:val="00A673D3"/>
    <w:rsid w:val="00A750A4"/>
    <w:rsid w:val="00A75E1B"/>
    <w:rsid w:val="00A77027"/>
    <w:rsid w:val="00A774D0"/>
    <w:rsid w:val="00A8192D"/>
    <w:rsid w:val="00A83D7A"/>
    <w:rsid w:val="00A91FCC"/>
    <w:rsid w:val="00A936CC"/>
    <w:rsid w:val="00A969A6"/>
    <w:rsid w:val="00A97AAD"/>
    <w:rsid w:val="00AA0A85"/>
    <w:rsid w:val="00AA1CD1"/>
    <w:rsid w:val="00AA43D8"/>
    <w:rsid w:val="00AA5033"/>
    <w:rsid w:val="00AA6EC7"/>
    <w:rsid w:val="00AB17A5"/>
    <w:rsid w:val="00AB1D08"/>
    <w:rsid w:val="00AB447A"/>
    <w:rsid w:val="00AB497F"/>
    <w:rsid w:val="00AB6AE1"/>
    <w:rsid w:val="00AC01BE"/>
    <w:rsid w:val="00AC1EE1"/>
    <w:rsid w:val="00AC25F9"/>
    <w:rsid w:val="00AC7727"/>
    <w:rsid w:val="00AD0236"/>
    <w:rsid w:val="00AD2464"/>
    <w:rsid w:val="00AD2F2E"/>
    <w:rsid w:val="00AE48D3"/>
    <w:rsid w:val="00AE58C7"/>
    <w:rsid w:val="00AE65C0"/>
    <w:rsid w:val="00AE71A5"/>
    <w:rsid w:val="00AE77A6"/>
    <w:rsid w:val="00AF2009"/>
    <w:rsid w:val="00AF4738"/>
    <w:rsid w:val="00AF4F40"/>
    <w:rsid w:val="00AF50D5"/>
    <w:rsid w:val="00AF56E7"/>
    <w:rsid w:val="00B02F4B"/>
    <w:rsid w:val="00B04457"/>
    <w:rsid w:val="00B05D07"/>
    <w:rsid w:val="00B135E4"/>
    <w:rsid w:val="00B14763"/>
    <w:rsid w:val="00B16614"/>
    <w:rsid w:val="00B16DAF"/>
    <w:rsid w:val="00B17E81"/>
    <w:rsid w:val="00B2028A"/>
    <w:rsid w:val="00B20587"/>
    <w:rsid w:val="00B20D6C"/>
    <w:rsid w:val="00B21D6B"/>
    <w:rsid w:val="00B22112"/>
    <w:rsid w:val="00B325B6"/>
    <w:rsid w:val="00B32C77"/>
    <w:rsid w:val="00B34C1D"/>
    <w:rsid w:val="00B40F78"/>
    <w:rsid w:val="00B421BE"/>
    <w:rsid w:val="00B44446"/>
    <w:rsid w:val="00B4446F"/>
    <w:rsid w:val="00B475E3"/>
    <w:rsid w:val="00B52D68"/>
    <w:rsid w:val="00B536BD"/>
    <w:rsid w:val="00B543D9"/>
    <w:rsid w:val="00B550AA"/>
    <w:rsid w:val="00B56187"/>
    <w:rsid w:val="00B619E6"/>
    <w:rsid w:val="00B628F6"/>
    <w:rsid w:val="00B63197"/>
    <w:rsid w:val="00B63867"/>
    <w:rsid w:val="00B74281"/>
    <w:rsid w:val="00B7601A"/>
    <w:rsid w:val="00B77796"/>
    <w:rsid w:val="00B807BE"/>
    <w:rsid w:val="00B80895"/>
    <w:rsid w:val="00B8139B"/>
    <w:rsid w:val="00B849E3"/>
    <w:rsid w:val="00B86934"/>
    <w:rsid w:val="00B92366"/>
    <w:rsid w:val="00B938B6"/>
    <w:rsid w:val="00B959D5"/>
    <w:rsid w:val="00BA0443"/>
    <w:rsid w:val="00BA1E73"/>
    <w:rsid w:val="00BA29DC"/>
    <w:rsid w:val="00BA6651"/>
    <w:rsid w:val="00BA744B"/>
    <w:rsid w:val="00BA7772"/>
    <w:rsid w:val="00BA7D5B"/>
    <w:rsid w:val="00BB2B12"/>
    <w:rsid w:val="00BB3882"/>
    <w:rsid w:val="00BB681D"/>
    <w:rsid w:val="00BC2ADE"/>
    <w:rsid w:val="00BC63B4"/>
    <w:rsid w:val="00BC796D"/>
    <w:rsid w:val="00BD0191"/>
    <w:rsid w:val="00BD2E14"/>
    <w:rsid w:val="00BD3071"/>
    <w:rsid w:val="00BD573B"/>
    <w:rsid w:val="00BD5BE2"/>
    <w:rsid w:val="00BD5CBB"/>
    <w:rsid w:val="00BE18D1"/>
    <w:rsid w:val="00BE1E10"/>
    <w:rsid w:val="00BE2AB5"/>
    <w:rsid w:val="00BE474A"/>
    <w:rsid w:val="00BF0209"/>
    <w:rsid w:val="00BF464E"/>
    <w:rsid w:val="00BF6179"/>
    <w:rsid w:val="00BF70CD"/>
    <w:rsid w:val="00BF7937"/>
    <w:rsid w:val="00C03E4F"/>
    <w:rsid w:val="00C04147"/>
    <w:rsid w:val="00C10374"/>
    <w:rsid w:val="00C13C8E"/>
    <w:rsid w:val="00C20AA2"/>
    <w:rsid w:val="00C22894"/>
    <w:rsid w:val="00C25489"/>
    <w:rsid w:val="00C25FD0"/>
    <w:rsid w:val="00C276F4"/>
    <w:rsid w:val="00C30C93"/>
    <w:rsid w:val="00C33DDC"/>
    <w:rsid w:val="00C34BAC"/>
    <w:rsid w:val="00C360E2"/>
    <w:rsid w:val="00C377B3"/>
    <w:rsid w:val="00C37C19"/>
    <w:rsid w:val="00C400D5"/>
    <w:rsid w:val="00C45BB7"/>
    <w:rsid w:val="00C50DFC"/>
    <w:rsid w:val="00C51FA9"/>
    <w:rsid w:val="00C531D5"/>
    <w:rsid w:val="00C55F38"/>
    <w:rsid w:val="00C64FD5"/>
    <w:rsid w:val="00C650A6"/>
    <w:rsid w:val="00C714FA"/>
    <w:rsid w:val="00C71C9F"/>
    <w:rsid w:val="00C7276A"/>
    <w:rsid w:val="00C81318"/>
    <w:rsid w:val="00C823C4"/>
    <w:rsid w:val="00C83C47"/>
    <w:rsid w:val="00C842EC"/>
    <w:rsid w:val="00C90952"/>
    <w:rsid w:val="00C93D8E"/>
    <w:rsid w:val="00C948F2"/>
    <w:rsid w:val="00C94BCF"/>
    <w:rsid w:val="00C96CB1"/>
    <w:rsid w:val="00C97F99"/>
    <w:rsid w:val="00CB1647"/>
    <w:rsid w:val="00CB7E45"/>
    <w:rsid w:val="00CC1A40"/>
    <w:rsid w:val="00CC1D00"/>
    <w:rsid w:val="00CC254A"/>
    <w:rsid w:val="00CC3C6B"/>
    <w:rsid w:val="00CC4BA1"/>
    <w:rsid w:val="00CC58D1"/>
    <w:rsid w:val="00CC781E"/>
    <w:rsid w:val="00CD2514"/>
    <w:rsid w:val="00CD324A"/>
    <w:rsid w:val="00CD6F04"/>
    <w:rsid w:val="00CE0166"/>
    <w:rsid w:val="00CE3835"/>
    <w:rsid w:val="00CE3ADD"/>
    <w:rsid w:val="00CE4662"/>
    <w:rsid w:val="00CF254B"/>
    <w:rsid w:val="00CF4026"/>
    <w:rsid w:val="00CF6B84"/>
    <w:rsid w:val="00CF7774"/>
    <w:rsid w:val="00D00A1F"/>
    <w:rsid w:val="00D03185"/>
    <w:rsid w:val="00D0551D"/>
    <w:rsid w:val="00D065A0"/>
    <w:rsid w:val="00D1112B"/>
    <w:rsid w:val="00D118CF"/>
    <w:rsid w:val="00D14733"/>
    <w:rsid w:val="00D14A9A"/>
    <w:rsid w:val="00D15E11"/>
    <w:rsid w:val="00D16A77"/>
    <w:rsid w:val="00D170E3"/>
    <w:rsid w:val="00D20C55"/>
    <w:rsid w:val="00D21468"/>
    <w:rsid w:val="00D21BA2"/>
    <w:rsid w:val="00D25AA5"/>
    <w:rsid w:val="00D2681F"/>
    <w:rsid w:val="00D277B9"/>
    <w:rsid w:val="00D30617"/>
    <w:rsid w:val="00D36405"/>
    <w:rsid w:val="00D41378"/>
    <w:rsid w:val="00D43939"/>
    <w:rsid w:val="00D43FF0"/>
    <w:rsid w:val="00D4595A"/>
    <w:rsid w:val="00D50366"/>
    <w:rsid w:val="00D51BA3"/>
    <w:rsid w:val="00D52367"/>
    <w:rsid w:val="00D56795"/>
    <w:rsid w:val="00D56981"/>
    <w:rsid w:val="00D60632"/>
    <w:rsid w:val="00D610FA"/>
    <w:rsid w:val="00D61468"/>
    <w:rsid w:val="00D66990"/>
    <w:rsid w:val="00D75828"/>
    <w:rsid w:val="00D765BA"/>
    <w:rsid w:val="00D7736A"/>
    <w:rsid w:val="00D82C26"/>
    <w:rsid w:val="00D836C4"/>
    <w:rsid w:val="00D85078"/>
    <w:rsid w:val="00D87128"/>
    <w:rsid w:val="00D9060C"/>
    <w:rsid w:val="00D916D4"/>
    <w:rsid w:val="00D91DAA"/>
    <w:rsid w:val="00D953D8"/>
    <w:rsid w:val="00DA3E75"/>
    <w:rsid w:val="00DA43F1"/>
    <w:rsid w:val="00DB1DB8"/>
    <w:rsid w:val="00DB4036"/>
    <w:rsid w:val="00DB704A"/>
    <w:rsid w:val="00DC2BB7"/>
    <w:rsid w:val="00DC5A68"/>
    <w:rsid w:val="00DD0918"/>
    <w:rsid w:val="00DD2A69"/>
    <w:rsid w:val="00DD52CE"/>
    <w:rsid w:val="00DD5E3E"/>
    <w:rsid w:val="00DD5FDF"/>
    <w:rsid w:val="00DE4B7F"/>
    <w:rsid w:val="00DE4CCF"/>
    <w:rsid w:val="00DE504B"/>
    <w:rsid w:val="00E036CB"/>
    <w:rsid w:val="00E0441D"/>
    <w:rsid w:val="00E060DE"/>
    <w:rsid w:val="00E10220"/>
    <w:rsid w:val="00E12C69"/>
    <w:rsid w:val="00E16588"/>
    <w:rsid w:val="00E202C8"/>
    <w:rsid w:val="00E21CEF"/>
    <w:rsid w:val="00E35F20"/>
    <w:rsid w:val="00E4049A"/>
    <w:rsid w:val="00E40CD4"/>
    <w:rsid w:val="00E44362"/>
    <w:rsid w:val="00E444CB"/>
    <w:rsid w:val="00E462B7"/>
    <w:rsid w:val="00E51E30"/>
    <w:rsid w:val="00E52BA9"/>
    <w:rsid w:val="00E535A0"/>
    <w:rsid w:val="00E53DCB"/>
    <w:rsid w:val="00E55821"/>
    <w:rsid w:val="00E6035C"/>
    <w:rsid w:val="00E605E7"/>
    <w:rsid w:val="00E61382"/>
    <w:rsid w:val="00E64560"/>
    <w:rsid w:val="00E71D31"/>
    <w:rsid w:val="00E73D53"/>
    <w:rsid w:val="00E7460B"/>
    <w:rsid w:val="00E75FD1"/>
    <w:rsid w:val="00E76605"/>
    <w:rsid w:val="00E76801"/>
    <w:rsid w:val="00E80629"/>
    <w:rsid w:val="00E82B81"/>
    <w:rsid w:val="00E93CFC"/>
    <w:rsid w:val="00E96003"/>
    <w:rsid w:val="00E96AEF"/>
    <w:rsid w:val="00EA06BA"/>
    <w:rsid w:val="00EA41BB"/>
    <w:rsid w:val="00EB02EF"/>
    <w:rsid w:val="00EB606D"/>
    <w:rsid w:val="00EC0CE2"/>
    <w:rsid w:val="00EC316E"/>
    <w:rsid w:val="00ED4B0C"/>
    <w:rsid w:val="00ED643B"/>
    <w:rsid w:val="00EE1406"/>
    <w:rsid w:val="00EE1DDD"/>
    <w:rsid w:val="00EE28F8"/>
    <w:rsid w:val="00EE40DA"/>
    <w:rsid w:val="00EF0541"/>
    <w:rsid w:val="00EF19F4"/>
    <w:rsid w:val="00F03C26"/>
    <w:rsid w:val="00F03EF6"/>
    <w:rsid w:val="00F10B34"/>
    <w:rsid w:val="00F22FE2"/>
    <w:rsid w:val="00F23B2F"/>
    <w:rsid w:val="00F26325"/>
    <w:rsid w:val="00F26B7B"/>
    <w:rsid w:val="00F27C29"/>
    <w:rsid w:val="00F328D5"/>
    <w:rsid w:val="00F34514"/>
    <w:rsid w:val="00F35404"/>
    <w:rsid w:val="00F35848"/>
    <w:rsid w:val="00F362A5"/>
    <w:rsid w:val="00F37C8A"/>
    <w:rsid w:val="00F40918"/>
    <w:rsid w:val="00F43BDA"/>
    <w:rsid w:val="00F4641F"/>
    <w:rsid w:val="00F46720"/>
    <w:rsid w:val="00F55395"/>
    <w:rsid w:val="00F55A0B"/>
    <w:rsid w:val="00F56E36"/>
    <w:rsid w:val="00F5703B"/>
    <w:rsid w:val="00F6061B"/>
    <w:rsid w:val="00F61020"/>
    <w:rsid w:val="00F6245E"/>
    <w:rsid w:val="00F67DE8"/>
    <w:rsid w:val="00F70621"/>
    <w:rsid w:val="00F71B58"/>
    <w:rsid w:val="00F72A1A"/>
    <w:rsid w:val="00F75AC5"/>
    <w:rsid w:val="00F76E9F"/>
    <w:rsid w:val="00F8127A"/>
    <w:rsid w:val="00F81731"/>
    <w:rsid w:val="00F8283A"/>
    <w:rsid w:val="00F83E0B"/>
    <w:rsid w:val="00F8430E"/>
    <w:rsid w:val="00F866BB"/>
    <w:rsid w:val="00F869E6"/>
    <w:rsid w:val="00F90EA6"/>
    <w:rsid w:val="00F92401"/>
    <w:rsid w:val="00F94840"/>
    <w:rsid w:val="00F966E9"/>
    <w:rsid w:val="00F96F38"/>
    <w:rsid w:val="00F975B4"/>
    <w:rsid w:val="00FB30F5"/>
    <w:rsid w:val="00FB3A65"/>
    <w:rsid w:val="00FB4ACE"/>
    <w:rsid w:val="00FB61C0"/>
    <w:rsid w:val="00FC3B21"/>
    <w:rsid w:val="00FC46ED"/>
    <w:rsid w:val="00FC4BD1"/>
    <w:rsid w:val="00FC722B"/>
    <w:rsid w:val="00FD1D83"/>
    <w:rsid w:val="00FD3436"/>
    <w:rsid w:val="00FE3FEC"/>
    <w:rsid w:val="00FE41B1"/>
    <w:rsid w:val="00FE43C0"/>
    <w:rsid w:val="00FE7AB8"/>
    <w:rsid w:val="00FF4CD1"/>
    <w:rsid w:val="00FF5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36C4"/>
    <w:rPr>
      <w:color w:val="808080"/>
    </w:rPr>
  </w:style>
  <w:style w:type="paragraph" w:customStyle="1" w:styleId="1923B5E4EA8543C38339DE0693F839E3">
    <w:name w:val="1923B5E4EA8543C38339DE0693F839E3"/>
    <w:rsid w:val="00105075"/>
  </w:style>
  <w:style w:type="paragraph" w:customStyle="1" w:styleId="C2E01D8C852A4AB296A88D4458A2867F">
    <w:name w:val="C2E01D8C852A4AB296A88D4458A2867F"/>
    <w:rsid w:val="00D836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21T17:37:59.378"/>
    </inkml:context>
    <inkml:brush xml:id="br0">
      <inkml:brushProperty name="width" value="0.035" units="cm"/>
      <inkml:brushProperty name="height" value="0.035" units="cm"/>
    </inkml:brush>
  </inkml:definitions>
  <inkml:trace contextRef="#ctx0" brushRef="#br0">1 1 2945,'0'2'11738,"0"56"-13810,-1-34-2977</inkml:trace>
</inkml:ink>
</file>

<file path=word/theme/theme1.xml><?xml version="1.0" encoding="utf-8"?>
<a:theme xmlns:a="http://schemas.openxmlformats.org/drawingml/2006/main" name="Clariane">
  <a:themeElements>
    <a:clrScheme name="Clariane">
      <a:dk1>
        <a:srgbClr val="003E5C"/>
      </a:dk1>
      <a:lt1>
        <a:sysClr val="window" lastClr="FFFFFF"/>
      </a:lt1>
      <a:dk2>
        <a:srgbClr val="003E5C"/>
      </a:dk2>
      <a:lt2>
        <a:srgbClr val="003E5C"/>
      </a:lt2>
      <a:accent1>
        <a:srgbClr val="003E5C"/>
      </a:accent1>
      <a:accent2>
        <a:srgbClr val="00AAC3"/>
      </a:accent2>
      <a:accent3>
        <a:srgbClr val="91BE1E"/>
      </a:accent3>
      <a:accent4>
        <a:srgbClr val="FFD205"/>
      </a:accent4>
      <a:accent5>
        <a:srgbClr val="EF7D00"/>
      </a:accent5>
      <a:accent6>
        <a:srgbClr val="E7F0F5"/>
      </a:accent6>
      <a:hlink>
        <a:srgbClr val="003E5C"/>
      </a:hlink>
      <a:folHlink>
        <a:srgbClr val="003E5C"/>
      </a:folHlink>
    </a:clrScheme>
    <a:fontScheme name="Clariane">
      <a:majorFont>
        <a:latin typeface="Montserrat 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riane" id="{C3748680-3DDB-4DDC-822C-6F609C4F2668}" vid="{B76925E6-EA2C-4C1A-BA3E-88E4122D11F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3C37-3DC1-4F1D-8075-22D74D98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8875</Words>
  <Characters>50589</Characters>
  <Application>Microsoft Office Word</Application>
  <DocSecurity>0</DocSecurity>
  <Lines>421</Lines>
  <Paragraphs>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Résultats 2025</vt:lpstr>
      <vt:lpstr/>
    </vt:vector>
  </TitlesOfParts>
  <Company>Novaty</Company>
  <LinksUpToDate>false</LinksUpToDate>
  <CharactersWithSpaces>59346</CharactersWithSpaces>
  <SharedDoc>false</SharedDoc>
  <HyperlinkBase>novaty.com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Résultats 2025</dc:title>
  <dc:subject>Résultats 2023</dc:subject>
  <dc:creator>benjamin.cazanova@novaty.com</dc:creator>
  <cp:keywords/>
  <dc:description/>
  <cp:lastModifiedBy>Lesieur Benoit</cp:lastModifiedBy>
  <cp:revision>6</cp:revision>
  <cp:lastPrinted>2026-02-26T15:42:00Z</cp:lastPrinted>
  <dcterms:created xsi:type="dcterms:W3CDTF">2026-02-26T15:35:00Z</dcterms:created>
  <dcterms:modified xsi:type="dcterms:W3CDTF">2026-02-26T15:42:00Z</dcterms:modified>
</cp:coreProperties>
</file>