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F42A6" w14:textId="77777777" w:rsidR="00AA0E00" w:rsidRPr="00172140" w:rsidRDefault="00AA0E00" w:rsidP="00C773E4">
      <w:pPr>
        <w:rPr>
          <w:rFonts w:ascii="Arial" w:hAnsi="Arial" w:cs="Arial"/>
          <w:sz w:val="20"/>
          <w:szCs w:val="28"/>
          <w:lang w:val="en-US"/>
        </w:rPr>
      </w:pPr>
    </w:p>
    <w:p w14:paraId="7D1BCDB0" w14:textId="2FFCBDD6" w:rsidR="00D51479" w:rsidRPr="00172140" w:rsidRDefault="00D51479" w:rsidP="00D51479">
      <w:pPr>
        <w:pStyle w:val="NoSpacing"/>
        <w:jc w:val="right"/>
        <w:rPr>
          <w:rFonts w:ascii="Arial" w:hAnsi="Arial" w:cs="Arial"/>
          <w:sz w:val="18"/>
          <w:szCs w:val="18"/>
          <w:lang w:val="en-US"/>
        </w:rPr>
      </w:pPr>
      <w:r w:rsidRPr="00172140">
        <w:rPr>
          <w:rFonts w:ascii="Arial" w:hAnsi="Arial" w:cs="Arial"/>
          <w:sz w:val="18"/>
          <w:szCs w:val="18"/>
          <w:lang w:val="en-US"/>
        </w:rPr>
        <w:t>P</w:t>
      </w:r>
      <w:r w:rsidR="00C8780F" w:rsidRPr="00172140">
        <w:rPr>
          <w:rFonts w:ascii="Arial" w:hAnsi="Arial" w:cs="Arial"/>
          <w:sz w:val="18"/>
          <w:szCs w:val="18"/>
          <w:lang w:val="en-US"/>
        </w:rPr>
        <w:t>RESS</w:t>
      </w:r>
      <w:r w:rsidRPr="00172140">
        <w:rPr>
          <w:rFonts w:ascii="Arial" w:hAnsi="Arial" w:cs="Arial"/>
          <w:sz w:val="18"/>
          <w:szCs w:val="18"/>
          <w:lang w:val="en-US"/>
        </w:rPr>
        <w:t xml:space="preserve"> </w:t>
      </w:r>
      <w:r w:rsidR="00C8780F" w:rsidRPr="00172140">
        <w:rPr>
          <w:rFonts w:ascii="Arial" w:hAnsi="Arial" w:cs="Arial"/>
          <w:sz w:val="18"/>
          <w:szCs w:val="18"/>
          <w:lang w:val="en-US"/>
        </w:rPr>
        <w:t>RELEASE</w:t>
      </w:r>
    </w:p>
    <w:p w14:paraId="2EAED83E" w14:textId="4F9D9F86" w:rsidR="00D51479" w:rsidRPr="00172140" w:rsidRDefault="009E2503" w:rsidP="00D51479">
      <w:pPr>
        <w:pStyle w:val="NoSpacing"/>
        <w:jc w:val="right"/>
        <w:rPr>
          <w:rFonts w:ascii="Arial" w:hAnsi="Arial" w:cs="Arial"/>
          <w:sz w:val="18"/>
          <w:szCs w:val="18"/>
          <w:lang w:val="en-US"/>
        </w:rPr>
      </w:pPr>
      <w:r w:rsidRPr="00172140">
        <w:rPr>
          <w:rFonts w:ascii="Arial" w:hAnsi="Arial" w:cs="Arial"/>
          <w:sz w:val="18"/>
          <w:szCs w:val="18"/>
          <w:lang w:val="en-US"/>
        </w:rPr>
        <w:t>13-01-</w:t>
      </w:r>
      <w:r w:rsidR="00D51479" w:rsidRPr="00172140">
        <w:rPr>
          <w:rFonts w:ascii="Arial" w:hAnsi="Arial" w:cs="Arial"/>
          <w:sz w:val="18"/>
          <w:szCs w:val="18"/>
          <w:lang w:val="en-US"/>
        </w:rPr>
        <w:t>2026</w:t>
      </w:r>
    </w:p>
    <w:p w14:paraId="79287FC8" w14:textId="77777777" w:rsidR="00872328" w:rsidRPr="00172140" w:rsidRDefault="00872328" w:rsidP="00510D13">
      <w:pPr>
        <w:rPr>
          <w:rFonts w:ascii="Arial" w:hAnsi="Arial" w:cs="Arial"/>
          <w:b/>
          <w:bCs/>
          <w:color w:val="auto"/>
          <w:sz w:val="22"/>
          <w:szCs w:val="32"/>
          <w:lang w:val="en-US"/>
        </w:rPr>
      </w:pPr>
    </w:p>
    <w:p w14:paraId="0CB27B8B" w14:textId="16D15EA4" w:rsidR="00510D13" w:rsidRPr="00172140" w:rsidRDefault="00510D13" w:rsidP="00510D13">
      <w:pPr>
        <w:rPr>
          <w:rFonts w:ascii="Arial" w:hAnsi="Arial" w:cs="Arial"/>
          <w:b/>
          <w:bCs/>
          <w:color w:val="auto"/>
          <w:sz w:val="22"/>
          <w:szCs w:val="32"/>
          <w:lang w:val="en-US"/>
        </w:rPr>
      </w:pPr>
      <w:r w:rsidRPr="00172140">
        <w:rPr>
          <w:rFonts w:ascii="Arial" w:hAnsi="Arial" w:cs="Arial"/>
          <w:b/>
          <w:bCs/>
          <w:color w:val="auto"/>
          <w:sz w:val="22"/>
          <w:szCs w:val="32"/>
          <w:lang w:val="en-US"/>
        </w:rPr>
        <w:t>Litgrid's board appoints Andrius Šemeškevičius as CEO</w:t>
      </w:r>
    </w:p>
    <w:p w14:paraId="1CAF49CD" w14:textId="77777777" w:rsidR="00510D13" w:rsidRPr="00172140" w:rsidRDefault="00510D13" w:rsidP="00510D13">
      <w:pPr>
        <w:rPr>
          <w:rFonts w:ascii="Arial" w:hAnsi="Arial" w:cs="Arial"/>
          <w:color w:val="auto"/>
          <w:sz w:val="20"/>
          <w:szCs w:val="28"/>
          <w:lang w:val="en-US"/>
        </w:rPr>
      </w:pPr>
    </w:p>
    <w:p w14:paraId="363A46A2" w14:textId="4725A031" w:rsidR="00510D13" w:rsidRPr="00172140" w:rsidRDefault="00634781" w:rsidP="00510D13">
      <w:pPr>
        <w:rPr>
          <w:rFonts w:ascii="Arial" w:hAnsi="Arial" w:cs="Arial"/>
          <w:b/>
          <w:bCs/>
          <w:color w:val="auto"/>
          <w:sz w:val="20"/>
          <w:szCs w:val="28"/>
          <w:lang w:val="en-US"/>
        </w:rPr>
      </w:pPr>
      <w:r w:rsidRPr="00172140">
        <w:rPr>
          <w:rFonts w:ascii="Arial" w:hAnsi="Arial" w:cs="Arial"/>
          <w:b/>
          <w:bCs/>
          <w:color w:val="auto"/>
          <w:sz w:val="20"/>
          <w:szCs w:val="28"/>
          <w:lang w:val="en-US"/>
        </w:rPr>
        <w:t>On January 12, t</w:t>
      </w:r>
      <w:r w:rsidR="00510D13" w:rsidRPr="00172140">
        <w:rPr>
          <w:rFonts w:ascii="Arial" w:hAnsi="Arial" w:cs="Arial"/>
          <w:b/>
          <w:bCs/>
          <w:color w:val="auto"/>
          <w:sz w:val="20"/>
          <w:szCs w:val="28"/>
          <w:lang w:val="en-US"/>
        </w:rPr>
        <w:t>he board of Litgrid, the Lithuanian electricity transmission system operator belonging to the EPSO-G group, has appointed Andrius Šemeškevičius as CEO for a new five-year term. The new CEO will take up his duties on February 23, 2026.</w:t>
      </w:r>
    </w:p>
    <w:p w14:paraId="51D72684" w14:textId="77777777" w:rsidR="00510D13" w:rsidRPr="00172140" w:rsidRDefault="00510D13" w:rsidP="00510D13">
      <w:pPr>
        <w:rPr>
          <w:rFonts w:ascii="Arial" w:hAnsi="Arial" w:cs="Arial"/>
          <w:color w:val="auto"/>
          <w:sz w:val="20"/>
          <w:szCs w:val="28"/>
          <w:lang w:val="en-US"/>
        </w:rPr>
      </w:pPr>
    </w:p>
    <w:p w14:paraId="74B48519" w14:textId="035C1F96"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Andrius Šemeškevičius will succeed Rokas Masiulis as CEO of Litgrid after the end of his term. Rokas Masiulis has led the company since February 2021.</w:t>
      </w:r>
    </w:p>
    <w:p w14:paraId="43A3F0DD" w14:textId="77777777" w:rsidR="00510D13" w:rsidRPr="00172140" w:rsidRDefault="00510D13" w:rsidP="00510D13">
      <w:pPr>
        <w:rPr>
          <w:rFonts w:ascii="Arial" w:hAnsi="Arial" w:cs="Arial"/>
          <w:color w:val="auto"/>
          <w:sz w:val="20"/>
          <w:szCs w:val="28"/>
          <w:lang w:val="en-US"/>
        </w:rPr>
      </w:pPr>
    </w:p>
    <w:p w14:paraId="4C62FE87" w14:textId="77777777"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"The group's strategy for 2035 sets new ambitious goals, and Litgrid has a particularly important role to play in implementing this new phase. Following synchronization with the continental European networks, we are maintaining and strengthening our focus on the resilience, security, and flexibility of the country's energy system, as well as on advanced solutions. which is why we have chosen a professional with experience in both large-scale infrastructure projects and digital technologies and cyber security to lead this strategic company. On behalf of the Board, I would like to thank Rokas Masiulis for his leadership throughout his five-year term and for the successful implementation of strategic projects together with his team," says Tomas Varneckas, Chairman of the Board of Litgrid.</w:t>
      </w:r>
    </w:p>
    <w:p w14:paraId="77548676" w14:textId="77777777" w:rsidR="00510D13" w:rsidRPr="00172140" w:rsidRDefault="00510D13" w:rsidP="00510D13">
      <w:pPr>
        <w:rPr>
          <w:rFonts w:ascii="Arial" w:hAnsi="Arial" w:cs="Arial"/>
          <w:color w:val="auto"/>
          <w:sz w:val="20"/>
          <w:szCs w:val="28"/>
          <w:lang w:val="en-US"/>
        </w:rPr>
      </w:pPr>
    </w:p>
    <w:p w14:paraId="0CCB50FF" w14:textId="77777777"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 xml:space="preserve">"The projects implemented over the past five years have not only strengthened the security and resilience of the Lithuanian electricity system but have also made history in the Baltic States. By severing the last energy ties with aggressor states, we have become a full-fledged part of the European energy system following </w:t>
      </w:r>
      <w:proofErr w:type="spellStart"/>
      <w:r w:rsidRPr="00172140">
        <w:rPr>
          <w:rFonts w:ascii="Arial" w:hAnsi="Arial" w:cs="Arial"/>
          <w:color w:val="auto"/>
          <w:sz w:val="20"/>
          <w:szCs w:val="28"/>
          <w:lang w:val="en-US"/>
        </w:rPr>
        <w:t>synchronisation</w:t>
      </w:r>
      <w:proofErr w:type="spellEnd"/>
      <w:r w:rsidRPr="00172140">
        <w:rPr>
          <w:rFonts w:ascii="Arial" w:hAnsi="Arial" w:cs="Arial"/>
          <w:color w:val="auto"/>
          <w:sz w:val="20"/>
          <w:szCs w:val="28"/>
          <w:lang w:val="en-US"/>
        </w:rPr>
        <w:t>. We have also achieved an important change for Lithuania – by connecting a record number of renewable energy projects to the transmission and distribution networks, we have rapidly increased local electricity production. These significant achievements were made possible by the strong, professional Litgrid team and cooperation with colleagues in the group. I am confident that the new CEO will successfully continue the work already begun and take on projects that are important for the future of energy," said R. Masiulis.</w:t>
      </w:r>
    </w:p>
    <w:p w14:paraId="13161726" w14:textId="77777777" w:rsidR="00510D13" w:rsidRPr="00172140" w:rsidRDefault="00510D13" w:rsidP="00510D13">
      <w:pPr>
        <w:rPr>
          <w:rFonts w:ascii="Arial" w:hAnsi="Arial" w:cs="Arial"/>
          <w:color w:val="auto"/>
          <w:sz w:val="20"/>
          <w:szCs w:val="28"/>
          <w:lang w:val="en-US"/>
        </w:rPr>
      </w:pPr>
    </w:p>
    <w:p w14:paraId="6EEEF2D8" w14:textId="77777777"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"I understand the strategic importance of the company in ensuring the country's energy security. My previous experience as a member of the Litgrid board allowed me to get to know the company and its people more closely, and the importance and potential of their activities are motivating. Working in the technology sector, I was also responsible for the energy sector, large-scale infrastructure projects, information technology, and cybersecurity solutions. I will seek to use this experience in a targeted manner to strengthen the resilience of Lithuania's electricity transmission system, ensure its reliable operation, develop the flexibility services market, and create an advanced, efficient, customer-oriented organization," says A. Šemeškevičius.</w:t>
      </w:r>
    </w:p>
    <w:p w14:paraId="1E9ED846" w14:textId="77777777" w:rsidR="00510D13" w:rsidRPr="00172140" w:rsidRDefault="00510D13" w:rsidP="00510D13">
      <w:pPr>
        <w:rPr>
          <w:rFonts w:ascii="Arial" w:hAnsi="Arial" w:cs="Arial"/>
          <w:color w:val="auto"/>
          <w:sz w:val="20"/>
          <w:szCs w:val="28"/>
          <w:lang w:val="en-US"/>
        </w:rPr>
      </w:pPr>
    </w:p>
    <w:p w14:paraId="5FE728C0" w14:textId="77777777"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The selection process was conducted in accordance with the highest standards of transparency and good governance principles. In a publicly announced competition, the EPSO-G Remuneration and Appointment Committee, which is composed mainly of independent members, assisted Litgrid's board in selecting the candidate in cooperation with the personnel selection company Master Class Lietuva.</w:t>
      </w:r>
    </w:p>
    <w:p w14:paraId="5E782098" w14:textId="77777777" w:rsidR="00510D13" w:rsidRPr="00172140" w:rsidRDefault="00510D13" w:rsidP="00510D13">
      <w:pPr>
        <w:rPr>
          <w:rFonts w:ascii="Arial" w:hAnsi="Arial" w:cs="Arial"/>
          <w:color w:val="auto"/>
          <w:sz w:val="20"/>
          <w:szCs w:val="28"/>
          <w:lang w:val="en-US"/>
        </w:rPr>
      </w:pPr>
    </w:p>
    <w:p w14:paraId="42133753" w14:textId="41875836"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Andrius Šemeškevičius has many years of experience in the field of technology. For the last 11 years, he has worked as the Chief Technology Officer at Telia Lietuva. In 2023–2024, he served as an independent member of the Litgrid Board of Directors and was responsible for technology and digitalization. A. Šemeškevičius holds a master's degree in engineering informatics from Vilnius Gediminas Technical University (Vilnius Tech) and has completed leadership and business development programs at Saïd Business School, University of Oxford, and The Wharton School of the University of Pennsylvania.</w:t>
      </w:r>
    </w:p>
    <w:p w14:paraId="4D84FA79" w14:textId="56190CBE"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 xml:space="preserve"> </w:t>
      </w:r>
    </w:p>
    <w:p w14:paraId="1D38ED56" w14:textId="7FDB4DF6"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Litgrid, the Lithuanian electricity transmission system operator, maintains the stable operation of the country's electricity system, manages electricity flows, and facilitates competition in the open electricity market. The company operates approximately 7,000 km of overhead lines, over 300 km of cable lines, more than 240 transformer substations,</w:t>
      </w:r>
      <w:r w:rsidR="002E240E" w:rsidRPr="00172140">
        <w:rPr>
          <w:rFonts w:ascii="Arial" w:hAnsi="Arial" w:cs="Arial"/>
          <w:color w:val="auto"/>
          <w:sz w:val="20"/>
          <w:szCs w:val="28"/>
          <w:lang w:val="en-US"/>
        </w:rPr>
        <w:t xml:space="preserve"> </w:t>
      </w:r>
      <w:r w:rsidRPr="00172140">
        <w:rPr>
          <w:rFonts w:ascii="Arial" w:hAnsi="Arial" w:cs="Arial"/>
          <w:color w:val="auto"/>
          <w:sz w:val="20"/>
          <w:szCs w:val="28"/>
          <w:lang w:val="en-US"/>
        </w:rPr>
        <w:t>9 interconnectors and connections with other countries and continuously maintains the electricity network infrastructure to ensure the proper transmission of electricity to all residents, institutions, and other organizations in the country.</w:t>
      </w:r>
    </w:p>
    <w:p w14:paraId="5A47785C" w14:textId="77777777" w:rsidR="001137D6" w:rsidRPr="00172140" w:rsidRDefault="001137D6" w:rsidP="00510D13">
      <w:pPr>
        <w:rPr>
          <w:rFonts w:ascii="Arial" w:hAnsi="Arial" w:cs="Arial"/>
          <w:color w:val="auto"/>
          <w:sz w:val="20"/>
          <w:szCs w:val="28"/>
          <w:lang w:val="en-US"/>
        </w:rPr>
      </w:pPr>
    </w:p>
    <w:p w14:paraId="2BF5CC0B" w14:textId="6A83B15B"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 xml:space="preserve">Since December 22, 2010, Litgrid shares have been included in the Additional Trading List of the Nasdaq Vilnius Stock Exchange. 97.5% of Litgrid shares are owned by the EPSO-G group. </w:t>
      </w:r>
    </w:p>
    <w:p w14:paraId="17DBD1CC" w14:textId="77777777" w:rsidR="001137D6" w:rsidRPr="00172140" w:rsidRDefault="001137D6" w:rsidP="00510D13">
      <w:pPr>
        <w:rPr>
          <w:rFonts w:ascii="Arial" w:hAnsi="Arial" w:cs="Arial"/>
          <w:color w:val="auto"/>
          <w:sz w:val="20"/>
          <w:szCs w:val="28"/>
          <w:lang w:val="en-US"/>
        </w:rPr>
      </w:pPr>
    </w:p>
    <w:p w14:paraId="2B74BD60" w14:textId="1A0AB1A3" w:rsidR="00510D13" w:rsidRPr="00172140" w:rsidRDefault="00510D13" w:rsidP="00510D13">
      <w:pPr>
        <w:rPr>
          <w:rFonts w:ascii="Arial" w:hAnsi="Arial" w:cs="Arial"/>
          <w:color w:val="auto"/>
          <w:sz w:val="20"/>
          <w:szCs w:val="28"/>
          <w:lang w:val="en-US"/>
        </w:rPr>
      </w:pPr>
      <w:r w:rsidRPr="00172140">
        <w:rPr>
          <w:rFonts w:ascii="Arial" w:hAnsi="Arial" w:cs="Arial"/>
          <w:color w:val="auto"/>
          <w:sz w:val="20"/>
          <w:szCs w:val="28"/>
          <w:lang w:val="en-US"/>
        </w:rPr>
        <w:t xml:space="preserve">The EPSO-G </w:t>
      </w:r>
      <w:proofErr w:type="gramStart"/>
      <w:r w:rsidRPr="00172140">
        <w:rPr>
          <w:rFonts w:ascii="Arial" w:hAnsi="Arial" w:cs="Arial"/>
          <w:color w:val="auto"/>
          <w:sz w:val="20"/>
          <w:szCs w:val="28"/>
          <w:lang w:val="en-US"/>
        </w:rPr>
        <w:t>group of companies</w:t>
      </w:r>
      <w:proofErr w:type="gramEnd"/>
      <w:r w:rsidRPr="00172140">
        <w:rPr>
          <w:rFonts w:ascii="Arial" w:hAnsi="Arial" w:cs="Arial"/>
          <w:color w:val="auto"/>
          <w:sz w:val="20"/>
          <w:szCs w:val="28"/>
          <w:lang w:val="en-US"/>
        </w:rPr>
        <w:t xml:space="preserve"> consists of the management company EPSO-G and six directly controlled companies: Amber Grid, Baltpool, Energy Cells, EPSO-G Invest, Litgrid, and Tetas. EPSO-G and the Group companies </w:t>
      </w:r>
      <w:r w:rsidRPr="00172140">
        <w:rPr>
          <w:rFonts w:ascii="Arial" w:hAnsi="Arial" w:cs="Arial"/>
          <w:color w:val="auto"/>
          <w:sz w:val="20"/>
          <w:szCs w:val="28"/>
          <w:lang w:val="en-US"/>
        </w:rPr>
        <w:lastRenderedPageBreak/>
        <w:t xml:space="preserve">also hold shares in Rheinmetall </w:t>
      </w:r>
      <w:proofErr w:type="spellStart"/>
      <w:r w:rsidRPr="00172140">
        <w:rPr>
          <w:rFonts w:ascii="Arial" w:hAnsi="Arial" w:cs="Arial"/>
          <w:color w:val="auto"/>
          <w:sz w:val="20"/>
          <w:szCs w:val="28"/>
          <w:lang w:val="en-US"/>
        </w:rPr>
        <w:t>Defence</w:t>
      </w:r>
      <w:proofErr w:type="spellEnd"/>
      <w:r w:rsidRPr="00172140">
        <w:rPr>
          <w:rFonts w:ascii="Arial" w:hAnsi="Arial" w:cs="Arial"/>
          <w:color w:val="auto"/>
          <w:sz w:val="20"/>
          <w:szCs w:val="28"/>
          <w:lang w:val="en-US"/>
        </w:rPr>
        <w:t xml:space="preserve"> Lietuva, Baltic RCC OÜ, and TSO Holding AS. The rights and obligations of the sole shareholder of EPSO-G are exercised by the Ministry of Energy</w:t>
      </w:r>
      <w:r w:rsidR="009E2503" w:rsidRPr="00172140">
        <w:rPr>
          <w:rFonts w:ascii="Arial" w:hAnsi="Arial" w:cs="Arial"/>
          <w:color w:val="auto"/>
          <w:sz w:val="20"/>
          <w:szCs w:val="28"/>
          <w:lang w:val="en-US"/>
        </w:rPr>
        <w:t>.</w:t>
      </w:r>
    </w:p>
    <w:p w14:paraId="63614F59" w14:textId="77777777" w:rsidR="009E2503" w:rsidRPr="00172140" w:rsidRDefault="009E2503" w:rsidP="00510D13">
      <w:pPr>
        <w:rPr>
          <w:rFonts w:ascii="Arial" w:hAnsi="Arial" w:cs="Arial"/>
          <w:color w:val="auto"/>
          <w:sz w:val="20"/>
          <w:szCs w:val="28"/>
          <w:lang w:val="en-US"/>
        </w:rPr>
      </w:pPr>
    </w:p>
    <w:p w14:paraId="25FDB5E5" w14:textId="77777777" w:rsidR="00144E57" w:rsidRPr="00172140" w:rsidRDefault="00144E57" w:rsidP="00144E57">
      <w:pPr>
        <w:rPr>
          <w:rFonts w:ascii="Arial" w:hAnsi="Arial" w:cs="Arial"/>
          <w:color w:val="auto"/>
          <w:sz w:val="20"/>
          <w:szCs w:val="28"/>
          <w:lang w:val="en-US"/>
        </w:rPr>
      </w:pPr>
      <w:r w:rsidRPr="00172140">
        <w:rPr>
          <w:rFonts w:ascii="Arial" w:hAnsi="Arial" w:cs="Arial"/>
          <w:color w:val="auto"/>
          <w:sz w:val="20"/>
          <w:szCs w:val="28"/>
          <w:lang w:val="en-US"/>
        </w:rPr>
        <w:t>For more information, contact</w:t>
      </w:r>
    </w:p>
    <w:p w14:paraId="1137CAFE" w14:textId="77777777" w:rsidR="00144E57" w:rsidRPr="00172140" w:rsidRDefault="00144E57" w:rsidP="00144E57">
      <w:pPr>
        <w:rPr>
          <w:rFonts w:ascii="Arial" w:hAnsi="Arial" w:cs="Arial"/>
          <w:color w:val="auto"/>
          <w:sz w:val="20"/>
          <w:szCs w:val="28"/>
          <w:lang w:val="en-US"/>
        </w:rPr>
      </w:pPr>
      <w:r w:rsidRPr="00172140">
        <w:rPr>
          <w:rFonts w:ascii="Arial" w:hAnsi="Arial" w:cs="Arial"/>
          <w:color w:val="auto"/>
          <w:sz w:val="20"/>
          <w:szCs w:val="28"/>
          <w:lang w:val="en-US"/>
        </w:rPr>
        <w:t>Gediminas Petrauskas, Communication partner of EPSO-G</w:t>
      </w:r>
    </w:p>
    <w:p w14:paraId="26C71CC7" w14:textId="1173B599" w:rsidR="009E2503" w:rsidRPr="00172140" w:rsidRDefault="00144E57" w:rsidP="00144E57">
      <w:pPr>
        <w:rPr>
          <w:rFonts w:ascii="Arial" w:hAnsi="Arial" w:cs="Arial"/>
          <w:color w:val="auto"/>
          <w:sz w:val="20"/>
          <w:szCs w:val="28"/>
          <w:lang w:val="en-US"/>
        </w:rPr>
      </w:pPr>
      <w:r w:rsidRPr="00172140">
        <w:rPr>
          <w:rFonts w:ascii="Arial" w:hAnsi="Arial" w:cs="Arial"/>
          <w:color w:val="auto"/>
          <w:sz w:val="20"/>
          <w:szCs w:val="28"/>
          <w:lang w:val="en-US"/>
        </w:rPr>
        <w:t xml:space="preserve">Tel: +370 610 63306, email: </w:t>
      </w:r>
      <w:hyperlink r:id="rId8" w:history="1">
        <w:r w:rsidRPr="00172140">
          <w:rPr>
            <w:rStyle w:val="Hyperlink"/>
            <w:rFonts w:ascii="Arial" w:hAnsi="Arial" w:cs="Arial"/>
            <w:sz w:val="20"/>
            <w:szCs w:val="28"/>
            <w:lang w:val="en-US"/>
          </w:rPr>
          <w:t>gediminas.petrauskas@epsog.lt</w:t>
        </w:r>
      </w:hyperlink>
      <w:r w:rsidRPr="00172140">
        <w:rPr>
          <w:rFonts w:ascii="Arial" w:hAnsi="Arial" w:cs="Arial"/>
          <w:color w:val="auto"/>
          <w:sz w:val="20"/>
          <w:szCs w:val="28"/>
          <w:lang w:val="en-US"/>
        </w:rPr>
        <w:t xml:space="preserve"> </w:t>
      </w:r>
    </w:p>
    <w:sectPr w:rsidR="009E2503" w:rsidRPr="00172140" w:rsidSect="00E66D99">
      <w:headerReference w:type="even" r:id="rId9"/>
      <w:headerReference w:type="default" r:id="rId10"/>
      <w:footerReference w:type="even" r:id="rId11"/>
      <w:footerReference w:type="default" r:id="rId12"/>
      <w:headerReference w:type="first" r:id="rId13"/>
      <w:footerReference w:type="first" r:id="rId14"/>
      <w:pgSz w:w="11909" w:h="16834" w:code="9"/>
      <w:pgMar w:top="1418" w:right="737" w:bottom="1134" w:left="794" w:header="709" w:footer="467" w:gutter="0"/>
      <w:cols w:space="1296"/>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246D" w14:textId="77777777" w:rsidR="003E08EA" w:rsidRDefault="003E08EA" w:rsidP="008512C2">
      <w:r>
        <w:separator/>
      </w:r>
    </w:p>
  </w:endnote>
  <w:endnote w:type="continuationSeparator" w:id="0">
    <w:p w14:paraId="0410ED2B" w14:textId="77777777" w:rsidR="003E08EA" w:rsidRDefault="003E08EA" w:rsidP="0085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rompt">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A79E" w14:textId="77777777" w:rsidR="00E66D99" w:rsidRDefault="00E66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592167269"/>
      <w:docPartObj>
        <w:docPartGallery w:val="Page Numbers (Bottom of Page)"/>
        <w:docPartUnique/>
      </w:docPartObj>
    </w:sdtPr>
    <w:sdtEndPr>
      <w:rPr>
        <w:color w:val="2E3641" w:themeColor="text2"/>
      </w:rPr>
    </w:sdtEndPr>
    <w:sdtContent>
      <w:p w14:paraId="1CD74479" w14:textId="36F0BC2A" w:rsidR="00C15FA1" w:rsidRPr="00D965E8" w:rsidRDefault="00C15FA1">
        <w:pPr>
          <w:pStyle w:val="Footer"/>
          <w:jc w:val="right"/>
          <w:rPr>
            <w:color w:val="2E3641" w:themeColor="text2"/>
            <w:sz w:val="15"/>
            <w:szCs w:val="15"/>
          </w:rPr>
        </w:pPr>
        <w:r w:rsidRPr="00D965E8">
          <w:rPr>
            <w:color w:val="2E3641" w:themeColor="text2"/>
            <w:sz w:val="15"/>
            <w:szCs w:val="15"/>
          </w:rPr>
          <w:fldChar w:fldCharType="begin"/>
        </w:r>
        <w:r w:rsidRPr="00D965E8">
          <w:rPr>
            <w:color w:val="2E3641" w:themeColor="text2"/>
            <w:sz w:val="15"/>
            <w:szCs w:val="15"/>
          </w:rPr>
          <w:instrText>PAGE   \* MERGEFORMAT</w:instrText>
        </w:r>
        <w:r w:rsidRPr="00D965E8">
          <w:rPr>
            <w:color w:val="2E3641" w:themeColor="text2"/>
            <w:sz w:val="15"/>
            <w:szCs w:val="15"/>
          </w:rPr>
          <w:fldChar w:fldCharType="separate"/>
        </w:r>
        <w:r w:rsidRPr="00D965E8">
          <w:rPr>
            <w:color w:val="2E3641" w:themeColor="text2"/>
            <w:sz w:val="15"/>
            <w:szCs w:val="15"/>
          </w:rPr>
          <w:t>2</w:t>
        </w:r>
        <w:r w:rsidRPr="00D965E8">
          <w:rPr>
            <w:color w:val="2E3641" w:themeColor="text2"/>
            <w:sz w:val="15"/>
            <w:szCs w:val="15"/>
          </w:rPr>
          <w:fldChar w:fldCharType="end"/>
        </w:r>
      </w:p>
    </w:sdtContent>
  </w:sdt>
  <w:p w14:paraId="096A9068" w14:textId="0E7700C2" w:rsidR="00C15FA1" w:rsidRPr="00D965E8" w:rsidRDefault="00C15FA1">
    <w:pPr>
      <w:pStyle w:val="Footer"/>
      <w:rPr>
        <w:color w:val="2E3641" w:themeColor="text2"/>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AF5D" w14:textId="7C511304" w:rsidR="00C773E4" w:rsidRDefault="00C773E4">
    <w:pPr>
      <w:pStyle w:val="Footer"/>
    </w:pPr>
    <w:r>
      <w:rPr>
        <w:noProof/>
      </w:rPr>
      <w:drawing>
        <wp:inline distT="0" distB="0" distL="0" distR="0" wp14:anchorId="4D5383A7" wp14:editId="41B321ED">
          <wp:extent cx="6584614" cy="230505"/>
          <wp:effectExtent l="0" t="0" r="0" b="0"/>
          <wp:docPr id="1407208427"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6584614" cy="2305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90D9" w14:textId="77777777" w:rsidR="003E08EA" w:rsidRDefault="003E08EA" w:rsidP="008512C2">
      <w:r>
        <w:separator/>
      </w:r>
    </w:p>
  </w:footnote>
  <w:footnote w:type="continuationSeparator" w:id="0">
    <w:p w14:paraId="3A1675EF" w14:textId="77777777" w:rsidR="003E08EA" w:rsidRDefault="003E08EA" w:rsidP="00851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6AA7" w14:textId="77777777" w:rsidR="00E66D99" w:rsidRDefault="00E66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9C7B" w14:textId="333C910F" w:rsidR="00C773E4" w:rsidRDefault="00C773E4">
    <w:pPr>
      <w:pStyle w:val="Header"/>
    </w:pPr>
    <w:r w:rsidRPr="001823D2">
      <w:rPr>
        <w:noProof/>
        <w:color w:val="00A071" w:themeColor="accent1"/>
      </w:rPr>
      <w:drawing>
        <wp:anchor distT="0" distB="0" distL="114300" distR="114300" simplePos="0" relativeHeight="251661312" behindDoc="1" locked="0" layoutInCell="1" allowOverlap="1" wp14:anchorId="3595B01C" wp14:editId="3341E3F5">
          <wp:simplePos x="0" y="0"/>
          <wp:positionH relativeFrom="column">
            <wp:posOffset>-189</wp:posOffset>
          </wp:positionH>
          <wp:positionV relativeFrom="paragraph">
            <wp:posOffset>-68615</wp:posOffset>
          </wp:positionV>
          <wp:extent cx="590398" cy="136865"/>
          <wp:effectExtent l="0" t="0" r="0" b="3175"/>
          <wp:wrapNone/>
          <wp:docPr id="1446966055"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66055"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590398" cy="1368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A2F" w14:textId="3ADC46A5" w:rsidR="00C773E4" w:rsidRDefault="00C773E4">
    <w:pPr>
      <w:pStyle w:val="Header"/>
    </w:pPr>
    <w:r w:rsidRPr="001823D2">
      <w:rPr>
        <w:noProof/>
        <w:color w:val="00A071" w:themeColor="accent1"/>
      </w:rPr>
      <w:drawing>
        <wp:anchor distT="0" distB="0" distL="114300" distR="114300" simplePos="0" relativeHeight="251659264" behindDoc="1" locked="0" layoutInCell="1" allowOverlap="1" wp14:anchorId="2F8EF3C5" wp14:editId="52994D6D">
          <wp:simplePos x="0" y="0"/>
          <wp:positionH relativeFrom="column">
            <wp:posOffset>-190</wp:posOffset>
          </wp:positionH>
          <wp:positionV relativeFrom="paragraph">
            <wp:posOffset>-11015</wp:posOffset>
          </wp:positionV>
          <wp:extent cx="888010" cy="205857"/>
          <wp:effectExtent l="0" t="0" r="1270" b="0"/>
          <wp:wrapNone/>
          <wp:docPr id="1355118102"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1810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888010" cy="2058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8"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5"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0"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1"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2"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3"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5"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7" w15:restartNumberingAfterBreak="0">
    <w:nsid w:val="76C36D82"/>
    <w:multiLevelType w:val="multilevel"/>
    <w:tmpl w:val="6DFCF9D6"/>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432" w:hanging="432"/>
      </w:pPr>
      <w:rPr>
        <w:rFonts w:asciiTheme="minorHAnsi" w:hAnsiTheme="minorHAnsi" w:hint="default"/>
      </w:rPr>
    </w:lvl>
    <w:lvl w:ilvl="2">
      <w:start w:val="1"/>
      <w:numFmt w:val="decimal"/>
      <w:pStyle w:val="Heading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909190619">
    <w:abstractNumId w:val="37"/>
  </w:num>
  <w:num w:numId="10" w16cid:durableId="582763243">
    <w:abstractNumId w:val="12"/>
  </w:num>
  <w:num w:numId="11" w16cid:durableId="503714409">
    <w:abstractNumId w:val="9"/>
  </w:num>
  <w:num w:numId="12" w16cid:durableId="2094280005">
    <w:abstractNumId w:val="35"/>
  </w:num>
  <w:num w:numId="13" w16cid:durableId="511339481">
    <w:abstractNumId w:val="20"/>
  </w:num>
  <w:num w:numId="14" w16cid:durableId="268971738">
    <w:abstractNumId w:val="15"/>
  </w:num>
  <w:num w:numId="15" w16cid:durableId="1682393560">
    <w:abstractNumId w:val="11"/>
  </w:num>
  <w:num w:numId="16" w16cid:durableId="212009838">
    <w:abstractNumId w:val="14"/>
  </w:num>
  <w:num w:numId="17" w16cid:durableId="1442382091">
    <w:abstractNumId w:val="32"/>
  </w:num>
  <w:num w:numId="18" w16cid:durableId="2090081026">
    <w:abstractNumId w:val="22"/>
  </w:num>
  <w:num w:numId="19" w16cid:durableId="1222903411">
    <w:abstractNumId w:val="27"/>
  </w:num>
  <w:num w:numId="20" w16cid:durableId="1956323056">
    <w:abstractNumId w:val="38"/>
  </w:num>
  <w:num w:numId="21" w16cid:durableId="846017706">
    <w:abstractNumId w:val="23"/>
  </w:num>
  <w:num w:numId="22" w16cid:durableId="1136484307">
    <w:abstractNumId w:val="19"/>
  </w:num>
  <w:num w:numId="23" w16cid:durableId="360934477">
    <w:abstractNumId w:val="40"/>
  </w:num>
  <w:num w:numId="24" w16cid:durableId="350301628">
    <w:abstractNumId w:val="31"/>
  </w:num>
  <w:num w:numId="25" w16cid:durableId="1326787960">
    <w:abstractNumId w:val="39"/>
  </w:num>
  <w:num w:numId="26" w16cid:durableId="1056539">
    <w:abstractNumId w:val="16"/>
  </w:num>
  <w:num w:numId="27" w16cid:durableId="1806656123">
    <w:abstractNumId w:val="25"/>
  </w:num>
  <w:num w:numId="28" w16cid:durableId="1078017395">
    <w:abstractNumId w:val="26"/>
  </w:num>
  <w:num w:numId="29" w16cid:durableId="2022320769">
    <w:abstractNumId w:val="42"/>
  </w:num>
  <w:num w:numId="30" w16cid:durableId="550656047">
    <w:abstractNumId w:val="41"/>
  </w:num>
  <w:num w:numId="31" w16cid:durableId="817302972">
    <w:abstractNumId w:val="33"/>
  </w:num>
  <w:num w:numId="32" w16cid:durableId="208223406">
    <w:abstractNumId w:val="28"/>
  </w:num>
  <w:num w:numId="33" w16cid:durableId="445587876">
    <w:abstractNumId w:val="13"/>
  </w:num>
  <w:num w:numId="34" w16cid:durableId="2094234530">
    <w:abstractNumId w:val="18"/>
  </w:num>
  <w:num w:numId="35" w16cid:durableId="1776359418">
    <w:abstractNumId w:val="10"/>
  </w:num>
  <w:num w:numId="36" w16cid:durableId="1051537054">
    <w:abstractNumId w:val="8"/>
  </w:num>
  <w:num w:numId="37" w16cid:durableId="1377662892">
    <w:abstractNumId w:val="17"/>
  </w:num>
  <w:num w:numId="38" w16cid:durableId="1054042471">
    <w:abstractNumId w:val="24"/>
  </w:num>
  <w:num w:numId="39" w16cid:durableId="1261917192">
    <w:abstractNumId w:val="30"/>
  </w:num>
  <w:num w:numId="40" w16cid:durableId="989364161">
    <w:abstractNumId w:val="29"/>
  </w:num>
  <w:num w:numId="41" w16cid:durableId="243073050">
    <w:abstractNumId w:val="21"/>
  </w:num>
  <w:num w:numId="42" w16cid:durableId="497616347">
    <w:abstractNumId w:val="34"/>
  </w:num>
  <w:num w:numId="43" w16cid:durableId="131179013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27536"/>
    <w:rsid w:val="00032A0F"/>
    <w:rsid w:val="00045240"/>
    <w:rsid w:val="00047798"/>
    <w:rsid w:val="00050671"/>
    <w:rsid w:val="0005479A"/>
    <w:rsid w:val="000563E8"/>
    <w:rsid w:val="00070233"/>
    <w:rsid w:val="000A67F4"/>
    <w:rsid w:val="000C5C5A"/>
    <w:rsid w:val="000E735E"/>
    <w:rsid w:val="000E7A02"/>
    <w:rsid w:val="000F325D"/>
    <w:rsid w:val="00101851"/>
    <w:rsid w:val="001054F8"/>
    <w:rsid w:val="00110F0E"/>
    <w:rsid w:val="001137D6"/>
    <w:rsid w:val="00115DEF"/>
    <w:rsid w:val="001309AC"/>
    <w:rsid w:val="00134FEF"/>
    <w:rsid w:val="00142521"/>
    <w:rsid w:val="00144E57"/>
    <w:rsid w:val="00172140"/>
    <w:rsid w:val="001823D2"/>
    <w:rsid w:val="001A6216"/>
    <w:rsid w:val="001B2D7E"/>
    <w:rsid w:val="001B7229"/>
    <w:rsid w:val="001C04FC"/>
    <w:rsid w:val="001D4743"/>
    <w:rsid w:val="001E0FCE"/>
    <w:rsid w:val="001F1D21"/>
    <w:rsid w:val="001F38C8"/>
    <w:rsid w:val="00224100"/>
    <w:rsid w:val="00224EF2"/>
    <w:rsid w:val="002434B0"/>
    <w:rsid w:val="002571BC"/>
    <w:rsid w:val="00264953"/>
    <w:rsid w:val="00270022"/>
    <w:rsid w:val="00273238"/>
    <w:rsid w:val="00283EE1"/>
    <w:rsid w:val="00285D4B"/>
    <w:rsid w:val="00297AB3"/>
    <w:rsid w:val="002B1693"/>
    <w:rsid w:val="002B205F"/>
    <w:rsid w:val="002D5B8A"/>
    <w:rsid w:val="002D5C43"/>
    <w:rsid w:val="002E240E"/>
    <w:rsid w:val="002E3292"/>
    <w:rsid w:val="003015B1"/>
    <w:rsid w:val="00321F5E"/>
    <w:rsid w:val="00336EBA"/>
    <w:rsid w:val="00340B13"/>
    <w:rsid w:val="00340F24"/>
    <w:rsid w:val="00342E8E"/>
    <w:rsid w:val="003522BD"/>
    <w:rsid w:val="003547FF"/>
    <w:rsid w:val="003557D3"/>
    <w:rsid w:val="003743CA"/>
    <w:rsid w:val="00377D1E"/>
    <w:rsid w:val="003A49A9"/>
    <w:rsid w:val="003C43F1"/>
    <w:rsid w:val="003E08EA"/>
    <w:rsid w:val="003E1588"/>
    <w:rsid w:val="003E30D3"/>
    <w:rsid w:val="003F2D3B"/>
    <w:rsid w:val="003F4539"/>
    <w:rsid w:val="00406EF0"/>
    <w:rsid w:val="004102C3"/>
    <w:rsid w:val="00411243"/>
    <w:rsid w:val="00424A38"/>
    <w:rsid w:val="004500F6"/>
    <w:rsid w:val="004572C9"/>
    <w:rsid w:val="004614F5"/>
    <w:rsid w:val="004C6989"/>
    <w:rsid w:val="004D056E"/>
    <w:rsid w:val="004D4D03"/>
    <w:rsid w:val="00510D13"/>
    <w:rsid w:val="00513AEF"/>
    <w:rsid w:val="005168E2"/>
    <w:rsid w:val="005240D5"/>
    <w:rsid w:val="0053237B"/>
    <w:rsid w:val="0054269C"/>
    <w:rsid w:val="005436C7"/>
    <w:rsid w:val="00556A5D"/>
    <w:rsid w:val="005672AC"/>
    <w:rsid w:val="00580EC9"/>
    <w:rsid w:val="0059121A"/>
    <w:rsid w:val="005A43CC"/>
    <w:rsid w:val="005B485B"/>
    <w:rsid w:val="005D3630"/>
    <w:rsid w:val="00602F57"/>
    <w:rsid w:val="006159DA"/>
    <w:rsid w:val="00616ABF"/>
    <w:rsid w:val="00623C43"/>
    <w:rsid w:val="006257B9"/>
    <w:rsid w:val="00634781"/>
    <w:rsid w:val="0066580D"/>
    <w:rsid w:val="006735F4"/>
    <w:rsid w:val="0071103E"/>
    <w:rsid w:val="00720E98"/>
    <w:rsid w:val="007301E7"/>
    <w:rsid w:val="00765F34"/>
    <w:rsid w:val="00773E1E"/>
    <w:rsid w:val="007A1016"/>
    <w:rsid w:val="007A6BE5"/>
    <w:rsid w:val="007C0FEE"/>
    <w:rsid w:val="007D4B18"/>
    <w:rsid w:val="007F663D"/>
    <w:rsid w:val="007F71B9"/>
    <w:rsid w:val="00802E94"/>
    <w:rsid w:val="00810B31"/>
    <w:rsid w:val="00810F23"/>
    <w:rsid w:val="008154D9"/>
    <w:rsid w:val="008275CB"/>
    <w:rsid w:val="008512C2"/>
    <w:rsid w:val="00851328"/>
    <w:rsid w:val="00870EEB"/>
    <w:rsid w:val="00870FDE"/>
    <w:rsid w:val="00872328"/>
    <w:rsid w:val="0088141D"/>
    <w:rsid w:val="0088231E"/>
    <w:rsid w:val="00887AAA"/>
    <w:rsid w:val="00890A2B"/>
    <w:rsid w:val="008B2870"/>
    <w:rsid w:val="008B4C0F"/>
    <w:rsid w:val="008C1ED3"/>
    <w:rsid w:val="00901C88"/>
    <w:rsid w:val="00913386"/>
    <w:rsid w:val="009134CF"/>
    <w:rsid w:val="009228C4"/>
    <w:rsid w:val="00955DAB"/>
    <w:rsid w:val="00971E73"/>
    <w:rsid w:val="00987AE4"/>
    <w:rsid w:val="009A6C60"/>
    <w:rsid w:val="009C75C9"/>
    <w:rsid w:val="009E228B"/>
    <w:rsid w:val="009E2503"/>
    <w:rsid w:val="00A3018D"/>
    <w:rsid w:val="00A438F1"/>
    <w:rsid w:val="00A7542D"/>
    <w:rsid w:val="00AA0E00"/>
    <w:rsid w:val="00AA162E"/>
    <w:rsid w:val="00AA4A1C"/>
    <w:rsid w:val="00AB1C10"/>
    <w:rsid w:val="00AD1829"/>
    <w:rsid w:val="00AD3D31"/>
    <w:rsid w:val="00AE5FAB"/>
    <w:rsid w:val="00AF6E3E"/>
    <w:rsid w:val="00B02DAA"/>
    <w:rsid w:val="00B15DC3"/>
    <w:rsid w:val="00B26566"/>
    <w:rsid w:val="00B35B30"/>
    <w:rsid w:val="00B52D45"/>
    <w:rsid w:val="00B56E4A"/>
    <w:rsid w:val="00B63E22"/>
    <w:rsid w:val="00B66A76"/>
    <w:rsid w:val="00B773B6"/>
    <w:rsid w:val="00BA4CD2"/>
    <w:rsid w:val="00BA65C9"/>
    <w:rsid w:val="00BA6EEE"/>
    <w:rsid w:val="00BB24A3"/>
    <w:rsid w:val="00BD143B"/>
    <w:rsid w:val="00BD1D3C"/>
    <w:rsid w:val="00BF3ABA"/>
    <w:rsid w:val="00BF5E7F"/>
    <w:rsid w:val="00C15FA1"/>
    <w:rsid w:val="00C24336"/>
    <w:rsid w:val="00C47C93"/>
    <w:rsid w:val="00C773E4"/>
    <w:rsid w:val="00C8780F"/>
    <w:rsid w:val="00C90D98"/>
    <w:rsid w:val="00CC5437"/>
    <w:rsid w:val="00D039B5"/>
    <w:rsid w:val="00D1217F"/>
    <w:rsid w:val="00D30108"/>
    <w:rsid w:val="00D360DA"/>
    <w:rsid w:val="00D51479"/>
    <w:rsid w:val="00D965E8"/>
    <w:rsid w:val="00DA32C8"/>
    <w:rsid w:val="00DA51C0"/>
    <w:rsid w:val="00DC1E6A"/>
    <w:rsid w:val="00DF0ED3"/>
    <w:rsid w:val="00E23225"/>
    <w:rsid w:val="00E56816"/>
    <w:rsid w:val="00E66D99"/>
    <w:rsid w:val="00E80943"/>
    <w:rsid w:val="00ED3EE9"/>
    <w:rsid w:val="00F024D5"/>
    <w:rsid w:val="00F03E7A"/>
    <w:rsid w:val="00F073F3"/>
    <w:rsid w:val="00F1123D"/>
    <w:rsid w:val="00F129E3"/>
    <w:rsid w:val="00F24170"/>
    <w:rsid w:val="00F261C5"/>
    <w:rsid w:val="00F33E62"/>
    <w:rsid w:val="00F92CD1"/>
    <w:rsid w:val="00FA06E0"/>
    <w:rsid w:val="00FA6508"/>
    <w:rsid w:val="00FB5FFE"/>
    <w:rsid w:val="00FD0A52"/>
    <w:rsid w:val="00FD30C0"/>
    <w:rsid w:val="00FF22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C98BAB10-E599-454F-8FBE-905EEB15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4B"/>
    <w:pPr>
      <w:spacing w:after="0" w:line="240" w:lineRule="auto"/>
      <w:jc w:val="both"/>
    </w:pPr>
    <w:rPr>
      <w:color w:val="2E3641" w:themeColor="text1"/>
    </w:rPr>
  </w:style>
  <w:style w:type="paragraph" w:styleId="Heading1">
    <w:name w:val="heading 1"/>
    <w:basedOn w:val="Normal"/>
    <w:next w:val="Normal"/>
    <w:link w:val="Heading1Char"/>
    <w:qFormat/>
    <w:rsid w:val="00B26566"/>
    <w:pPr>
      <w:keepNext/>
      <w:keepLines/>
      <w:spacing w:before="360" w:after="80"/>
      <w:outlineLvl w:val="0"/>
    </w:pPr>
    <w:rPr>
      <w:rFonts w:asciiTheme="majorHAnsi" w:eastAsiaTheme="majorEastAsia" w:hAnsiTheme="majorHAnsi" w:cstheme="majorBidi"/>
      <w:b/>
      <w:color w:val="00A071" w:themeColor="accent1"/>
      <w:sz w:val="32"/>
      <w:szCs w:val="40"/>
    </w:rPr>
  </w:style>
  <w:style w:type="paragraph" w:styleId="Heading2">
    <w:name w:val="heading 2"/>
    <w:basedOn w:val="Normal"/>
    <w:next w:val="Normal"/>
    <w:link w:val="Heading2Char"/>
    <w:uiPriority w:val="9"/>
    <w:unhideWhenUsed/>
    <w:qFormat/>
    <w:rsid w:val="00B02DAA"/>
    <w:pPr>
      <w:keepNext/>
      <w:keepLines/>
      <w:numPr>
        <w:numId w:val="9"/>
      </w:numPr>
      <w:spacing w:before="160" w:after="80"/>
      <w:jc w:val="left"/>
      <w:outlineLvl w:val="1"/>
    </w:pPr>
    <w:rPr>
      <w:rFonts w:asciiTheme="majorHAnsi" w:eastAsiaTheme="majorEastAsia" w:hAnsiTheme="majorHAnsi" w:cstheme="majorBidi"/>
      <w:b/>
      <w:color w:val="00A071" w:themeColor="accent1"/>
      <w:sz w:val="24"/>
      <w:szCs w:val="32"/>
    </w:rPr>
  </w:style>
  <w:style w:type="paragraph" w:styleId="Heading3">
    <w:name w:val="heading 3"/>
    <w:basedOn w:val="Normal"/>
    <w:next w:val="Normal"/>
    <w:link w:val="Heading3Char"/>
    <w:uiPriority w:val="9"/>
    <w:unhideWhenUsed/>
    <w:qFormat/>
    <w:rsid w:val="00FA6508"/>
    <w:pPr>
      <w:keepNext/>
      <w:keepLines/>
      <w:numPr>
        <w:ilvl w:val="1"/>
        <w:numId w:val="9"/>
      </w:numPr>
      <w:tabs>
        <w:tab w:val="left" w:pos="567"/>
      </w:tabs>
      <w:spacing w:before="160" w:after="80"/>
      <w:ind w:left="0" w:firstLine="0"/>
      <w:jc w:val="left"/>
      <w:outlineLvl w:val="2"/>
    </w:pPr>
    <w:rPr>
      <w:rFonts w:eastAsiaTheme="majorEastAsia" w:cstheme="majorBidi"/>
      <w:b/>
      <w:color w:val="00A071" w:themeColor="accent1"/>
      <w:sz w:val="20"/>
      <w:szCs w:val="28"/>
    </w:rPr>
  </w:style>
  <w:style w:type="paragraph" w:styleId="Heading4">
    <w:name w:val="heading 4"/>
    <w:basedOn w:val="Normal"/>
    <w:next w:val="Normal"/>
    <w:link w:val="Heading4Char"/>
    <w:uiPriority w:val="9"/>
    <w:unhideWhenUsed/>
    <w:qFormat/>
    <w:rsid w:val="00FA6508"/>
    <w:pPr>
      <w:keepNext/>
      <w:keepLines/>
      <w:numPr>
        <w:ilvl w:val="2"/>
        <w:numId w:val="9"/>
      </w:numPr>
      <w:spacing w:before="80" w:after="40"/>
      <w:ind w:left="709" w:hanging="709"/>
      <w:jc w:val="left"/>
      <w:outlineLvl w:val="3"/>
    </w:pPr>
    <w:rPr>
      <w:rFonts w:eastAsiaTheme="majorEastAsia" w:cstheme="majorBidi"/>
      <w:b/>
      <w:iCs/>
      <w:color w:val="00A071" w:themeColor="accent1"/>
    </w:r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Normal"/>
    <w:next w:val="Normal"/>
    <w:link w:val="Heading8Char"/>
    <w:unhideWhenUsed/>
    <w:qFormat/>
    <w:rsid w:val="00377D1E"/>
    <w:pPr>
      <w:keepNext/>
      <w:keepLines/>
      <w:outlineLvl w:val="7"/>
    </w:pPr>
    <w:rPr>
      <w:rFonts w:eastAsiaTheme="majorEastAsia" w:cstheme="majorBidi"/>
      <w:iCs/>
      <w:color w:val="72839B" w:themeColor="text1" w:themeTint="99"/>
    </w:rPr>
  </w:style>
  <w:style w:type="paragraph" w:styleId="Heading9">
    <w:name w:val="heading 9"/>
    <w:basedOn w:val="Normal"/>
    <w:next w:val="Normal"/>
    <w:link w:val="Heading9Char"/>
    <w:unhideWhenUsed/>
    <w:qFormat/>
    <w:rsid w:val="00377D1E"/>
    <w:pPr>
      <w:keepNext/>
      <w:keepLines/>
      <w:outlineLvl w:val="8"/>
    </w:pPr>
    <w:rPr>
      <w:rFonts w:eastAsiaTheme="majorEastAsia" w:cstheme="majorBidi"/>
      <w:color w:val="A1ACBC" w:themeColor="text1" w:themeTint="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566"/>
    <w:rPr>
      <w:rFonts w:asciiTheme="majorHAnsi" w:eastAsiaTheme="majorEastAsia" w:hAnsiTheme="majorHAnsi" w:cstheme="majorBidi"/>
      <w:b/>
      <w:color w:val="00A071" w:themeColor="accent1"/>
      <w:sz w:val="32"/>
      <w:szCs w:val="40"/>
    </w:rPr>
  </w:style>
  <w:style w:type="character" w:customStyle="1" w:styleId="Heading2Char">
    <w:name w:val="Heading 2 Char"/>
    <w:basedOn w:val="DefaultParagraphFont"/>
    <w:link w:val="Heading2"/>
    <w:uiPriority w:val="9"/>
    <w:rsid w:val="00B02DAA"/>
    <w:rPr>
      <w:rFonts w:asciiTheme="majorHAnsi" w:eastAsiaTheme="majorEastAsia" w:hAnsiTheme="majorHAnsi" w:cstheme="majorBidi"/>
      <w:b/>
      <w:color w:val="00A071" w:themeColor="accent1"/>
      <w:sz w:val="24"/>
      <w:szCs w:val="32"/>
    </w:rPr>
  </w:style>
  <w:style w:type="character" w:customStyle="1" w:styleId="Heading3Char">
    <w:name w:val="Heading 3 Char"/>
    <w:basedOn w:val="DefaultParagraphFont"/>
    <w:link w:val="Heading3"/>
    <w:uiPriority w:val="9"/>
    <w:rsid w:val="00FA6508"/>
    <w:rPr>
      <w:rFonts w:eastAsiaTheme="majorEastAsia" w:cstheme="majorBidi"/>
      <w:b/>
      <w:color w:val="00A071" w:themeColor="accent1"/>
      <w:sz w:val="20"/>
      <w:szCs w:val="28"/>
    </w:rPr>
  </w:style>
  <w:style w:type="character" w:customStyle="1" w:styleId="Heading4Char">
    <w:name w:val="Heading 4 Char"/>
    <w:basedOn w:val="DefaultParagraphFont"/>
    <w:link w:val="Heading4"/>
    <w:uiPriority w:val="9"/>
    <w:rsid w:val="00FA6508"/>
    <w:rPr>
      <w:rFonts w:eastAsiaTheme="majorEastAsia" w:cstheme="majorBidi"/>
      <w:b/>
      <w:iCs/>
      <w:color w:val="00A071" w:themeColor="accent1"/>
    </w:rPr>
  </w:style>
  <w:style w:type="character" w:customStyle="1" w:styleId="Heading5Char">
    <w:name w:val="Heading 5 Char"/>
    <w:basedOn w:val="DefaultParagraphFont"/>
    <w:link w:val="Heading5"/>
    <w:uiPriority w:val="9"/>
    <w:rsid w:val="00377D1E"/>
    <w:rPr>
      <w:rFonts w:eastAsiaTheme="majorEastAsia" w:cstheme="majorBidi"/>
      <w:color w:val="00A071" w:themeColor="accent1"/>
    </w:rPr>
  </w:style>
  <w:style w:type="character" w:customStyle="1" w:styleId="Heading6Char">
    <w:name w:val="Heading 6 Char"/>
    <w:basedOn w:val="DefaultParagraphFont"/>
    <w:link w:val="Heading6"/>
    <w:uiPriority w:val="9"/>
    <w:rsid w:val="00377D1E"/>
    <w:rPr>
      <w:rFonts w:eastAsiaTheme="majorEastAsia" w:cstheme="majorBidi"/>
      <w:b/>
      <w:iCs/>
      <w:color w:val="2E3641" w:themeColor="text1"/>
    </w:rPr>
  </w:style>
  <w:style w:type="character" w:customStyle="1" w:styleId="Heading7Char">
    <w:name w:val="Heading 7 Char"/>
    <w:basedOn w:val="DefaultParagraphFont"/>
    <w:link w:val="Heading7"/>
    <w:uiPriority w:val="9"/>
    <w:rsid w:val="00377D1E"/>
    <w:rPr>
      <w:rFonts w:eastAsiaTheme="majorEastAsia" w:cstheme="majorBidi"/>
      <w:b/>
      <w:color w:val="677992" w:themeColor="text1" w:themeTint="A6"/>
    </w:rPr>
  </w:style>
  <w:style w:type="character" w:customStyle="1" w:styleId="Heading8Char">
    <w:name w:val="Heading 8 Char"/>
    <w:basedOn w:val="DefaultParagraphFont"/>
    <w:link w:val="Heading8"/>
    <w:rsid w:val="00377D1E"/>
    <w:rPr>
      <w:rFonts w:eastAsiaTheme="majorEastAsia" w:cstheme="majorBidi"/>
      <w:iCs/>
      <w:color w:val="72839B" w:themeColor="text1" w:themeTint="99"/>
    </w:rPr>
  </w:style>
  <w:style w:type="character" w:customStyle="1" w:styleId="Heading9Char">
    <w:name w:val="Heading 9 Char"/>
    <w:basedOn w:val="DefaultParagraphFont"/>
    <w:link w:val="Heading9"/>
    <w:rsid w:val="00377D1E"/>
    <w:rPr>
      <w:rFonts w:eastAsiaTheme="majorEastAsia" w:cstheme="majorBidi"/>
      <w:color w:val="A1ACBC" w:themeColor="text1" w:themeTint="66"/>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color w:val="72839B" w:themeColor="text1" w:themeTint="99"/>
      <w:spacing w:val="-10"/>
      <w:kern w:val="28"/>
      <w:sz w:val="56"/>
      <w:szCs w:val="56"/>
    </w:rPr>
  </w:style>
  <w:style w:type="character" w:styleId="Hyperlink">
    <w:name w:val="Hyperlink"/>
    <w:basedOn w:val="DefaultParagraphFont"/>
    <w:uiPriority w:val="99"/>
    <w:unhideWhenUsed/>
    <w:rsid w:val="00B02DAA"/>
    <w:rPr>
      <w:color w:val="00A071" w:themeColor="hyperlink"/>
      <w:u w:val="single"/>
    </w:rPr>
  </w:style>
  <w:style w:type="character" w:styleId="UnresolvedMention">
    <w:name w:val="Unresolved Mention"/>
    <w:basedOn w:val="DefaultParagraphFont"/>
    <w:uiPriority w:val="99"/>
    <w:semiHidden/>
    <w:unhideWhenUsed/>
    <w:rsid w:val="00B02DAA"/>
    <w:rPr>
      <w:color w:val="605E5C"/>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style>
  <w:style w:type="character" w:styleId="PlaceholderText">
    <w:name w:val="Placeholder Text"/>
    <w:basedOn w:val="DefaultParagraphFont"/>
    <w:uiPriority w:val="99"/>
    <w:semiHidden/>
    <w:rsid w:val="00FD0A52"/>
    <w:rPr>
      <w:color w:val="666666"/>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sz w:val="21"/>
      <w:szCs w:val="21"/>
    </w:rPr>
  </w:style>
  <w:style w:type="character" w:styleId="SmartLink">
    <w:name w:val="Smart Link"/>
    <w:basedOn w:val="DefaultParagraphFont"/>
    <w:uiPriority w:val="99"/>
    <w:unhideWhenUsed/>
    <w:rsid w:val="00FD0A52"/>
    <w:rPr>
      <w:color w:val="0000FF"/>
      <w:u w:val="single"/>
      <w:shd w:val="clear" w:color="auto" w:fill="F3F2F1"/>
    </w:rPr>
  </w:style>
  <w:style w:type="character" w:styleId="SmartHyperlink">
    <w:name w:val="Smart Hyperlink"/>
    <w:basedOn w:val="DefaultParagraphFont"/>
    <w:uiPriority w:val="99"/>
    <w:unhideWhenUsed/>
    <w:rsid w:val="00FD0A52"/>
    <w:rPr>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jc w:val="left"/>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color w:val="2E3641" w:themeColor="text1"/>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basedOn w:val="DefaultParagraphFont"/>
    <w:unhideWhenUsed/>
    <w:qFormat/>
    <w:rsid w:val="00270022"/>
    <w:rPr>
      <w:color w:val="00A071" w:themeColor="followedHyperlink"/>
      <w:u w:val="single"/>
    </w:rPr>
  </w:style>
  <w:style w:type="paragraph" w:styleId="Footer">
    <w:name w:val="footer"/>
    <w:basedOn w:val="Normal"/>
    <w:link w:val="FooterChar"/>
    <w:uiPriority w:val="99"/>
    <w:unhideWhenUsed/>
    <w:rsid w:val="00270022"/>
    <w:pPr>
      <w:tabs>
        <w:tab w:val="center" w:pos="4513"/>
        <w:tab w:val="right" w:pos="9026"/>
      </w:tabs>
    </w:pPr>
  </w:style>
  <w:style w:type="character" w:customStyle="1" w:styleId="FooterChar">
    <w:name w:val="Footer Char"/>
    <w:basedOn w:val="DefaultParagraphFont"/>
    <w:link w:val="Footer"/>
    <w:uiPriority w:val="99"/>
    <w:rsid w:val="00270022"/>
    <w:rPr>
      <w:color w:val="2E3641" w:themeColor="text1"/>
    </w:rPr>
  </w:style>
  <w:style w:type="character" w:styleId="FootnoteReference">
    <w:name w:val="footnote reference"/>
    <w:basedOn w:val="DefaultParagraphFont"/>
    <w:unhideWhenUsed/>
    <w:rsid w:val="00270022"/>
    <w:rPr>
      <w:vertAlign w:val="superscript"/>
    </w:rPr>
  </w:style>
  <w:style w:type="paragraph" w:styleId="FootnoteText">
    <w:name w:val="footnote text"/>
    <w:basedOn w:val="Normal"/>
    <w:link w:val="FootnoteTextChar"/>
    <w:unhideWhenUsed/>
    <w:rsid w:val="00115DEF"/>
    <w:pPr>
      <w:jc w:val="left"/>
    </w:pPr>
    <w:rPr>
      <w:sz w:val="13"/>
      <w:szCs w:val="20"/>
    </w:rPr>
  </w:style>
  <w:style w:type="character" w:customStyle="1" w:styleId="FootnoteTextChar">
    <w:name w:val="Footnote Text Char"/>
    <w:basedOn w:val="DefaultParagraphFont"/>
    <w:link w:val="FootnoteText"/>
    <w:rsid w:val="00115DEF"/>
    <w:rPr>
      <w:color w:val="2E3641" w:themeColor="text1"/>
      <w:sz w:val="13"/>
      <w:szCs w:val="20"/>
    </w:rPr>
  </w:style>
  <w:style w:type="character" w:styleId="Hashtag">
    <w:name w:val="Hashtag"/>
    <w:basedOn w:val="DefaultParagraphFont"/>
    <w:uiPriority w:val="99"/>
    <w:unhideWhenUsed/>
    <w:rsid w:val="00270022"/>
    <w:rPr>
      <w:rFonts w:asciiTheme="minorHAnsi" w:hAnsiTheme="minorHAnsi"/>
      <w:color w:val="2B579A"/>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color w:val="2E3641" w:themeColor="text1"/>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color w:val="2B579A"/>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color w:val="2E3641" w:themeColor="text1"/>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color w:val="2E3641" w:themeColor="text1"/>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10"/>
      </w:numPr>
    </w:pPr>
  </w:style>
  <w:style w:type="numbering" w:customStyle="1" w:styleId="CurrentList2">
    <w:name w:val="Current List2"/>
    <w:uiPriority w:val="99"/>
    <w:rsid w:val="00BA4CD2"/>
    <w:pPr>
      <w:numPr>
        <w:numId w:val="11"/>
      </w:numPr>
    </w:pPr>
  </w:style>
  <w:style w:type="numbering" w:customStyle="1" w:styleId="CurrentList3">
    <w:name w:val="Current List3"/>
    <w:uiPriority w:val="99"/>
    <w:rsid w:val="00BA4CD2"/>
    <w:pPr>
      <w:numPr>
        <w:numId w:val="12"/>
      </w:numPr>
    </w:pPr>
  </w:style>
  <w:style w:type="numbering" w:customStyle="1" w:styleId="CurrentList4">
    <w:name w:val="Current List4"/>
    <w:uiPriority w:val="99"/>
    <w:rsid w:val="00BA4CD2"/>
    <w:pPr>
      <w:numPr>
        <w:numId w:val="13"/>
      </w:numPr>
    </w:pPr>
  </w:style>
  <w:style w:type="numbering" w:styleId="111111">
    <w:name w:val="Outline List 2"/>
    <w:basedOn w:val="NoList"/>
    <w:uiPriority w:val="99"/>
    <w:semiHidden/>
    <w:unhideWhenUsed/>
    <w:rsid w:val="00BA4CD2"/>
    <w:pPr>
      <w:numPr>
        <w:numId w:val="14"/>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5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5"/>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color w:val="2B579A"/>
      <w:shd w:val="clear" w:color="auto" w:fill="E6E6E6"/>
    </w:rPr>
  </w:style>
  <w:style w:type="paragraph" w:styleId="TOC5">
    <w:name w:val="toc 5"/>
    <w:basedOn w:val="Normal"/>
    <w:next w:val="Normal"/>
    <w:autoRedefine/>
    <w:uiPriority w:val="39"/>
    <w:unhideWhenUsed/>
    <w:rsid w:val="00F073F3"/>
    <w:pPr>
      <w:spacing w:after="120" w:line="264" w:lineRule="auto"/>
      <w:ind w:left="720"/>
      <w:jc w:val="left"/>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jc w:val="left"/>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jc w:val="left"/>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jc w:val="left"/>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jc w:val="left"/>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6"/>
      </w:numPr>
    </w:pPr>
  </w:style>
  <w:style w:type="numbering" w:customStyle="1" w:styleId="CurrentList31">
    <w:name w:val="Current List31"/>
    <w:uiPriority w:val="99"/>
    <w:rsid w:val="00F073F3"/>
    <w:pPr>
      <w:numPr>
        <w:numId w:val="17"/>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8"/>
      </w:numPr>
    </w:pPr>
  </w:style>
  <w:style w:type="numbering" w:customStyle="1" w:styleId="CurrentList6">
    <w:name w:val="Current List6"/>
    <w:uiPriority w:val="99"/>
    <w:rsid w:val="00F073F3"/>
    <w:pPr>
      <w:numPr>
        <w:numId w:val="19"/>
      </w:numPr>
    </w:pPr>
  </w:style>
  <w:style w:type="numbering" w:customStyle="1" w:styleId="CurrentList7">
    <w:name w:val="Current List7"/>
    <w:uiPriority w:val="99"/>
    <w:rsid w:val="00F073F3"/>
    <w:pPr>
      <w:numPr>
        <w:numId w:val="20"/>
      </w:numPr>
    </w:pPr>
  </w:style>
  <w:style w:type="numbering" w:customStyle="1" w:styleId="CurrentList8">
    <w:name w:val="Current List8"/>
    <w:uiPriority w:val="99"/>
    <w:rsid w:val="00F073F3"/>
    <w:pPr>
      <w:numPr>
        <w:numId w:val="21"/>
      </w:numPr>
    </w:pPr>
  </w:style>
  <w:style w:type="numbering" w:customStyle="1" w:styleId="CurrentList9">
    <w:name w:val="Current List9"/>
    <w:uiPriority w:val="99"/>
    <w:rsid w:val="00F073F3"/>
    <w:pPr>
      <w:numPr>
        <w:numId w:val="22"/>
      </w:numPr>
    </w:pPr>
  </w:style>
  <w:style w:type="numbering" w:customStyle="1" w:styleId="CurrentList10">
    <w:name w:val="Current List10"/>
    <w:uiPriority w:val="99"/>
    <w:rsid w:val="00F073F3"/>
    <w:pPr>
      <w:numPr>
        <w:numId w:val="23"/>
      </w:numPr>
    </w:pPr>
  </w:style>
  <w:style w:type="numbering" w:customStyle="1" w:styleId="CurrentList12">
    <w:name w:val="Current List12"/>
    <w:uiPriority w:val="99"/>
    <w:rsid w:val="00F073F3"/>
    <w:pPr>
      <w:numPr>
        <w:numId w:val="24"/>
      </w:numPr>
    </w:pPr>
  </w:style>
  <w:style w:type="numbering" w:customStyle="1" w:styleId="CurrentList13">
    <w:name w:val="Current List13"/>
    <w:uiPriority w:val="99"/>
    <w:rsid w:val="00F073F3"/>
    <w:pPr>
      <w:numPr>
        <w:numId w:val="25"/>
      </w:numPr>
    </w:pPr>
  </w:style>
  <w:style w:type="numbering" w:customStyle="1" w:styleId="CurrentList14">
    <w:name w:val="Current List14"/>
    <w:uiPriority w:val="99"/>
    <w:rsid w:val="00F073F3"/>
    <w:pPr>
      <w:numPr>
        <w:numId w:val="26"/>
      </w:numPr>
    </w:pPr>
  </w:style>
  <w:style w:type="numbering" w:customStyle="1" w:styleId="CurrentList15">
    <w:name w:val="Current List15"/>
    <w:uiPriority w:val="99"/>
    <w:rsid w:val="00F073F3"/>
    <w:pPr>
      <w:numPr>
        <w:numId w:val="27"/>
      </w:numPr>
    </w:pPr>
  </w:style>
  <w:style w:type="numbering" w:customStyle="1" w:styleId="CurrentList16">
    <w:name w:val="Current List16"/>
    <w:uiPriority w:val="99"/>
    <w:rsid w:val="00F073F3"/>
    <w:pPr>
      <w:numPr>
        <w:numId w:val="28"/>
      </w:numPr>
    </w:pPr>
  </w:style>
  <w:style w:type="numbering" w:customStyle="1" w:styleId="CurrentList17">
    <w:name w:val="Current List17"/>
    <w:uiPriority w:val="99"/>
    <w:rsid w:val="00F073F3"/>
    <w:pPr>
      <w:numPr>
        <w:numId w:val="29"/>
      </w:numPr>
    </w:pPr>
  </w:style>
  <w:style w:type="numbering" w:customStyle="1" w:styleId="CurrentList18">
    <w:name w:val="Current List18"/>
    <w:uiPriority w:val="99"/>
    <w:rsid w:val="00F073F3"/>
    <w:pPr>
      <w:numPr>
        <w:numId w:val="30"/>
      </w:numPr>
    </w:pPr>
  </w:style>
  <w:style w:type="numbering" w:customStyle="1" w:styleId="CurrentList19">
    <w:name w:val="Current List19"/>
    <w:uiPriority w:val="99"/>
    <w:rsid w:val="00F073F3"/>
    <w:pPr>
      <w:numPr>
        <w:numId w:val="31"/>
      </w:numPr>
    </w:pPr>
  </w:style>
  <w:style w:type="numbering" w:customStyle="1" w:styleId="CurrentList20">
    <w:name w:val="Current List20"/>
    <w:uiPriority w:val="99"/>
    <w:rsid w:val="00F073F3"/>
    <w:pPr>
      <w:numPr>
        <w:numId w:val="32"/>
      </w:numPr>
    </w:pPr>
  </w:style>
  <w:style w:type="numbering" w:customStyle="1" w:styleId="CurrentList22">
    <w:name w:val="Current List22"/>
    <w:uiPriority w:val="99"/>
    <w:rsid w:val="00F073F3"/>
    <w:pPr>
      <w:numPr>
        <w:numId w:val="33"/>
      </w:numPr>
    </w:pPr>
  </w:style>
  <w:style w:type="numbering" w:customStyle="1" w:styleId="CurrentList23">
    <w:name w:val="Current List23"/>
    <w:uiPriority w:val="99"/>
    <w:rsid w:val="00F073F3"/>
    <w:pPr>
      <w:numPr>
        <w:numId w:val="34"/>
      </w:numPr>
    </w:pPr>
  </w:style>
  <w:style w:type="numbering" w:customStyle="1" w:styleId="CurrentList24">
    <w:name w:val="Current List24"/>
    <w:uiPriority w:val="99"/>
    <w:rsid w:val="00F073F3"/>
    <w:pPr>
      <w:numPr>
        <w:numId w:val="35"/>
      </w:numPr>
    </w:pPr>
  </w:style>
  <w:style w:type="numbering" w:customStyle="1" w:styleId="CurrentList25">
    <w:name w:val="Current List25"/>
    <w:uiPriority w:val="99"/>
    <w:rsid w:val="00F073F3"/>
    <w:pPr>
      <w:numPr>
        <w:numId w:val="36"/>
      </w:numPr>
    </w:pPr>
  </w:style>
  <w:style w:type="numbering" w:customStyle="1" w:styleId="CurrentList26">
    <w:name w:val="Current List26"/>
    <w:uiPriority w:val="99"/>
    <w:rsid w:val="00F073F3"/>
    <w:pPr>
      <w:numPr>
        <w:numId w:val="37"/>
      </w:numPr>
    </w:pPr>
  </w:style>
  <w:style w:type="numbering" w:customStyle="1" w:styleId="CurrentList27">
    <w:name w:val="Current List27"/>
    <w:uiPriority w:val="99"/>
    <w:rsid w:val="00F073F3"/>
    <w:pPr>
      <w:numPr>
        <w:numId w:val="38"/>
      </w:numPr>
    </w:pPr>
  </w:style>
  <w:style w:type="numbering" w:customStyle="1" w:styleId="CurrentList28">
    <w:name w:val="Current List28"/>
    <w:uiPriority w:val="99"/>
    <w:rsid w:val="00F073F3"/>
    <w:pPr>
      <w:numPr>
        <w:numId w:val="39"/>
      </w:numPr>
    </w:pPr>
  </w:style>
  <w:style w:type="numbering" w:customStyle="1" w:styleId="CurrentList29">
    <w:name w:val="Current List29"/>
    <w:uiPriority w:val="99"/>
    <w:rsid w:val="00F073F3"/>
    <w:pPr>
      <w:numPr>
        <w:numId w:val="40"/>
      </w:numPr>
    </w:pPr>
  </w:style>
  <w:style w:type="numbering" w:customStyle="1" w:styleId="CurrentList30">
    <w:name w:val="Current List30"/>
    <w:uiPriority w:val="99"/>
    <w:rsid w:val="00F073F3"/>
    <w:pPr>
      <w:numPr>
        <w:numId w:val="41"/>
      </w:numPr>
    </w:pPr>
  </w:style>
  <w:style w:type="numbering" w:customStyle="1" w:styleId="CurrentList32">
    <w:name w:val="Current List32"/>
    <w:uiPriority w:val="99"/>
    <w:rsid w:val="00F073F3"/>
    <w:pPr>
      <w:numPr>
        <w:numId w:val="42"/>
      </w:numPr>
    </w:pPr>
  </w:style>
  <w:style w:type="numbering" w:customStyle="1" w:styleId="CurrentList33">
    <w:name w:val="Current List33"/>
    <w:uiPriority w:val="99"/>
    <w:rsid w:val="00F073F3"/>
    <w:pPr>
      <w:numPr>
        <w:numId w:val="43"/>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15DEF"/>
    <w:pPr>
      <w:tabs>
        <w:tab w:val="center" w:pos="4513"/>
        <w:tab w:val="right" w:pos="9026"/>
      </w:tabs>
    </w:pPr>
  </w:style>
  <w:style w:type="character" w:customStyle="1" w:styleId="HeaderChar">
    <w:name w:val="Header Char"/>
    <w:basedOn w:val="DefaultParagraphFont"/>
    <w:link w:val="Header"/>
    <w:rsid w:val="00115DEF"/>
    <w:rPr>
      <w:color w:val="2E3641" w:themeColor="text1"/>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jc w:val="left"/>
    </w:pPr>
    <w:rPr>
      <w:rFonts w:eastAsia="MS Mincho" w:cs="Times New Roman"/>
      <w:kern w:val="0"/>
      <w:sz w:val="16"/>
      <w:szCs w:val="20"/>
      <w:lang w:eastAsia="lt-LT" w:bidi="bo-CN"/>
      <w14:ligatures w14:val="none"/>
    </w:rPr>
  </w:style>
  <w:style w:type="paragraph" w:customStyle="1" w:styleId="Normaltimeline">
    <w:name w:val="Normal timeline"/>
    <w:basedOn w:val="Normal"/>
    <w:qFormat/>
    <w:rsid w:val="00556A5D"/>
    <w:pPr>
      <w:tabs>
        <w:tab w:val="right" w:pos="9200"/>
      </w:tabs>
      <w:ind w:left="1049" w:hanging="142"/>
    </w:pPr>
    <w:rPr>
      <w:rFonts w:ascii="Prompt" w:eastAsia="Times New Roman" w:hAnsi="Prompt" w:cs="Prompt"/>
      <w:spacing w:val="-2"/>
      <w:kern w:val="0"/>
      <w:szCs w:val="18"/>
      <w14:ligatures w14:val="none"/>
    </w:rPr>
  </w:style>
  <w:style w:type="character" w:styleId="Strong">
    <w:name w:val="Strong"/>
    <w:basedOn w:val="DefaultParagraphFont"/>
    <w:uiPriority w:val="22"/>
    <w:qFormat/>
    <w:rsid w:val="0005479A"/>
    <w:rPr>
      <w:rFonts w:asciiTheme="minorHAnsi" w:hAnsiTheme="minorHAnsi"/>
      <w:b/>
      <w:bCs/>
      <w:sz w:val="18"/>
    </w:rPr>
  </w:style>
  <w:style w:type="paragraph" w:styleId="CommentText">
    <w:name w:val="annotation text"/>
    <w:basedOn w:val="Normal"/>
    <w:link w:val="CommentTextChar"/>
    <w:semiHidden/>
    <w:unhideWhenUsed/>
    <w:rsid w:val="0005479A"/>
    <w:rPr>
      <w:sz w:val="20"/>
      <w:szCs w:val="20"/>
    </w:rPr>
  </w:style>
  <w:style w:type="character" w:customStyle="1" w:styleId="CommentTextChar">
    <w:name w:val="Comment Text Char"/>
    <w:basedOn w:val="DefaultParagraphFont"/>
    <w:link w:val="CommentText"/>
    <w:semiHidden/>
    <w:rsid w:val="0005479A"/>
    <w:rPr>
      <w:color w:val="2E3641" w:themeColor="text1"/>
      <w:sz w:val="20"/>
      <w:szCs w:val="20"/>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b/>
      <w:bCs/>
      <w:color w:val="2E3641" w:themeColor="text1"/>
      <w:sz w:val="20"/>
      <w:szCs w:val="20"/>
    </w:rPr>
  </w:style>
  <w:style w:type="paragraph" w:styleId="BodyText3">
    <w:name w:val="Body Text 3"/>
    <w:basedOn w:val="Normal"/>
    <w:link w:val="BodyText3Char"/>
    <w:unhideWhenUsed/>
    <w:rsid w:val="0005479A"/>
    <w:pPr>
      <w:spacing w:after="120"/>
    </w:pPr>
    <w:rPr>
      <w:sz w:val="16"/>
      <w:szCs w:val="16"/>
    </w:rPr>
  </w:style>
  <w:style w:type="character" w:customStyle="1" w:styleId="BodyText3Char">
    <w:name w:val="Body Text 3 Char"/>
    <w:basedOn w:val="DefaultParagraphFont"/>
    <w:link w:val="BodyText3"/>
    <w:rsid w:val="0005479A"/>
    <w:rPr>
      <w:color w:val="2E3641" w:themeColor="text1"/>
      <w:sz w:val="16"/>
      <w:szCs w:val="16"/>
    </w:rPr>
  </w:style>
  <w:style w:type="paragraph" w:styleId="BodyText">
    <w:name w:val="Body Text"/>
    <w:basedOn w:val="Normal"/>
    <w:link w:val="BodyTextChar"/>
    <w:unhideWhenUsed/>
    <w:rsid w:val="0005479A"/>
    <w:pPr>
      <w:spacing w:after="120"/>
    </w:pPr>
  </w:style>
  <w:style w:type="character" w:customStyle="1" w:styleId="BodyTextChar">
    <w:name w:val="Body Text Char"/>
    <w:basedOn w:val="DefaultParagraphFont"/>
    <w:link w:val="BodyText"/>
    <w:rsid w:val="0005479A"/>
    <w:rPr>
      <w:color w:val="2E3641" w:themeColor="text1"/>
    </w:rPr>
  </w:style>
  <w:style w:type="paragraph" w:styleId="BodyText2">
    <w:name w:val="Body Text 2"/>
    <w:basedOn w:val="Normal"/>
    <w:link w:val="BodyText2Char"/>
    <w:unhideWhenUsed/>
    <w:rsid w:val="0005479A"/>
    <w:pPr>
      <w:spacing w:after="120" w:line="480" w:lineRule="auto"/>
    </w:pPr>
  </w:style>
  <w:style w:type="character" w:customStyle="1" w:styleId="BodyText2Char">
    <w:name w:val="Body Text 2 Char"/>
    <w:basedOn w:val="DefaultParagraphFont"/>
    <w:link w:val="BodyText2"/>
    <w:rsid w:val="0005479A"/>
    <w:rPr>
      <w:color w:val="2E3641" w:themeColor="text1"/>
    </w:rPr>
  </w:style>
  <w:style w:type="paragraph" w:styleId="BalloonText">
    <w:name w:val="Balloon Text"/>
    <w:basedOn w:val="Normal"/>
    <w:link w:val="BalloonTextChar"/>
    <w:unhideWhenUsed/>
    <w:rsid w:val="0005479A"/>
    <w:rPr>
      <w:rFonts w:ascii="Times New Roman" w:hAnsi="Times New Roman" w:cs="Times New Roman"/>
      <w:szCs w:val="18"/>
    </w:rPr>
  </w:style>
  <w:style w:type="character" w:customStyle="1" w:styleId="BalloonTextChar">
    <w:name w:val="Balloon Text Char"/>
    <w:basedOn w:val="DefaultParagraphFont"/>
    <w:link w:val="BalloonText"/>
    <w:rsid w:val="0005479A"/>
    <w:rPr>
      <w:rFonts w:ascii="Times New Roman" w:hAnsi="Times New Roman" w:cs="Times New Roman"/>
      <w:color w:val="2E3641" w:themeColor="text1"/>
      <w:szCs w:val="18"/>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C773E4"/>
    <w:pPr>
      <w:spacing w:before="200" w:line="276" w:lineRule="auto"/>
      <w:jc w:val="left"/>
    </w:pPr>
    <w:rPr>
      <w:rFonts w:cs="Prompt"/>
      <w:color w:val="000000"/>
      <w:kern w:val="0"/>
      <w14:ligatures w14:val="none"/>
    </w:rPr>
  </w:style>
  <w:style w:type="paragraph" w:customStyle="1" w:styleId="Ratopavadinimas">
    <w:name w:val="Rašto pavadinimas"/>
    <w:basedOn w:val="Normal"/>
    <w:link w:val="RatopavadinimasDiagrama"/>
    <w:qFormat/>
    <w:rsid w:val="00C773E4"/>
    <w:pPr>
      <w:spacing w:before="400" w:after="400" w:line="288" w:lineRule="auto"/>
      <w:jc w:val="left"/>
    </w:pPr>
    <w:rPr>
      <w:rFonts w:cs="Prompt"/>
      <w:b/>
      <w:bCs/>
      <w:caps/>
      <w:color w:val="000000"/>
      <w:kern w:val="0"/>
      <w:sz w:val="24"/>
      <w14:ligatures w14:val="none"/>
    </w:rPr>
  </w:style>
  <w:style w:type="character" w:customStyle="1" w:styleId="RatopavadinimasDiagrama">
    <w:name w:val="Rašto pavadinimas Diagrama"/>
    <w:basedOn w:val="DefaultParagraphFont"/>
    <w:link w:val="Ratopavadinimas"/>
    <w:rsid w:val="00C773E4"/>
    <w:rPr>
      <w:rFonts w:cs="Prompt"/>
      <w:b/>
      <w:bCs/>
      <w:caps/>
      <w:color w:val="000000"/>
      <w:kern w:val="0"/>
      <w:sz w:val="24"/>
      <w:lang w:val="lt-LT"/>
      <w14:ligatures w14:val="none"/>
    </w:rPr>
  </w:style>
  <w:style w:type="paragraph" w:styleId="NoSpacing">
    <w:name w:val="No Spacing"/>
    <w:uiPriority w:val="1"/>
    <w:qFormat/>
    <w:rsid w:val="00D51479"/>
    <w:pPr>
      <w:spacing w:after="0" w:line="240" w:lineRule="auto"/>
    </w:pPr>
    <w:rPr>
      <w:rFonts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diminas.petrauskas@epsog.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772</Words>
  <Characters>4497</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Jonušas</dc:creator>
  <cp:keywords/>
  <dc:description/>
  <cp:lastModifiedBy>Gediminas Petrauskas</cp:lastModifiedBy>
  <cp:revision>9</cp:revision>
  <cp:lastPrinted>2025-11-01T21:11:00Z</cp:lastPrinted>
  <dcterms:created xsi:type="dcterms:W3CDTF">2026-01-13T06:24:00Z</dcterms:created>
  <dcterms:modified xsi:type="dcterms:W3CDTF">2026-01-13T06:32:00Z</dcterms:modified>
</cp:coreProperties>
</file>