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58EA" w14:textId="77777777" w:rsidR="006F4D07" w:rsidRDefault="006F4D07" w:rsidP="001706A2">
      <w:pPr>
        <w:pStyle w:val="Default"/>
        <w:jc w:val="center"/>
        <w:rPr>
          <w:b/>
          <w:bCs/>
          <w:sz w:val="20"/>
          <w:szCs w:val="20"/>
        </w:rPr>
      </w:pPr>
      <w:r w:rsidRPr="006F4D07">
        <w:rPr>
          <w:b/>
          <w:bCs/>
          <w:sz w:val="20"/>
          <w:szCs w:val="20"/>
        </w:rPr>
        <w:t xml:space="preserve">Akcinė bendrovė "UTENOS TRIKOTAŽAS" </w:t>
      </w:r>
    </w:p>
    <w:p w14:paraId="157DF513" w14:textId="48B39917" w:rsidR="00AE07D7" w:rsidRDefault="00AE07D7" w:rsidP="001706A2">
      <w:pPr>
        <w:pStyle w:val="Default"/>
        <w:jc w:val="center"/>
        <w:rPr>
          <w:b/>
          <w:bCs/>
          <w:sz w:val="20"/>
          <w:szCs w:val="20"/>
        </w:rPr>
      </w:pPr>
      <w:r w:rsidRPr="003E21D5">
        <w:rPr>
          <w:b/>
          <w:bCs/>
          <w:sz w:val="20"/>
          <w:szCs w:val="20"/>
        </w:rPr>
        <w:t xml:space="preserve">Registruotos buveinės adresas </w:t>
      </w:r>
      <w:r w:rsidR="006F4D07" w:rsidRPr="006F4D07">
        <w:rPr>
          <w:b/>
          <w:bCs/>
          <w:sz w:val="20"/>
          <w:szCs w:val="20"/>
        </w:rPr>
        <w:t>J. Basanavičiaus g. 122</w:t>
      </w:r>
      <w:r w:rsidR="006F4D07">
        <w:rPr>
          <w:b/>
          <w:bCs/>
          <w:sz w:val="20"/>
          <w:szCs w:val="20"/>
        </w:rPr>
        <w:t>, Utena</w:t>
      </w:r>
      <w:r w:rsidRPr="003E21D5">
        <w:rPr>
          <w:b/>
          <w:bCs/>
          <w:sz w:val="20"/>
          <w:szCs w:val="20"/>
        </w:rPr>
        <w:t xml:space="preserve">, juridinio asmens kodas </w:t>
      </w:r>
      <w:r w:rsidR="006F4D07" w:rsidRPr="006F4D07">
        <w:rPr>
          <w:b/>
          <w:bCs/>
          <w:sz w:val="20"/>
          <w:szCs w:val="20"/>
        </w:rPr>
        <w:t>183709468</w:t>
      </w:r>
    </w:p>
    <w:p w14:paraId="30C9E151" w14:textId="03C00E8C" w:rsidR="006F4D07" w:rsidRPr="006F4D07" w:rsidRDefault="006F4D07" w:rsidP="001706A2">
      <w:pPr>
        <w:pStyle w:val="Default"/>
        <w:jc w:val="center"/>
        <w:rPr>
          <w:b/>
          <w:bCs/>
          <w:sz w:val="20"/>
          <w:szCs w:val="20"/>
        </w:rPr>
      </w:pPr>
      <w:r>
        <w:rPr>
          <w:b/>
          <w:bCs/>
          <w:sz w:val="20"/>
          <w:szCs w:val="20"/>
        </w:rPr>
        <w:t xml:space="preserve"> (toliau – Bendrovė)</w:t>
      </w:r>
    </w:p>
    <w:p w14:paraId="1C2F9506" w14:textId="77777777" w:rsidR="00AE07D7" w:rsidRPr="003E21D5" w:rsidRDefault="00AE07D7" w:rsidP="003E21D5">
      <w:pPr>
        <w:pStyle w:val="Default"/>
        <w:rPr>
          <w:sz w:val="12"/>
          <w:szCs w:val="12"/>
        </w:rPr>
      </w:pPr>
      <w:r w:rsidRPr="003E21D5">
        <w:rPr>
          <w:b/>
          <w:bCs/>
          <w:sz w:val="12"/>
          <w:szCs w:val="12"/>
        </w:rPr>
        <w:t>______________________________________________</w:t>
      </w:r>
      <w:r w:rsidR="003E21D5" w:rsidRPr="003E21D5">
        <w:rPr>
          <w:b/>
          <w:bCs/>
          <w:sz w:val="12"/>
          <w:szCs w:val="12"/>
        </w:rPr>
        <w:t>___________________________________________________________________________</w:t>
      </w:r>
      <w:r w:rsidRPr="003E21D5">
        <w:rPr>
          <w:b/>
          <w:bCs/>
          <w:sz w:val="12"/>
          <w:szCs w:val="12"/>
        </w:rPr>
        <w:t>______________</w:t>
      </w:r>
      <w:r w:rsidR="003E21D5">
        <w:rPr>
          <w:b/>
          <w:bCs/>
          <w:sz w:val="12"/>
          <w:szCs w:val="12"/>
        </w:rPr>
        <w:t>_</w:t>
      </w:r>
      <w:r w:rsidRPr="003E21D5">
        <w:rPr>
          <w:b/>
          <w:bCs/>
          <w:sz w:val="12"/>
          <w:szCs w:val="12"/>
        </w:rPr>
        <w:t>_____________________</w:t>
      </w:r>
    </w:p>
    <w:p w14:paraId="6874C6B7" w14:textId="77777777" w:rsidR="001706A2" w:rsidRPr="003E21D5" w:rsidRDefault="001706A2" w:rsidP="001706A2">
      <w:pPr>
        <w:pStyle w:val="Default"/>
        <w:jc w:val="center"/>
        <w:rPr>
          <w:b/>
          <w:bCs/>
          <w:sz w:val="20"/>
          <w:szCs w:val="20"/>
        </w:rPr>
      </w:pPr>
    </w:p>
    <w:p w14:paraId="52217EEC" w14:textId="2FA231F6" w:rsidR="006F4D07" w:rsidRPr="006F4D07" w:rsidRDefault="00AE07D7" w:rsidP="006F4D07">
      <w:pPr>
        <w:pStyle w:val="Default"/>
        <w:jc w:val="center"/>
        <w:rPr>
          <w:b/>
          <w:bCs/>
          <w:sz w:val="20"/>
          <w:szCs w:val="20"/>
        </w:rPr>
      </w:pPr>
      <w:r w:rsidRPr="003E21D5">
        <w:rPr>
          <w:b/>
          <w:bCs/>
          <w:sz w:val="20"/>
          <w:szCs w:val="20"/>
        </w:rPr>
        <w:t>20</w:t>
      </w:r>
      <w:r w:rsidR="004D4F65">
        <w:rPr>
          <w:b/>
          <w:bCs/>
          <w:sz w:val="20"/>
          <w:szCs w:val="20"/>
        </w:rPr>
        <w:t>2</w:t>
      </w:r>
      <w:r w:rsidR="000C7F51">
        <w:rPr>
          <w:b/>
          <w:bCs/>
          <w:sz w:val="20"/>
          <w:szCs w:val="20"/>
        </w:rPr>
        <w:t>3</w:t>
      </w:r>
      <w:r w:rsidR="006F4D07">
        <w:rPr>
          <w:b/>
          <w:bCs/>
          <w:sz w:val="20"/>
          <w:szCs w:val="20"/>
        </w:rPr>
        <w:t xml:space="preserve"> </w:t>
      </w:r>
      <w:r w:rsidR="006F4D07" w:rsidRPr="006F4D07">
        <w:rPr>
          <w:b/>
          <w:bCs/>
          <w:sz w:val="20"/>
          <w:szCs w:val="20"/>
        </w:rPr>
        <w:t xml:space="preserve">M. </w:t>
      </w:r>
      <w:bookmarkStart w:id="0" w:name="_Hlk115697860"/>
      <w:r w:rsidR="000C7F51">
        <w:rPr>
          <w:b/>
          <w:bCs/>
          <w:sz w:val="20"/>
          <w:szCs w:val="20"/>
        </w:rPr>
        <w:t>SAUSIO 3</w:t>
      </w:r>
      <w:r w:rsidR="006F4D07" w:rsidRPr="006F4D07">
        <w:rPr>
          <w:b/>
          <w:bCs/>
          <w:sz w:val="20"/>
          <w:szCs w:val="20"/>
        </w:rPr>
        <w:t xml:space="preserve"> D</w:t>
      </w:r>
      <w:bookmarkEnd w:id="0"/>
      <w:r w:rsidR="006F4D07" w:rsidRPr="006F4D07">
        <w:rPr>
          <w:b/>
          <w:bCs/>
          <w:sz w:val="20"/>
          <w:szCs w:val="20"/>
        </w:rPr>
        <w:t xml:space="preserve">. </w:t>
      </w:r>
      <w:r w:rsidR="00FB6B48">
        <w:rPr>
          <w:b/>
          <w:bCs/>
          <w:sz w:val="20"/>
          <w:szCs w:val="20"/>
        </w:rPr>
        <w:t>NE</w:t>
      </w:r>
      <w:r w:rsidR="006F4D07" w:rsidRPr="006F4D07">
        <w:rPr>
          <w:b/>
          <w:bCs/>
          <w:sz w:val="20"/>
          <w:szCs w:val="20"/>
        </w:rPr>
        <w:t>EILINIO VISUOTINIO AKCININKŲ SUSIRINKIMO</w:t>
      </w:r>
    </w:p>
    <w:p w14:paraId="62F85BE1" w14:textId="6A0EF541" w:rsidR="00AE07D7" w:rsidRPr="003E21D5" w:rsidRDefault="006F4D07" w:rsidP="006F4D07">
      <w:pPr>
        <w:pStyle w:val="Default"/>
        <w:jc w:val="center"/>
        <w:rPr>
          <w:sz w:val="20"/>
          <w:szCs w:val="20"/>
        </w:rPr>
      </w:pPr>
      <w:r w:rsidRPr="006F4D07">
        <w:rPr>
          <w:b/>
          <w:bCs/>
          <w:sz w:val="20"/>
          <w:szCs w:val="20"/>
        </w:rPr>
        <w:t>BENDRASIS BALSAVIMO BIULETENIS</w:t>
      </w:r>
    </w:p>
    <w:p w14:paraId="5DBE9186" w14:textId="77777777" w:rsidR="001706A2" w:rsidRPr="003E21D5" w:rsidRDefault="001706A2" w:rsidP="001706A2">
      <w:pPr>
        <w:pStyle w:val="Default"/>
        <w:jc w:val="center"/>
        <w:rPr>
          <w:sz w:val="20"/>
          <w:szCs w:val="20"/>
        </w:rPr>
      </w:pPr>
    </w:p>
    <w:p w14:paraId="72E1BC56" w14:textId="77777777" w:rsidR="00AE07D7" w:rsidRDefault="00AE07D7" w:rsidP="00AE07D7">
      <w:pPr>
        <w:pStyle w:val="Default"/>
        <w:rPr>
          <w:b/>
          <w:bCs/>
          <w:sz w:val="20"/>
          <w:szCs w:val="20"/>
        </w:rPr>
      </w:pPr>
      <w:r w:rsidRPr="003E21D5">
        <w:rPr>
          <w:b/>
          <w:bCs/>
          <w:sz w:val="20"/>
          <w:szCs w:val="20"/>
        </w:rPr>
        <w:t>AKCININKO DUOMENYS:</w:t>
      </w:r>
    </w:p>
    <w:p w14:paraId="59031658" w14:textId="77777777" w:rsidR="00602BA3" w:rsidRPr="003E21D5" w:rsidRDefault="00602BA3" w:rsidP="00AE07D7">
      <w:pPr>
        <w:pStyle w:val="Default"/>
        <w:rPr>
          <w:sz w:val="20"/>
          <w:szCs w:val="20"/>
        </w:rPr>
      </w:pPr>
    </w:p>
    <w:p w14:paraId="667D0568" w14:textId="77777777" w:rsidR="00AE07D7" w:rsidRPr="003E21D5" w:rsidRDefault="00AE07D7" w:rsidP="00AE07D7">
      <w:pPr>
        <w:pStyle w:val="Default"/>
        <w:rPr>
          <w:i/>
          <w:iCs/>
          <w:sz w:val="20"/>
          <w:szCs w:val="20"/>
        </w:rPr>
      </w:pPr>
      <w:r w:rsidRPr="003E21D5">
        <w:rPr>
          <w:i/>
          <w:iCs/>
          <w:sz w:val="20"/>
          <w:szCs w:val="20"/>
        </w:rPr>
        <w:t>Akcininko (fizinio asmens) vardas, pavardė; akcininko (juridinio asmens) pavadinimas ir teisinė forma:</w:t>
      </w:r>
    </w:p>
    <w:p w14:paraId="65456602" w14:textId="77777777" w:rsidR="001706A2" w:rsidRPr="003E21D5" w:rsidRDefault="001706A2" w:rsidP="00AE07D7">
      <w:pPr>
        <w:pStyle w:val="Default"/>
        <w:rPr>
          <w:i/>
          <w:iCs/>
          <w:sz w:val="20"/>
          <w:szCs w:val="20"/>
        </w:rPr>
      </w:pPr>
    </w:p>
    <w:p w14:paraId="326744E7" w14:textId="77777777" w:rsidR="001706A2" w:rsidRPr="003E21D5" w:rsidRDefault="001706A2" w:rsidP="009C63A4">
      <w:pPr>
        <w:pStyle w:val="Default"/>
        <w:rPr>
          <w:sz w:val="20"/>
          <w:szCs w:val="20"/>
        </w:rPr>
      </w:pPr>
      <w:r w:rsidRPr="003E21D5">
        <w:rPr>
          <w:i/>
          <w:iCs/>
          <w:sz w:val="20"/>
          <w:szCs w:val="20"/>
        </w:rPr>
        <w:t>_______________________________________</w:t>
      </w:r>
      <w:r w:rsidR="009C63A4">
        <w:rPr>
          <w:i/>
          <w:iCs/>
          <w:sz w:val="20"/>
          <w:szCs w:val="20"/>
        </w:rPr>
        <w:t>____________</w:t>
      </w:r>
      <w:r w:rsidRPr="003E21D5">
        <w:rPr>
          <w:i/>
          <w:iCs/>
          <w:sz w:val="20"/>
          <w:szCs w:val="20"/>
        </w:rPr>
        <w:t>___________________________________________</w:t>
      </w:r>
    </w:p>
    <w:p w14:paraId="3ECB1428" w14:textId="77777777" w:rsidR="001706A2" w:rsidRPr="003E21D5" w:rsidRDefault="001706A2" w:rsidP="00AE07D7">
      <w:pPr>
        <w:pStyle w:val="Default"/>
        <w:rPr>
          <w:i/>
          <w:iCs/>
          <w:sz w:val="20"/>
          <w:szCs w:val="20"/>
        </w:rPr>
      </w:pPr>
    </w:p>
    <w:p w14:paraId="0FD10BE4" w14:textId="77777777" w:rsidR="00AE07D7" w:rsidRPr="003E21D5" w:rsidRDefault="00AE07D7" w:rsidP="00AE07D7">
      <w:pPr>
        <w:pStyle w:val="Default"/>
        <w:rPr>
          <w:i/>
          <w:iCs/>
          <w:sz w:val="20"/>
          <w:szCs w:val="20"/>
        </w:rPr>
      </w:pPr>
      <w:r w:rsidRPr="003E21D5">
        <w:rPr>
          <w:i/>
          <w:iCs/>
          <w:sz w:val="20"/>
          <w:szCs w:val="20"/>
        </w:rPr>
        <w:t>Akcininko (fizinio asmens) asmens kodas; akcininko (juridinio asmens) kodas:</w:t>
      </w:r>
    </w:p>
    <w:p w14:paraId="61C1D6A2" w14:textId="77777777" w:rsidR="001706A2" w:rsidRPr="003E21D5" w:rsidRDefault="001706A2" w:rsidP="00AE07D7">
      <w:pPr>
        <w:pStyle w:val="Default"/>
        <w:rPr>
          <w:i/>
          <w:iCs/>
          <w:sz w:val="20"/>
          <w:szCs w:val="20"/>
        </w:rPr>
      </w:pPr>
    </w:p>
    <w:p w14:paraId="6453F684" w14:textId="77777777" w:rsidR="001706A2" w:rsidRDefault="001706A2" w:rsidP="009C63A4">
      <w:pPr>
        <w:pStyle w:val="Default"/>
        <w:rPr>
          <w:i/>
          <w:iCs/>
          <w:sz w:val="20"/>
          <w:szCs w:val="20"/>
        </w:rPr>
      </w:pPr>
      <w:r w:rsidRPr="003E21D5">
        <w:rPr>
          <w:i/>
          <w:iCs/>
          <w:sz w:val="20"/>
          <w:szCs w:val="20"/>
        </w:rPr>
        <w:t>_________________________________________________________</w:t>
      </w:r>
      <w:r w:rsidR="009C63A4">
        <w:rPr>
          <w:i/>
          <w:iCs/>
          <w:sz w:val="20"/>
          <w:szCs w:val="20"/>
        </w:rPr>
        <w:t>____________</w:t>
      </w:r>
      <w:r w:rsidRPr="003E21D5">
        <w:rPr>
          <w:i/>
          <w:iCs/>
          <w:sz w:val="20"/>
          <w:szCs w:val="20"/>
        </w:rPr>
        <w:t>_________________________</w:t>
      </w:r>
    </w:p>
    <w:p w14:paraId="042514DA" w14:textId="77777777" w:rsidR="00602BA3" w:rsidRDefault="00602BA3" w:rsidP="009C63A4">
      <w:pPr>
        <w:pStyle w:val="Default"/>
        <w:rPr>
          <w:sz w:val="20"/>
          <w:szCs w:val="20"/>
        </w:rPr>
      </w:pPr>
    </w:p>
    <w:p w14:paraId="1D9D9C14" w14:textId="6CC608AA" w:rsidR="00602BA3" w:rsidRDefault="00602BA3" w:rsidP="009C63A4">
      <w:pPr>
        <w:pStyle w:val="Default"/>
        <w:rPr>
          <w:bCs/>
          <w:i/>
          <w:sz w:val="20"/>
          <w:szCs w:val="20"/>
        </w:rPr>
      </w:pPr>
      <w:r w:rsidRPr="00602BA3">
        <w:rPr>
          <w:bCs/>
          <w:i/>
          <w:sz w:val="20"/>
          <w:szCs w:val="20"/>
        </w:rPr>
        <w:t>Akcininko turimų akcijų skaičius:</w:t>
      </w:r>
    </w:p>
    <w:p w14:paraId="04474F4F" w14:textId="77777777" w:rsidR="006340EF" w:rsidRPr="00602BA3" w:rsidRDefault="006340EF" w:rsidP="009C63A4">
      <w:pPr>
        <w:pStyle w:val="Default"/>
        <w:rPr>
          <w:bCs/>
          <w:i/>
          <w:sz w:val="20"/>
          <w:szCs w:val="20"/>
        </w:rPr>
      </w:pPr>
    </w:p>
    <w:p w14:paraId="42797D89" w14:textId="77777777" w:rsidR="00602BA3" w:rsidRDefault="00602BA3" w:rsidP="009C63A4">
      <w:pPr>
        <w:pStyle w:val="Default"/>
        <w:pBdr>
          <w:bottom w:val="single" w:sz="12" w:space="1" w:color="auto"/>
        </w:pBdr>
        <w:rPr>
          <w:bCs/>
          <w:sz w:val="20"/>
          <w:szCs w:val="20"/>
        </w:rPr>
      </w:pPr>
    </w:p>
    <w:p w14:paraId="12E0371F" w14:textId="77777777" w:rsidR="001706A2" w:rsidRPr="003E21D5" w:rsidRDefault="001706A2" w:rsidP="00755BCA">
      <w:pPr>
        <w:pStyle w:val="Default"/>
        <w:rPr>
          <w:b/>
          <w:bCs/>
          <w:sz w:val="20"/>
          <w:szCs w:val="20"/>
        </w:rPr>
      </w:pPr>
    </w:p>
    <w:p w14:paraId="32C8F64A" w14:textId="77777777" w:rsidR="00BD1BCA" w:rsidRDefault="00BD1BCA" w:rsidP="001706A2">
      <w:pPr>
        <w:pStyle w:val="Default"/>
        <w:jc w:val="center"/>
        <w:rPr>
          <w:b/>
          <w:bCs/>
          <w:sz w:val="20"/>
          <w:szCs w:val="20"/>
        </w:rPr>
      </w:pPr>
    </w:p>
    <w:p w14:paraId="6582DE78" w14:textId="613CB998" w:rsidR="001706A2" w:rsidRPr="00755BCA" w:rsidRDefault="00AE07D7" w:rsidP="00755BCA">
      <w:pPr>
        <w:pStyle w:val="Default"/>
        <w:jc w:val="center"/>
        <w:rPr>
          <w:b/>
          <w:bCs/>
          <w:sz w:val="20"/>
          <w:szCs w:val="20"/>
        </w:rPr>
      </w:pPr>
      <w:r w:rsidRPr="003E21D5">
        <w:rPr>
          <w:b/>
          <w:bCs/>
          <w:sz w:val="20"/>
          <w:szCs w:val="20"/>
        </w:rPr>
        <w:t>BALSAVIM</w:t>
      </w:r>
      <w:r w:rsidR="009F01B8">
        <w:rPr>
          <w:b/>
          <w:bCs/>
          <w:sz w:val="20"/>
          <w:szCs w:val="20"/>
        </w:rPr>
        <w:t>AS DARBOTVARKĖS KLAUSIMAIS</w:t>
      </w:r>
    </w:p>
    <w:p w14:paraId="45949B64" w14:textId="77777777" w:rsidR="00BD1BCA" w:rsidRDefault="00BD1BCA" w:rsidP="001706A2">
      <w:pPr>
        <w:pStyle w:val="Default"/>
        <w:jc w:val="right"/>
        <w:rPr>
          <w:b/>
          <w:bCs/>
          <w:i/>
          <w:iCs/>
          <w:sz w:val="20"/>
          <w:szCs w:val="20"/>
        </w:rPr>
      </w:pPr>
    </w:p>
    <w:p w14:paraId="689D9D73" w14:textId="69EA5B3C" w:rsidR="00AE07D7" w:rsidRDefault="00AE07D7" w:rsidP="001706A2">
      <w:pPr>
        <w:pStyle w:val="Default"/>
        <w:jc w:val="right"/>
        <w:rPr>
          <w:b/>
          <w:bCs/>
          <w:i/>
          <w:iCs/>
          <w:sz w:val="20"/>
          <w:szCs w:val="20"/>
        </w:rPr>
      </w:pPr>
      <w:r w:rsidRPr="003E21D5">
        <w:rPr>
          <w:b/>
          <w:bCs/>
          <w:i/>
          <w:iCs/>
          <w:sz w:val="20"/>
          <w:szCs w:val="20"/>
        </w:rPr>
        <w:t xml:space="preserve">Prašome apskritimu </w:t>
      </w:r>
      <w:r w:rsidR="006F4D07">
        <w:rPr>
          <w:b/>
          <w:bCs/>
          <w:i/>
          <w:iCs/>
          <w:sz w:val="20"/>
          <w:szCs w:val="20"/>
        </w:rPr>
        <w:t xml:space="preserve">lentelėje </w:t>
      </w:r>
      <w:r w:rsidRPr="003E21D5">
        <w:rPr>
          <w:b/>
          <w:bCs/>
          <w:i/>
          <w:iCs/>
          <w:sz w:val="20"/>
          <w:szCs w:val="20"/>
        </w:rPr>
        <w:t>apibrėžti pasirenkamą variantą: UŽ ar PRIEŠ</w:t>
      </w:r>
    </w:p>
    <w:p w14:paraId="5EBAFBB0" w14:textId="70036B42" w:rsidR="006F4D07" w:rsidRPr="003E21D5" w:rsidRDefault="006F4D07" w:rsidP="001706A2">
      <w:pPr>
        <w:pStyle w:val="Default"/>
        <w:jc w:val="right"/>
        <w:rPr>
          <w:b/>
          <w:bCs/>
          <w:i/>
          <w:iCs/>
          <w:sz w:val="20"/>
          <w:szCs w:val="20"/>
        </w:rPr>
      </w:pPr>
      <w:r w:rsidRPr="006F4D07">
        <w:rPr>
          <w:b/>
          <w:bCs/>
          <w:i/>
          <w:iCs/>
          <w:sz w:val="20"/>
          <w:szCs w:val="20"/>
        </w:rPr>
        <w:t>Renkant valdybos nar</w:t>
      </w:r>
      <w:r w:rsidR="00D66E9D">
        <w:rPr>
          <w:b/>
          <w:bCs/>
          <w:i/>
          <w:iCs/>
          <w:sz w:val="20"/>
          <w:szCs w:val="20"/>
        </w:rPr>
        <w:t>į</w:t>
      </w:r>
      <w:r w:rsidRPr="006F4D07">
        <w:rPr>
          <w:b/>
          <w:bCs/>
          <w:i/>
          <w:iCs/>
          <w:sz w:val="20"/>
          <w:szCs w:val="20"/>
        </w:rPr>
        <w:t>, prašome įrašyti skiriamų balsų skaičių kandidato, už kurį balsuojate, eilutėje.</w:t>
      </w:r>
    </w:p>
    <w:p w14:paraId="01AE2849" w14:textId="77777777" w:rsidR="001706A2" w:rsidRDefault="001706A2" w:rsidP="00AE07D7">
      <w:pPr>
        <w:pStyle w:val="Default"/>
        <w:rPr>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68"/>
        <w:gridCol w:w="5670"/>
        <w:gridCol w:w="851"/>
        <w:gridCol w:w="1134"/>
      </w:tblGrid>
      <w:tr w:rsidR="00307FB6" w:rsidRPr="00C15BE6" w14:paraId="716708A4" w14:textId="77777777" w:rsidTr="002024FE">
        <w:tc>
          <w:tcPr>
            <w:tcW w:w="562" w:type="dxa"/>
            <w:shd w:val="clear" w:color="auto" w:fill="auto"/>
          </w:tcPr>
          <w:p w14:paraId="114C3464" w14:textId="77777777" w:rsidR="00307FB6" w:rsidRPr="00C15BE6" w:rsidRDefault="00307FB6" w:rsidP="00C15BE6">
            <w:pPr>
              <w:pStyle w:val="Default"/>
              <w:jc w:val="center"/>
              <w:rPr>
                <w:sz w:val="20"/>
                <w:szCs w:val="20"/>
              </w:rPr>
            </w:pPr>
            <w:proofErr w:type="spellStart"/>
            <w:r w:rsidRPr="00C15BE6">
              <w:rPr>
                <w:b/>
                <w:bCs/>
                <w:sz w:val="20"/>
                <w:szCs w:val="20"/>
              </w:rPr>
              <w:t>Eil.Nr</w:t>
            </w:r>
            <w:proofErr w:type="spellEnd"/>
            <w:r w:rsidRPr="00C15BE6">
              <w:rPr>
                <w:b/>
                <w:bCs/>
                <w:sz w:val="20"/>
                <w:szCs w:val="20"/>
              </w:rPr>
              <w:t>.</w:t>
            </w:r>
          </w:p>
        </w:tc>
        <w:tc>
          <w:tcPr>
            <w:tcW w:w="2268" w:type="dxa"/>
            <w:shd w:val="clear" w:color="auto" w:fill="auto"/>
          </w:tcPr>
          <w:p w14:paraId="338298D4" w14:textId="77777777" w:rsidR="00307FB6" w:rsidRPr="00C15BE6" w:rsidRDefault="00307FB6" w:rsidP="00C15BE6">
            <w:pPr>
              <w:pStyle w:val="Default"/>
              <w:jc w:val="center"/>
              <w:rPr>
                <w:sz w:val="20"/>
                <w:szCs w:val="20"/>
              </w:rPr>
            </w:pPr>
            <w:r w:rsidRPr="00C15BE6">
              <w:rPr>
                <w:b/>
                <w:bCs/>
                <w:sz w:val="20"/>
                <w:szCs w:val="20"/>
              </w:rPr>
              <w:t>Darbotvarkės klausimai</w:t>
            </w:r>
          </w:p>
        </w:tc>
        <w:tc>
          <w:tcPr>
            <w:tcW w:w="5670" w:type="dxa"/>
            <w:shd w:val="clear" w:color="auto" w:fill="auto"/>
          </w:tcPr>
          <w:p w14:paraId="342DC5D9" w14:textId="77777777" w:rsidR="00307FB6" w:rsidRPr="00C15BE6" w:rsidRDefault="00307FB6" w:rsidP="00C15BE6">
            <w:pPr>
              <w:pStyle w:val="Default"/>
              <w:jc w:val="center"/>
              <w:rPr>
                <w:sz w:val="20"/>
                <w:szCs w:val="20"/>
              </w:rPr>
            </w:pPr>
            <w:r w:rsidRPr="00C15BE6">
              <w:rPr>
                <w:b/>
                <w:bCs/>
                <w:sz w:val="20"/>
                <w:szCs w:val="20"/>
              </w:rPr>
              <w:t>Sprendimų projektai</w:t>
            </w:r>
          </w:p>
        </w:tc>
        <w:tc>
          <w:tcPr>
            <w:tcW w:w="1985" w:type="dxa"/>
            <w:gridSpan w:val="2"/>
            <w:shd w:val="clear" w:color="auto" w:fill="auto"/>
          </w:tcPr>
          <w:p w14:paraId="5B0BDE96" w14:textId="77777777" w:rsidR="00307FB6" w:rsidRPr="00C15BE6" w:rsidRDefault="00307FB6" w:rsidP="00C15BE6">
            <w:pPr>
              <w:pStyle w:val="Default"/>
              <w:jc w:val="center"/>
              <w:rPr>
                <w:sz w:val="20"/>
                <w:szCs w:val="20"/>
              </w:rPr>
            </w:pPr>
            <w:r w:rsidRPr="00C15BE6">
              <w:rPr>
                <w:b/>
                <w:bCs/>
                <w:sz w:val="20"/>
                <w:szCs w:val="20"/>
              </w:rPr>
              <w:t>Akcininko balsavimas</w:t>
            </w:r>
          </w:p>
        </w:tc>
      </w:tr>
      <w:tr w:rsidR="005314A4" w:rsidRPr="005314A4" w14:paraId="793B7DB0" w14:textId="77777777" w:rsidTr="002024FE">
        <w:tc>
          <w:tcPr>
            <w:tcW w:w="562" w:type="dxa"/>
            <w:shd w:val="clear" w:color="auto" w:fill="auto"/>
          </w:tcPr>
          <w:p w14:paraId="25121AFC" w14:textId="3AE1FC8F" w:rsidR="005314A4" w:rsidRPr="00204EE3" w:rsidRDefault="00FB6B48">
            <w:pPr>
              <w:rPr>
                <w:rFonts w:ascii="Arial" w:hAnsi="Arial" w:cs="Arial"/>
                <w:sz w:val="20"/>
                <w:szCs w:val="20"/>
              </w:rPr>
            </w:pPr>
            <w:r w:rsidRPr="00204EE3">
              <w:rPr>
                <w:rFonts w:ascii="Arial" w:hAnsi="Arial" w:cs="Arial"/>
                <w:sz w:val="20"/>
                <w:szCs w:val="20"/>
              </w:rPr>
              <w:t>1</w:t>
            </w:r>
            <w:r w:rsidR="005314A4" w:rsidRPr="00204EE3">
              <w:rPr>
                <w:rFonts w:ascii="Arial" w:hAnsi="Arial" w:cs="Arial"/>
                <w:sz w:val="20"/>
                <w:szCs w:val="20"/>
              </w:rPr>
              <w:t>.</w:t>
            </w:r>
          </w:p>
        </w:tc>
        <w:tc>
          <w:tcPr>
            <w:tcW w:w="2268" w:type="dxa"/>
            <w:shd w:val="clear" w:color="auto" w:fill="auto"/>
          </w:tcPr>
          <w:p w14:paraId="42A1FC21" w14:textId="10F7EF0D" w:rsidR="005314A4" w:rsidRPr="00204EE3" w:rsidRDefault="00FB6B48" w:rsidP="001321D8">
            <w:pPr>
              <w:rPr>
                <w:rFonts w:ascii="Arial" w:hAnsi="Arial" w:cs="Arial"/>
                <w:sz w:val="20"/>
                <w:szCs w:val="20"/>
              </w:rPr>
            </w:pPr>
            <w:r w:rsidRPr="00204EE3">
              <w:rPr>
                <w:rStyle w:val="Strong"/>
                <w:rFonts w:ascii="Arial" w:hAnsi="Arial" w:cs="Arial"/>
                <w:b w:val="0"/>
                <w:bCs w:val="0"/>
                <w:color w:val="000000"/>
                <w:sz w:val="20"/>
                <w:szCs w:val="20"/>
                <w:shd w:val="clear" w:color="auto" w:fill="FFFFFF"/>
              </w:rPr>
              <w:t>Dėl audito paslaugų apmokėjimo sąlygų patvirtinimo</w:t>
            </w:r>
          </w:p>
        </w:tc>
        <w:tc>
          <w:tcPr>
            <w:tcW w:w="5670" w:type="dxa"/>
            <w:shd w:val="clear" w:color="auto" w:fill="auto"/>
          </w:tcPr>
          <w:p w14:paraId="73EDF30B" w14:textId="77777777" w:rsidR="0095664C" w:rsidRDefault="00FB6B48" w:rsidP="0095664C">
            <w:pPr>
              <w:rPr>
                <w:rFonts w:ascii="Arial" w:hAnsi="Arial" w:cs="Arial"/>
                <w:color w:val="000000"/>
                <w:sz w:val="20"/>
                <w:szCs w:val="20"/>
                <w:shd w:val="clear" w:color="auto" w:fill="FFFFFF"/>
              </w:rPr>
            </w:pPr>
            <w:r w:rsidRPr="00204EE3">
              <w:rPr>
                <w:rFonts w:ascii="Arial" w:hAnsi="Arial" w:cs="Arial"/>
                <w:color w:val="000000"/>
                <w:sz w:val="20"/>
                <w:szCs w:val="20"/>
                <w:shd w:val="clear" w:color="auto" w:fill="FFFFFF"/>
              </w:rPr>
              <w:t xml:space="preserve">Nustatyti, kad už AB „Utenos trikotažas“ auditą UAB KPMG </w:t>
            </w:r>
            <w:proofErr w:type="spellStart"/>
            <w:r w:rsidRPr="00204EE3">
              <w:rPr>
                <w:rFonts w:ascii="Arial" w:hAnsi="Arial" w:cs="Arial"/>
                <w:color w:val="000000"/>
                <w:sz w:val="20"/>
                <w:szCs w:val="20"/>
                <w:shd w:val="clear" w:color="auto" w:fill="FFFFFF"/>
              </w:rPr>
              <w:t>Baltics</w:t>
            </w:r>
            <w:proofErr w:type="spellEnd"/>
            <w:r w:rsidRPr="00204EE3">
              <w:rPr>
                <w:rFonts w:ascii="Arial" w:hAnsi="Arial" w:cs="Arial"/>
                <w:color w:val="000000"/>
                <w:sz w:val="20"/>
                <w:szCs w:val="20"/>
                <w:shd w:val="clear" w:color="auto" w:fill="FFFFFF"/>
              </w:rPr>
              <w:t xml:space="preserve"> yra mokamas tokio dydžio atlygis: už 2022 metus – 38.280 EUR plius PVM, už 2023 metus - 39.050 EUR plius PVM, už 2024 metus (jei būtų pratęsta) – 39.050 EUR plius PVM.</w:t>
            </w:r>
          </w:p>
          <w:p w14:paraId="5B525BDF" w14:textId="2EEA7742" w:rsidR="0083030E" w:rsidRPr="00204EE3" w:rsidRDefault="0083030E" w:rsidP="0095664C">
            <w:pPr>
              <w:rPr>
                <w:rFonts w:ascii="Arial" w:hAnsi="Arial" w:cs="Arial"/>
                <w:color w:val="000000"/>
                <w:sz w:val="20"/>
                <w:szCs w:val="20"/>
              </w:rPr>
            </w:pPr>
          </w:p>
        </w:tc>
        <w:tc>
          <w:tcPr>
            <w:tcW w:w="851" w:type="dxa"/>
            <w:shd w:val="clear" w:color="auto" w:fill="auto"/>
            <w:vAlign w:val="center"/>
          </w:tcPr>
          <w:p w14:paraId="019B6AB5" w14:textId="0199522A" w:rsidR="005314A4" w:rsidRPr="00204EE3" w:rsidRDefault="005314A4" w:rsidP="005314A4">
            <w:pPr>
              <w:jc w:val="center"/>
              <w:rPr>
                <w:rFonts w:ascii="Arial" w:hAnsi="Arial" w:cs="Arial"/>
                <w:sz w:val="20"/>
                <w:szCs w:val="20"/>
              </w:rPr>
            </w:pPr>
            <w:r w:rsidRPr="00204EE3">
              <w:rPr>
                <w:rFonts w:ascii="Arial" w:hAnsi="Arial" w:cs="Arial"/>
                <w:sz w:val="20"/>
                <w:szCs w:val="20"/>
              </w:rPr>
              <w:t>UŽ</w:t>
            </w:r>
          </w:p>
        </w:tc>
        <w:tc>
          <w:tcPr>
            <w:tcW w:w="1134" w:type="dxa"/>
            <w:shd w:val="clear" w:color="auto" w:fill="auto"/>
            <w:vAlign w:val="center"/>
          </w:tcPr>
          <w:p w14:paraId="42595C6C" w14:textId="7D0F70F4" w:rsidR="005314A4" w:rsidRPr="00204EE3" w:rsidRDefault="005314A4" w:rsidP="005314A4">
            <w:pPr>
              <w:jc w:val="center"/>
              <w:rPr>
                <w:rFonts w:ascii="Arial" w:hAnsi="Arial" w:cs="Arial"/>
                <w:sz w:val="20"/>
                <w:szCs w:val="20"/>
              </w:rPr>
            </w:pPr>
            <w:r w:rsidRPr="00204EE3">
              <w:rPr>
                <w:rFonts w:ascii="Arial" w:hAnsi="Arial" w:cs="Arial"/>
                <w:sz w:val="20"/>
                <w:szCs w:val="20"/>
              </w:rPr>
              <w:t>PRIEŠ</w:t>
            </w:r>
          </w:p>
        </w:tc>
      </w:tr>
      <w:tr w:rsidR="00204EE3" w:rsidRPr="005314A4" w14:paraId="5B364227" w14:textId="77777777" w:rsidTr="00FA6D59">
        <w:trPr>
          <w:trHeight w:val="791"/>
        </w:trPr>
        <w:tc>
          <w:tcPr>
            <w:tcW w:w="562" w:type="dxa"/>
            <w:vMerge w:val="restart"/>
            <w:shd w:val="clear" w:color="auto" w:fill="auto"/>
          </w:tcPr>
          <w:p w14:paraId="3F6BB69C" w14:textId="657FE189" w:rsidR="00204EE3" w:rsidRPr="00204EE3" w:rsidRDefault="00204EE3" w:rsidP="00204EE3">
            <w:pPr>
              <w:rPr>
                <w:rFonts w:ascii="Arial" w:hAnsi="Arial" w:cs="Arial"/>
                <w:sz w:val="20"/>
                <w:szCs w:val="20"/>
              </w:rPr>
            </w:pPr>
            <w:r w:rsidRPr="00204EE3">
              <w:rPr>
                <w:rFonts w:ascii="Arial" w:hAnsi="Arial" w:cs="Arial"/>
                <w:sz w:val="20"/>
                <w:szCs w:val="20"/>
                <w:lang w:val="en-US"/>
              </w:rPr>
              <w:t>2</w:t>
            </w:r>
            <w:r w:rsidRPr="00204EE3">
              <w:rPr>
                <w:rFonts w:ascii="Arial" w:hAnsi="Arial" w:cs="Arial"/>
                <w:sz w:val="20"/>
                <w:szCs w:val="20"/>
              </w:rPr>
              <w:t>.</w:t>
            </w:r>
          </w:p>
        </w:tc>
        <w:tc>
          <w:tcPr>
            <w:tcW w:w="2268" w:type="dxa"/>
            <w:vMerge w:val="restart"/>
            <w:shd w:val="clear" w:color="auto" w:fill="auto"/>
          </w:tcPr>
          <w:p w14:paraId="224957B0" w14:textId="59044A25" w:rsidR="00204EE3" w:rsidRPr="00204EE3" w:rsidRDefault="00204EE3" w:rsidP="00204EE3">
            <w:pPr>
              <w:rPr>
                <w:rFonts w:ascii="Arial" w:hAnsi="Arial" w:cs="Arial"/>
                <w:sz w:val="20"/>
                <w:szCs w:val="20"/>
                <w:lang w:val="en-US"/>
              </w:rPr>
            </w:pPr>
            <w:r w:rsidRPr="00204EE3">
              <w:rPr>
                <w:rFonts w:ascii="Arial" w:hAnsi="Arial" w:cs="Arial"/>
                <w:spacing w:val="-3"/>
                <w:sz w:val="20"/>
                <w:szCs w:val="20"/>
              </w:rPr>
              <w:t>Naujų pavienių Bendrovės valdybos narių rinkimai</w:t>
            </w:r>
          </w:p>
        </w:tc>
        <w:tc>
          <w:tcPr>
            <w:tcW w:w="5670" w:type="dxa"/>
            <w:shd w:val="clear" w:color="auto" w:fill="auto"/>
          </w:tcPr>
          <w:p w14:paraId="755C11EE" w14:textId="2C62200F" w:rsidR="00204EE3" w:rsidRPr="00204EE3" w:rsidRDefault="00303378" w:rsidP="00204EE3">
            <w:pPr>
              <w:tabs>
                <w:tab w:val="left" w:pos="5351"/>
              </w:tabs>
              <w:jc w:val="both"/>
              <w:rPr>
                <w:rFonts w:ascii="Arial" w:hAnsi="Arial" w:cs="Arial"/>
                <w:b/>
                <w:sz w:val="20"/>
                <w:szCs w:val="20"/>
              </w:rPr>
            </w:pPr>
            <w:r>
              <w:rPr>
                <w:rFonts w:ascii="Arial" w:hAnsi="Arial" w:cs="Arial"/>
                <w:sz w:val="20"/>
                <w:szCs w:val="20"/>
              </w:rPr>
              <w:t>2</w:t>
            </w:r>
            <w:r w:rsidR="00204EE3" w:rsidRPr="00204EE3">
              <w:rPr>
                <w:rFonts w:ascii="Arial" w:hAnsi="Arial" w:cs="Arial"/>
                <w:sz w:val="20"/>
                <w:szCs w:val="20"/>
              </w:rPr>
              <w:t xml:space="preserve">.1. </w:t>
            </w:r>
            <w:r w:rsidR="00204EE3">
              <w:rPr>
                <w:rFonts w:ascii="Arial" w:hAnsi="Arial" w:cs="Arial"/>
                <w:sz w:val="20"/>
                <w:szCs w:val="20"/>
              </w:rPr>
              <w:t>Į</w:t>
            </w:r>
            <w:r w:rsidR="00204EE3" w:rsidRPr="00204EE3">
              <w:rPr>
                <w:rFonts w:ascii="Arial" w:hAnsi="Arial" w:cs="Arial"/>
                <w:sz w:val="20"/>
                <w:szCs w:val="20"/>
              </w:rPr>
              <w:t xml:space="preserve"> laisv</w:t>
            </w:r>
            <w:r w:rsidR="00204EE3">
              <w:rPr>
                <w:rFonts w:ascii="Arial" w:hAnsi="Arial" w:cs="Arial"/>
                <w:sz w:val="20"/>
                <w:szCs w:val="20"/>
              </w:rPr>
              <w:t>as</w:t>
            </w:r>
            <w:r w:rsidR="00204EE3" w:rsidRPr="00204EE3">
              <w:rPr>
                <w:rFonts w:ascii="Arial" w:hAnsi="Arial" w:cs="Arial"/>
                <w:sz w:val="20"/>
                <w:szCs w:val="20"/>
              </w:rPr>
              <w:t xml:space="preserve"> Bendrovės valdybos nari</w:t>
            </w:r>
            <w:r w:rsidR="00204EE3">
              <w:rPr>
                <w:rFonts w:ascii="Arial" w:hAnsi="Arial" w:cs="Arial"/>
                <w:sz w:val="20"/>
                <w:szCs w:val="20"/>
              </w:rPr>
              <w:t>ų</w:t>
            </w:r>
            <w:r w:rsidR="00204EE3" w:rsidRPr="00204EE3">
              <w:rPr>
                <w:rFonts w:ascii="Arial" w:hAnsi="Arial" w:cs="Arial"/>
                <w:sz w:val="20"/>
                <w:szCs w:val="20"/>
              </w:rPr>
              <w:t xml:space="preserve"> viet</w:t>
            </w:r>
            <w:r w:rsidR="00204EE3">
              <w:rPr>
                <w:rFonts w:ascii="Arial" w:hAnsi="Arial" w:cs="Arial"/>
                <w:sz w:val="20"/>
                <w:szCs w:val="20"/>
              </w:rPr>
              <w:t>as</w:t>
            </w:r>
            <w:r w:rsidR="00204EE3" w:rsidRPr="00204EE3">
              <w:rPr>
                <w:rFonts w:ascii="Arial" w:hAnsi="Arial" w:cs="Arial"/>
                <w:sz w:val="20"/>
                <w:szCs w:val="20"/>
              </w:rPr>
              <w:t>, susidariusi</w:t>
            </w:r>
            <w:r w:rsidR="00204EE3">
              <w:rPr>
                <w:rFonts w:ascii="Arial" w:hAnsi="Arial" w:cs="Arial"/>
                <w:sz w:val="20"/>
                <w:szCs w:val="20"/>
              </w:rPr>
              <w:t>as</w:t>
            </w:r>
            <w:r w:rsidR="00204EE3" w:rsidRPr="00204EE3">
              <w:rPr>
                <w:rFonts w:ascii="Arial" w:hAnsi="Arial" w:cs="Arial"/>
                <w:sz w:val="20"/>
                <w:szCs w:val="20"/>
              </w:rPr>
              <w:t xml:space="preserve"> iš Bendrovės valdybos atsistatydinus </w:t>
            </w:r>
            <w:r w:rsidR="00204EE3">
              <w:rPr>
                <w:rFonts w:ascii="Arial" w:hAnsi="Arial" w:cs="Arial"/>
                <w:sz w:val="20"/>
                <w:szCs w:val="20"/>
              </w:rPr>
              <w:t>NERIJUI KALINAUSKUI ir NORTAUTUI LUOPUI</w:t>
            </w:r>
            <w:r w:rsidR="0065486B">
              <w:rPr>
                <w:rFonts w:ascii="Arial" w:hAnsi="Arial" w:cs="Arial"/>
                <w:sz w:val="20"/>
                <w:szCs w:val="20"/>
              </w:rPr>
              <w:t xml:space="preserve"> (nepriklausomas narys)</w:t>
            </w:r>
            <w:r w:rsidR="00204EE3" w:rsidRPr="00204EE3">
              <w:rPr>
                <w:rFonts w:ascii="Arial" w:hAnsi="Arial" w:cs="Arial"/>
                <w:sz w:val="20"/>
                <w:szCs w:val="20"/>
              </w:rPr>
              <w:t xml:space="preserve">, Bendrovės valdybos nariais išrinkti šiuos asmenis: </w:t>
            </w:r>
          </w:p>
          <w:p w14:paraId="6828D9AF" w14:textId="77777777" w:rsidR="00204EE3" w:rsidRPr="00204EE3" w:rsidRDefault="00204EE3" w:rsidP="00204EE3">
            <w:pPr>
              <w:tabs>
                <w:tab w:val="left" w:pos="5351"/>
              </w:tabs>
              <w:jc w:val="both"/>
              <w:rPr>
                <w:rFonts w:ascii="Arial" w:hAnsi="Arial" w:cs="Arial"/>
                <w:b/>
                <w:sz w:val="20"/>
                <w:szCs w:val="20"/>
              </w:rPr>
            </w:pPr>
          </w:p>
          <w:tbl>
            <w:tblPr>
              <w:tblStyle w:val="TableGrid"/>
              <w:tblW w:w="5307" w:type="dxa"/>
              <w:tblInd w:w="112" w:type="dxa"/>
              <w:tblLayout w:type="fixed"/>
              <w:tblLook w:val="04A0" w:firstRow="1" w:lastRow="0" w:firstColumn="1" w:lastColumn="0" w:noHBand="0" w:noVBand="1"/>
            </w:tblPr>
            <w:tblGrid>
              <w:gridCol w:w="487"/>
              <w:gridCol w:w="2788"/>
              <w:gridCol w:w="2032"/>
            </w:tblGrid>
            <w:tr w:rsidR="00204EE3" w:rsidRPr="00204EE3" w14:paraId="0C4134DD" w14:textId="77777777" w:rsidTr="00204EE3">
              <w:tc>
                <w:tcPr>
                  <w:tcW w:w="487" w:type="dxa"/>
                  <w:tcBorders>
                    <w:top w:val="single" w:sz="4" w:space="0" w:color="auto"/>
                    <w:left w:val="single" w:sz="4" w:space="0" w:color="auto"/>
                    <w:bottom w:val="single" w:sz="4" w:space="0" w:color="auto"/>
                    <w:right w:val="single" w:sz="4" w:space="0" w:color="auto"/>
                  </w:tcBorders>
                  <w:vAlign w:val="center"/>
                </w:tcPr>
                <w:p w14:paraId="02340318" w14:textId="77777777" w:rsidR="00204EE3" w:rsidRPr="00204EE3" w:rsidRDefault="00204EE3" w:rsidP="00204EE3">
                  <w:pPr>
                    <w:tabs>
                      <w:tab w:val="left" w:pos="5351"/>
                    </w:tabs>
                    <w:jc w:val="center"/>
                    <w:rPr>
                      <w:rFonts w:ascii="Arial" w:hAnsi="Arial" w:cs="Arial"/>
                      <w:b/>
                      <w:sz w:val="20"/>
                      <w:szCs w:val="20"/>
                    </w:rPr>
                  </w:pPr>
                </w:p>
              </w:tc>
              <w:tc>
                <w:tcPr>
                  <w:tcW w:w="2788" w:type="dxa"/>
                  <w:tcBorders>
                    <w:top w:val="single" w:sz="4" w:space="0" w:color="auto"/>
                    <w:left w:val="single" w:sz="4" w:space="0" w:color="auto"/>
                    <w:bottom w:val="single" w:sz="4" w:space="0" w:color="auto"/>
                    <w:right w:val="single" w:sz="4" w:space="0" w:color="auto"/>
                  </w:tcBorders>
                  <w:vAlign w:val="center"/>
                </w:tcPr>
                <w:p w14:paraId="20674E24" w14:textId="77777777" w:rsidR="00204EE3" w:rsidRPr="00204EE3" w:rsidRDefault="00204EE3" w:rsidP="00204EE3">
                  <w:pPr>
                    <w:tabs>
                      <w:tab w:val="left" w:pos="5351"/>
                    </w:tabs>
                    <w:rPr>
                      <w:rFonts w:ascii="Arial" w:hAnsi="Arial" w:cs="Arial"/>
                      <w:b/>
                      <w:sz w:val="20"/>
                      <w:szCs w:val="20"/>
                    </w:rPr>
                  </w:pPr>
                  <w:r w:rsidRPr="00204EE3">
                    <w:rPr>
                      <w:rFonts w:ascii="Arial" w:hAnsi="Arial" w:cs="Arial"/>
                      <w:b/>
                      <w:sz w:val="20"/>
                      <w:szCs w:val="20"/>
                    </w:rPr>
                    <w:t>Kandidatai:</w:t>
                  </w:r>
                </w:p>
              </w:tc>
              <w:tc>
                <w:tcPr>
                  <w:tcW w:w="2032" w:type="dxa"/>
                  <w:tcBorders>
                    <w:top w:val="single" w:sz="4" w:space="0" w:color="auto"/>
                    <w:left w:val="single" w:sz="4" w:space="0" w:color="auto"/>
                    <w:bottom w:val="single" w:sz="4" w:space="0" w:color="auto"/>
                    <w:right w:val="single" w:sz="4" w:space="0" w:color="auto"/>
                  </w:tcBorders>
                  <w:vAlign w:val="center"/>
                </w:tcPr>
                <w:p w14:paraId="362D8B2E" w14:textId="77777777" w:rsidR="00204EE3" w:rsidRPr="00204EE3" w:rsidRDefault="00204EE3" w:rsidP="00204EE3">
                  <w:pPr>
                    <w:tabs>
                      <w:tab w:val="left" w:pos="5351"/>
                    </w:tabs>
                    <w:jc w:val="center"/>
                    <w:rPr>
                      <w:rFonts w:ascii="Arial" w:hAnsi="Arial" w:cs="Arial"/>
                      <w:b/>
                      <w:sz w:val="20"/>
                      <w:szCs w:val="20"/>
                    </w:rPr>
                  </w:pPr>
                  <w:r w:rsidRPr="00204EE3">
                    <w:rPr>
                      <w:rFonts w:ascii="Arial" w:hAnsi="Arial" w:cs="Arial"/>
                      <w:b/>
                      <w:sz w:val="20"/>
                      <w:szCs w:val="20"/>
                    </w:rPr>
                    <w:t>Skiriamų balsų skaičius*</w:t>
                  </w:r>
                </w:p>
              </w:tc>
            </w:tr>
            <w:tr w:rsidR="00204EE3" w:rsidRPr="00204EE3" w14:paraId="710E8918" w14:textId="77777777" w:rsidTr="00204EE3">
              <w:tc>
                <w:tcPr>
                  <w:tcW w:w="487" w:type="dxa"/>
                  <w:tcBorders>
                    <w:top w:val="single" w:sz="4" w:space="0" w:color="auto"/>
                    <w:left w:val="single" w:sz="4" w:space="0" w:color="auto"/>
                    <w:bottom w:val="single" w:sz="4" w:space="0" w:color="auto"/>
                    <w:right w:val="single" w:sz="4" w:space="0" w:color="auto"/>
                  </w:tcBorders>
                  <w:vAlign w:val="center"/>
                </w:tcPr>
                <w:p w14:paraId="3C95AAE6" w14:textId="77777777" w:rsidR="00204EE3" w:rsidRPr="00204EE3" w:rsidRDefault="00204EE3" w:rsidP="00204EE3">
                  <w:pPr>
                    <w:tabs>
                      <w:tab w:val="left" w:pos="5351"/>
                    </w:tabs>
                    <w:rPr>
                      <w:rFonts w:ascii="Arial" w:hAnsi="Arial" w:cs="Arial"/>
                      <w:sz w:val="20"/>
                      <w:szCs w:val="20"/>
                    </w:rPr>
                  </w:pPr>
                  <w:r w:rsidRPr="00204EE3">
                    <w:rPr>
                      <w:rFonts w:ascii="Arial" w:hAnsi="Arial" w:cs="Arial"/>
                      <w:sz w:val="20"/>
                      <w:szCs w:val="20"/>
                    </w:rPr>
                    <w:t>1.</w:t>
                  </w:r>
                </w:p>
              </w:tc>
              <w:tc>
                <w:tcPr>
                  <w:tcW w:w="2788" w:type="dxa"/>
                  <w:tcBorders>
                    <w:top w:val="single" w:sz="4" w:space="0" w:color="auto"/>
                    <w:left w:val="single" w:sz="4" w:space="0" w:color="auto"/>
                    <w:bottom w:val="single" w:sz="4" w:space="0" w:color="auto"/>
                    <w:right w:val="single" w:sz="4" w:space="0" w:color="auto"/>
                  </w:tcBorders>
                  <w:vAlign w:val="center"/>
                </w:tcPr>
                <w:p w14:paraId="54C9FE43" w14:textId="77777777" w:rsidR="00204EE3" w:rsidRPr="00204EE3" w:rsidRDefault="00204EE3" w:rsidP="00204EE3">
                  <w:pPr>
                    <w:tabs>
                      <w:tab w:val="left" w:pos="5351"/>
                    </w:tabs>
                    <w:rPr>
                      <w:rFonts w:ascii="Arial" w:hAnsi="Arial" w:cs="Arial"/>
                      <w:bCs/>
                      <w:sz w:val="20"/>
                      <w:szCs w:val="20"/>
                    </w:rPr>
                  </w:pPr>
                </w:p>
                <w:p w14:paraId="642C3FD5" w14:textId="3FEEE651" w:rsidR="00204EE3" w:rsidRPr="00204EE3" w:rsidRDefault="00204EE3" w:rsidP="00204EE3">
                  <w:pPr>
                    <w:tabs>
                      <w:tab w:val="left" w:pos="5351"/>
                    </w:tabs>
                    <w:rPr>
                      <w:rFonts w:ascii="Arial" w:hAnsi="Arial" w:cs="Arial"/>
                      <w:bCs/>
                      <w:sz w:val="20"/>
                      <w:szCs w:val="20"/>
                    </w:rPr>
                  </w:pPr>
                  <w:r>
                    <w:rPr>
                      <w:rFonts w:ascii="Arial" w:hAnsi="Arial" w:cs="Arial"/>
                      <w:bCs/>
                      <w:sz w:val="20"/>
                      <w:szCs w:val="20"/>
                    </w:rPr>
                    <w:t>VYTAUTAS VAŠKYS</w:t>
                  </w:r>
                </w:p>
                <w:p w14:paraId="1099B303" w14:textId="77777777" w:rsidR="00204EE3" w:rsidRPr="00204EE3" w:rsidRDefault="00204EE3" w:rsidP="00204EE3">
                  <w:pPr>
                    <w:tabs>
                      <w:tab w:val="left" w:pos="5351"/>
                    </w:tabs>
                    <w:rPr>
                      <w:rFonts w:ascii="Arial" w:hAnsi="Arial" w:cs="Arial"/>
                      <w:bCs/>
                      <w:sz w:val="20"/>
                      <w:szCs w:val="20"/>
                    </w:rPr>
                  </w:pPr>
                </w:p>
              </w:tc>
              <w:tc>
                <w:tcPr>
                  <w:tcW w:w="2032" w:type="dxa"/>
                  <w:tcBorders>
                    <w:top w:val="single" w:sz="4" w:space="0" w:color="auto"/>
                    <w:left w:val="single" w:sz="4" w:space="0" w:color="auto"/>
                  </w:tcBorders>
                  <w:vAlign w:val="center"/>
                </w:tcPr>
                <w:p w14:paraId="73752B64" w14:textId="77777777" w:rsidR="00204EE3" w:rsidRPr="00204EE3" w:rsidRDefault="00204EE3" w:rsidP="00204EE3">
                  <w:pPr>
                    <w:tabs>
                      <w:tab w:val="left" w:pos="5351"/>
                    </w:tabs>
                    <w:rPr>
                      <w:rFonts w:ascii="Arial" w:hAnsi="Arial" w:cs="Arial"/>
                      <w:b/>
                      <w:sz w:val="20"/>
                      <w:szCs w:val="20"/>
                    </w:rPr>
                  </w:pPr>
                </w:p>
              </w:tc>
            </w:tr>
            <w:tr w:rsidR="00204EE3" w:rsidRPr="00204EE3" w14:paraId="7832AE7F" w14:textId="77777777" w:rsidTr="00204EE3">
              <w:tc>
                <w:tcPr>
                  <w:tcW w:w="487" w:type="dxa"/>
                  <w:tcBorders>
                    <w:top w:val="single" w:sz="4" w:space="0" w:color="auto"/>
                  </w:tcBorders>
                  <w:vAlign w:val="center"/>
                </w:tcPr>
                <w:p w14:paraId="55AE61F7" w14:textId="77777777" w:rsidR="00204EE3" w:rsidRPr="00204EE3" w:rsidRDefault="00204EE3" w:rsidP="00204EE3">
                  <w:pPr>
                    <w:tabs>
                      <w:tab w:val="left" w:pos="5351"/>
                    </w:tabs>
                    <w:rPr>
                      <w:rFonts w:ascii="Arial" w:hAnsi="Arial" w:cs="Arial"/>
                      <w:sz w:val="20"/>
                      <w:szCs w:val="20"/>
                    </w:rPr>
                  </w:pPr>
                  <w:r w:rsidRPr="00204EE3">
                    <w:rPr>
                      <w:rFonts w:ascii="Arial" w:hAnsi="Arial" w:cs="Arial"/>
                      <w:sz w:val="20"/>
                      <w:szCs w:val="20"/>
                    </w:rPr>
                    <w:t xml:space="preserve">2. </w:t>
                  </w:r>
                </w:p>
              </w:tc>
              <w:tc>
                <w:tcPr>
                  <w:tcW w:w="2788" w:type="dxa"/>
                  <w:tcBorders>
                    <w:top w:val="single" w:sz="4" w:space="0" w:color="auto"/>
                  </w:tcBorders>
                  <w:vAlign w:val="center"/>
                </w:tcPr>
                <w:p w14:paraId="1DF13180" w14:textId="4B74A9B4" w:rsidR="00204EE3" w:rsidRDefault="00204EE3" w:rsidP="00204EE3">
                  <w:pPr>
                    <w:tabs>
                      <w:tab w:val="left" w:pos="5351"/>
                    </w:tabs>
                    <w:rPr>
                      <w:rFonts w:ascii="Arial" w:hAnsi="Arial" w:cs="Arial"/>
                      <w:bCs/>
                      <w:sz w:val="20"/>
                      <w:szCs w:val="20"/>
                    </w:rPr>
                  </w:pPr>
                  <w:r w:rsidRPr="00204EE3">
                    <w:rPr>
                      <w:rFonts w:ascii="Arial" w:hAnsi="Arial" w:cs="Arial"/>
                      <w:bCs/>
                      <w:sz w:val="20"/>
                      <w:szCs w:val="20"/>
                    </w:rPr>
                    <w:tab/>
                  </w:r>
                  <w:r>
                    <w:rPr>
                      <w:rFonts w:ascii="Arial" w:hAnsi="Arial" w:cs="Arial"/>
                      <w:bCs/>
                      <w:sz w:val="20"/>
                      <w:szCs w:val="20"/>
                    </w:rPr>
                    <w:t>NERINGA VAITELYTĖ</w:t>
                  </w:r>
                </w:p>
                <w:p w14:paraId="559F3874" w14:textId="7B3E3CE7" w:rsidR="0065486B" w:rsidRPr="00204EE3" w:rsidRDefault="0065486B" w:rsidP="00204EE3">
                  <w:pPr>
                    <w:tabs>
                      <w:tab w:val="left" w:pos="5351"/>
                    </w:tabs>
                    <w:rPr>
                      <w:rFonts w:ascii="Arial" w:hAnsi="Arial" w:cs="Arial"/>
                      <w:bCs/>
                      <w:sz w:val="20"/>
                      <w:szCs w:val="20"/>
                    </w:rPr>
                  </w:pPr>
                  <w:r>
                    <w:rPr>
                      <w:rFonts w:ascii="Arial" w:hAnsi="Arial" w:cs="Arial"/>
                      <w:bCs/>
                      <w:sz w:val="20"/>
                      <w:szCs w:val="20"/>
                    </w:rPr>
                    <w:t>(nepriklausomas narys)</w:t>
                  </w:r>
                </w:p>
                <w:p w14:paraId="4904BD23" w14:textId="77777777" w:rsidR="00204EE3" w:rsidRPr="00204EE3" w:rsidRDefault="00204EE3" w:rsidP="00204EE3">
                  <w:pPr>
                    <w:tabs>
                      <w:tab w:val="left" w:pos="5351"/>
                    </w:tabs>
                    <w:rPr>
                      <w:rFonts w:ascii="Arial" w:hAnsi="Arial" w:cs="Arial"/>
                      <w:bCs/>
                      <w:sz w:val="20"/>
                      <w:szCs w:val="20"/>
                    </w:rPr>
                  </w:pPr>
                </w:p>
              </w:tc>
              <w:tc>
                <w:tcPr>
                  <w:tcW w:w="2032" w:type="dxa"/>
                  <w:vAlign w:val="center"/>
                </w:tcPr>
                <w:p w14:paraId="55D8C60C" w14:textId="77777777" w:rsidR="00204EE3" w:rsidRPr="00204EE3" w:rsidRDefault="00204EE3" w:rsidP="00204EE3">
                  <w:pPr>
                    <w:tabs>
                      <w:tab w:val="left" w:pos="5351"/>
                    </w:tabs>
                    <w:rPr>
                      <w:rFonts w:ascii="Arial" w:hAnsi="Arial" w:cs="Arial"/>
                      <w:b/>
                      <w:sz w:val="20"/>
                      <w:szCs w:val="20"/>
                    </w:rPr>
                  </w:pPr>
                </w:p>
              </w:tc>
            </w:tr>
          </w:tbl>
          <w:p w14:paraId="4B5D2CCE" w14:textId="77777777" w:rsidR="00204EE3" w:rsidRPr="00204EE3" w:rsidRDefault="00204EE3" w:rsidP="00204EE3">
            <w:pPr>
              <w:tabs>
                <w:tab w:val="left" w:pos="5351"/>
              </w:tabs>
              <w:jc w:val="both"/>
              <w:rPr>
                <w:rFonts w:ascii="Arial" w:hAnsi="Arial" w:cs="Arial"/>
                <w:b/>
                <w:sz w:val="20"/>
                <w:szCs w:val="20"/>
              </w:rPr>
            </w:pPr>
          </w:p>
          <w:p w14:paraId="508CBF9D" w14:textId="77777777" w:rsidR="00204EE3" w:rsidRPr="00204EE3" w:rsidRDefault="00204EE3" w:rsidP="00204EE3">
            <w:pPr>
              <w:tabs>
                <w:tab w:val="left" w:pos="5351"/>
              </w:tabs>
              <w:jc w:val="both"/>
              <w:rPr>
                <w:rFonts w:ascii="Arial" w:hAnsi="Arial" w:cs="Arial"/>
                <w:sz w:val="20"/>
                <w:szCs w:val="20"/>
              </w:rPr>
            </w:pPr>
            <w:r w:rsidRPr="00204EE3">
              <w:rPr>
                <w:rFonts w:ascii="Arial" w:hAnsi="Arial" w:cs="Arial"/>
                <w:b/>
                <w:bCs/>
                <w:i/>
                <w:iCs/>
                <w:sz w:val="20"/>
                <w:szCs w:val="20"/>
              </w:rPr>
              <w:t>*</w:t>
            </w:r>
            <w:r w:rsidRPr="00204EE3">
              <w:rPr>
                <w:i/>
                <w:iCs/>
                <w:sz w:val="20"/>
                <w:szCs w:val="20"/>
              </w:rPr>
              <w:t xml:space="preserve"> </w:t>
            </w:r>
            <w:r w:rsidRPr="00204EE3">
              <w:rPr>
                <w:rFonts w:ascii="Arial" w:hAnsi="Arial" w:cs="Arial"/>
                <w:i/>
                <w:iCs/>
                <w:sz w:val="20"/>
                <w:szCs w:val="20"/>
              </w:rPr>
              <w:t>Prašome atkreipti dėmesį, kad renkant valdybos narius, akcininkas turi tokį balsų skaičių, kuris lygus balsų skaičiaus, kurį suteikia akcininkui priklausančios akcijos ir renkamų valdybos narių skaičiaus sandaugai. Balsus paskirstykite savo nuožiūra, už vieną ar kelis kandidatus</w:t>
            </w:r>
            <w:r w:rsidRPr="00204EE3">
              <w:rPr>
                <w:rFonts w:ascii="Arial" w:hAnsi="Arial" w:cs="Arial"/>
                <w:sz w:val="20"/>
                <w:szCs w:val="20"/>
              </w:rPr>
              <w:t>.</w:t>
            </w:r>
          </w:p>
          <w:p w14:paraId="0CDDCD4A" w14:textId="149D65EE" w:rsidR="00204EE3" w:rsidRPr="00204EE3" w:rsidRDefault="00204EE3" w:rsidP="00204EE3">
            <w:pPr>
              <w:rPr>
                <w:rFonts w:ascii="Arial" w:hAnsi="Arial" w:cs="Arial"/>
                <w:color w:val="000000"/>
                <w:sz w:val="20"/>
                <w:szCs w:val="20"/>
              </w:rPr>
            </w:pPr>
          </w:p>
        </w:tc>
        <w:tc>
          <w:tcPr>
            <w:tcW w:w="851" w:type="dxa"/>
            <w:shd w:val="clear" w:color="auto" w:fill="auto"/>
            <w:vAlign w:val="center"/>
          </w:tcPr>
          <w:p w14:paraId="748BC2B8" w14:textId="07ED85BF" w:rsidR="00204EE3" w:rsidRPr="00204EE3" w:rsidRDefault="00204EE3" w:rsidP="00204EE3">
            <w:pPr>
              <w:jc w:val="center"/>
              <w:rPr>
                <w:rFonts w:ascii="Arial" w:hAnsi="Arial" w:cs="Arial"/>
                <w:sz w:val="20"/>
                <w:szCs w:val="20"/>
              </w:rPr>
            </w:pPr>
            <w:r w:rsidRPr="00204EE3">
              <w:rPr>
                <w:rFonts w:ascii="Arial" w:hAnsi="Arial" w:cs="Arial"/>
                <w:sz w:val="20"/>
                <w:szCs w:val="20"/>
              </w:rPr>
              <w:t>----</w:t>
            </w:r>
          </w:p>
        </w:tc>
        <w:tc>
          <w:tcPr>
            <w:tcW w:w="1134" w:type="dxa"/>
            <w:shd w:val="clear" w:color="auto" w:fill="auto"/>
            <w:vAlign w:val="center"/>
          </w:tcPr>
          <w:p w14:paraId="6EC01D70" w14:textId="6BC03ECF" w:rsidR="00204EE3" w:rsidRPr="00204EE3" w:rsidRDefault="00204EE3" w:rsidP="00204EE3">
            <w:pPr>
              <w:jc w:val="center"/>
              <w:rPr>
                <w:rFonts w:ascii="Arial" w:hAnsi="Arial" w:cs="Arial"/>
                <w:sz w:val="20"/>
                <w:szCs w:val="20"/>
              </w:rPr>
            </w:pPr>
            <w:r w:rsidRPr="00204EE3">
              <w:rPr>
                <w:rFonts w:ascii="Arial" w:hAnsi="Arial" w:cs="Arial"/>
                <w:sz w:val="20"/>
                <w:szCs w:val="20"/>
              </w:rPr>
              <w:t>----</w:t>
            </w:r>
          </w:p>
        </w:tc>
      </w:tr>
      <w:tr w:rsidR="00204EE3" w:rsidRPr="00C15BE6" w14:paraId="3DD71AE9" w14:textId="77777777" w:rsidTr="00C070B9">
        <w:trPr>
          <w:trHeight w:val="844"/>
        </w:trPr>
        <w:tc>
          <w:tcPr>
            <w:tcW w:w="562" w:type="dxa"/>
            <w:vMerge/>
            <w:tcBorders>
              <w:bottom w:val="single" w:sz="4" w:space="0" w:color="auto"/>
            </w:tcBorders>
            <w:shd w:val="clear" w:color="auto" w:fill="auto"/>
          </w:tcPr>
          <w:p w14:paraId="2F5E30AC" w14:textId="77777777" w:rsidR="00204EE3" w:rsidRPr="00204EE3" w:rsidRDefault="00204EE3" w:rsidP="00204EE3">
            <w:pPr>
              <w:rPr>
                <w:rFonts w:ascii="Arial" w:hAnsi="Arial" w:cs="Arial"/>
                <w:sz w:val="20"/>
                <w:szCs w:val="20"/>
              </w:rPr>
            </w:pPr>
          </w:p>
        </w:tc>
        <w:tc>
          <w:tcPr>
            <w:tcW w:w="2268" w:type="dxa"/>
            <w:vMerge/>
            <w:tcBorders>
              <w:bottom w:val="single" w:sz="4" w:space="0" w:color="auto"/>
            </w:tcBorders>
            <w:shd w:val="clear" w:color="auto" w:fill="auto"/>
          </w:tcPr>
          <w:p w14:paraId="4B7DFFC4" w14:textId="77777777" w:rsidR="00204EE3" w:rsidRPr="00204EE3" w:rsidRDefault="00204EE3" w:rsidP="00204EE3">
            <w:pPr>
              <w:rPr>
                <w:rFonts w:ascii="Arial" w:hAnsi="Arial" w:cs="Arial"/>
                <w:b/>
                <w:bCs/>
                <w:spacing w:val="-3"/>
                <w:sz w:val="20"/>
                <w:szCs w:val="20"/>
              </w:rPr>
            </w:pPr>
          </w:p>
        </w:tc>
        <w:tc>
          <w:tcPr>
            <w:tcW w:w="5670" w:type="dxa"/>
            <w:shd w:val="clear" w:color="auto" w:fill="auto"/>
          </w:tcPr>
          <w:p w14:paraId="4813D3B1" w14:textId="4C3A9997" w:rsidR="00204EE3" w:rsidRPr="00204EE3" w:rsidRDefault="00204EE3" w:rsidP="00204EE3">
            <w:pPr>
              <w:jc w:val="both"/>
              <w:rPr>
                <w:rFonts w:ascii="Arial" w:hAnsi="Arial" w:cs="Arial"/>
                <w:sz w:val="20"/>
                <w:szCs w:val="20"/>
              </w:rPr>
            </w:pPr>
            <w:r w:rsidRPr="00204EE3">
              <w:rPr>
                <w:rFonts w:ascii="Arial" w:hAnsi="Arial" w:cs="Arial"/>
                <w:sz w:val="20"/>
                <w:szCs w:val="20"/>
              </w:rPr>
              <w:t>2.2. Asmenys Bendrovės valdybos nariais išrenkami iki veikiančios Bendrovės valdybos (išrinktos 2021-04-28  visuotinio akcininkų susirinkimo sprendimu) kadencijos pabaigos. Valdybos nariai savo veiklą pradeda pasibaigus juos išrinkusiam Bendrovės visuotiniam akcininkų susirinkimui.</w:t>
            </w:r>
          </w:p>
          <w:p w14:paraId="3BC9CE68" w14:textId="49366D81" w:rsidR="00204EE3" w:rsidRPr="00204EE3" w:rsidRDefault="00204EE3" w:rsidP="00204EE3">
            <w:pPr>
              <w:jc w:val="both"/>
              <w:rPr>
                <w:rFonts w:ascii="Arial" w:hAnsi="Arial" w:cs="Arial"/>
                <w:sz w:val="20"/>
                <w:szCs w:val="20"/>
              </w:rPr>
            </w:pPr>
          </w:p>
        </w:tc>
        <w:tc>
          <w:tcPr>
            <w:tcW w:w="851" w:type="dxa"/>
            <w:shd w:val="clear" w:color="auto" w:fill="auto"/>
            <w:vAlign w:val="center"/>
          </w:tcPr>
          <w:p w14:paraId="48003B34" w14:textId="771A6BB4" w:rsidR="00204EE3" w:rsidRPr="00204EE3" w:rsidRDefault="00204EE3" w:rsidP="00204EE3">
            <w:pPr>
              <w:jc w:val="center"/>
              <w:rPr>
                <w:rFonts w:ascii="Arial" w:hAnsi="Arial" w:cs="Arial"/>
                <w:sz w:val="20"/>
                <w:szCs w:val="20"/>
              </w:rPr>
            </w:pPr>
            <w:r w:rsidRPr="00204EE3">
              <w:rPr>
                <w:rFonts w:ascii="Arial" w:hAnsi="Arial" w:cs="Arial"/>
                <w:sz w:val="20"/>
                <w:szCs w:val="20"/>
              </w:rPr>
              <w:t>UŽ</w:t>
            </w:r>
          </w:p>
        </w:tc>
        <w:tc>
          <w:tcPr>
            <w:tcW w:w="1134" w:type="dxa"/>
            <w:shd w:val="clear" w:color="auto" w:fill="auto"/>
            <w:vAlign w:val="center"/>
          </w:tcPr>
          <w:p w14:paraId="4BEC2869" w14:textId="42DA5FB1" w:rsidR="00204EE3" w:rsidRPr="00204EE3" w:rsidRDefault="00204EE3" w:rsidP="00204EE3">
            <w:pPr>
              <w:jc w:val="center"/>
              <w:rPr>
                <w:rFonts w:ascii="Arial" w:hAnsi="Arial" w:cs="Arial"/>
                <w:sz w:val="20"/>
                <w:szCs w:val="20"/>
              </w:rPr>
            </w:pPr>
            <w:r w:rsidRPr="00204EE3">
              <w:rPr>
                <w:rFonts w:ascii="Arial" w:hAnsi="Arial" w:cs="Arial"/>
                <w:sz w:val="20"/>
                <w:szCs w:val="20"/>
              </w:rPr>
              <w:t>PRIEŠ</w:t>
            </w:r>
          </w:p>
        </w:tc>
      </w:tr>
      <w:tr w:rsidR="0090467F" w:rsidRPr="00C15BE6" w14:paraId="2DD7340F" w14:textId="77777777" w:rsidTr="00C070B9">
        <w:trPr>
          <w:trHeight w:val="844"/>
        </w:trPr>
        <w:tc>
          <w:tcPr>
            <w:tcW w:w="562" w:type="dxa"/>
            <w:tcBorders>
              <w:top w:val="single" w:sz="4" w:space="0" w:color="auto"/>
              <w:left w:val="single" w:sz="4" w:space="0" w:color="auto"/>
              <w:bottom w:val="nil"/>
              <w:right w:val="single" w:sz="4" w:space="0" w:color="auto"/>
            </w:tcBorders>
            <w:shd w:val="clear" w:color="auto" w:fill="auto"/>
          </w:tcPr>
          <w:p w14:paraId="0DC42358" w14:textId="77777777" w:rsidR="0090467F" w:rsidRPr="00204EE3" w:rsidRDefault="0090467F" w:rsidP="0090467F">
            <w:pPr>
              <w:rPr>
                <w:rFonts w:ascii="Arial" w:hAnsi="Arial" w:cs="Arial"/>
                <w:sz w:val="20"/>
                <w:szCs w:val="20"/>
              </w:rPr>
            </w:pPr>
          </w:p>
        </w:tc>
        <w:tc>
          <w:tcPr>
            <w:tcW w:w="2268" w:type="dxa"/>
            <w:tcBorders>
              <w:top w:val="single" w:sz="4" w:space="0" w:color="auto"/>
              <w:left w:val="single" w:sz="4" w:space="0" w:color="auto"/>
              <w:bottom w:val="nil"/>
              <w:right w:val="single" w:sz="4" w:space="0" w:color="auto"/>
            </w:tcBorders>
            <w:shd w:val="clear" w:color="auto" w:fill="auto"/>
          </w:tcPr>
          <w:p w14:paraId="388CA4DC" w14:textId="77777777" w:rsidR="0090467F" w:rsidRPr="00204EE3" w:rsidRDefault="0090467F" w:rsidP="0090467F">
            <w:pPr>
              <w:rPr>
                <w:rFonts w:ascii="Arial" w:hAnsi="Arial" w:cs="Arial"/>
                <w:b/>
                <w:bCs/>
                <w:spacing w:val="-3"/>
                <w:sz w:val="20"/>
                <w:szCs w:val="20"/>
              </w:rPr>
            </w:pPr>
          </w:p>
        </w:tc>
        <w:tc>
          <w:tcPr>
            <w:tcW w:w="5670" w:type="dxa"/>
            <w:tcBorders>
              <w:left w:val="single" w:sz="4" w:space="0" w:color="auto"/>
            </w:tcBorders>
            <w:shd w:val="clear" w:color="auto" w:fill="auto"/>
          </w:tcPr>
          <w:p w14:paraId="069D671D" w14:textId="57F4871E" w:rsidR="0090467F" w:rsidRPr="0065486B" w:rsidRDefault="0090467F" w:rsidP="0090467F">
            <w:pPr>
              <w:jc w:val="both"/>
              <w:rPr>
                <w:rFonts w:ascii="Arial" w:hAnsi="Arial" w:cs="Arial"/>
                <w:sz w:val="20"/>
                <w:szCs w:val="20"/>
              </w:rPr>
            </w:pPr>
            <w:r w:rsidRPr="0065486B">
              <w:rPr>
                <w:rFonts w:ascii="Arial" w:hAnsi="Arial" w:cs="Arial"/>
                <w:sz w:val="20"/>
                <w:szCs w:val="20"/>
              </w:rPr>
              <w:t xml:space="preserve">2.3. </w:t>
            </w:r>
            <w:r>
              <w:rPr>
                <w:rFonts w:ascii="Arial" w:hAnsi="Arial" w:cs="Arial"/>
                <w:color w:val="000000"/>
                <w:sz w:val="22"/>
                <w:szCs w:val="22"/>
                <w:shd w:val="clear" w:color="auto" w:fill="FFFFFF"/>
              </w:rPr>
              <w:t> Nustatyti, kad nepriklausomam Bendrovės valdybos nariui už valdybos nario veiklą yra mokamas atlygis, atitinkantis šias sąlygas:</w:t>
            </w:r>
            <w:r>
              <w:rPr>
                <w:rFonts w:ascii="Arial" w:hAnsi="Arial" w:cs="Arial"/>
                <w:color w:val="000000"/>
                <w:sz w:val="22"/>
                <w:szCs w:val="22"/>
              </w:rPr>
              <w:br/>
            </w:r>
            <w:r>
              <w:rPr>
                <w:rFonts w:ascii="Arial" w:hAnsi="Arial" w:cs="Arial"/>
                <w:color w:val="000000"/>
                <w:sz w:val="22"/>
                <w:szCs w:val="22"/>
                <w:shd w:val="clear" w:color="auto" w:fill="FFFFFF"/>
              </w:rPr>
              <w:t>  – valandinis atlygis ne didesnis nei 80 EUR/val. (atskaičius mokesčius);</w:t>
            </w:r>
            <w:r>
              <w:rPr>
                <w:rFonts w:ascii="Arial" w:hAnsi="Arial" w:cs="Arial"/>
                <w:color w:val="000000"/>
                <w:sz w:val="22"/>
                <w:szCs w:val="22"/>
              </w:rPr>
              <w:br/>
            </w:r>
            <w:r>
              <w:rPr>
                <w:rFonts w:ascii="Arial" w:hAnsi="Arial" w:cs="Arial"/>
                <w:color w:val="000000"/>
                <w:sz w:val="22"/>
                <w:szCs w:val="22"/>
                <w:shd w:val="clear" w:color="auto" w:fill="FFFFFF"/>
              </w:rPr>
              <w:t>  – per mėnesį mokamas atlygis ne daugiau nei 2000 EUR (atskaičius mokesčius);</w:t>
            </w:r>
            <w:r>
              <w:rPr>
                <w:rFonts w:ascii="Arial" w:hAnsi="Arial" w:cs="Arial"/>
                <w:color w:val="000000"/>
                <w:sz w:val="22"/>
                <w:szCs w:val="22"/>
              </w:rPr>
              <w:br/>
            </w:r>
            <w:r>
              <w:rPr>
                <w:rFonts w:ascii="Arial" w:hAnsi="Arial" w:cs="Arial"/>
                <w:color w:val="000000"/>
                <w:sz w:val="22"/>
                <w:szCs w:val="22"/>
                <w:shd w:val="clear" w:color="auto" w:fill="FFFFFF"/>
              </w:rPr>
              <w:t>  – minimalus kiekis valandų per ketvirtį, už kurias Bendrovė sumoka nepriklausomiems valdybos nariams už veiklą valdyboje yra 10 val. Sutartyje su nepriklausomu valdybos nariu gali būti numatyta, kad minimalus kiekis valandų nėra nustatomas.</w:t>
            </w:r>
            <w:r>
              <w:rPr>
                <w:rFonts w:ascii="Arial" w:hAnsi="Arial" w:cs="Arial"/>
                <w:color w:val="000000"/>
                <w:sz w:val="22"/>
                <w:szCs w:val="22"/>
              </w:rPr>
              <w:br/>
            </w:r>
          </w:p>
        </w:tc>
        <w:tc>
          <w:tcPr>
            <w:tcW w:w="851" w:type="dxa"/>
            <w:shd w:val="clear" w:color="auto" w:fill="auto"/>
            <w:vAlign w:val="center"/>
          </w:tcPr>
          <w:p w14:paraId="5F89792F" w14:textId="61F065DB" w:rsidR="0090467F" w:rsidRPr="00204EE3" w:rsidRDefault="0090467F" w:rsidP="0090467F">
            <w:pPr>
              <w:jc w:val="center"/>
              <w:rPr>
                <w:rFonts w:ascii="Arial" w:hAnsi="Arial" w:cs="Arial"/>
                <w:sz w:val="20"/>
                <w:szCs w:val="20"/>
              </w:rPr>
            </w:pPr>
            <w:r w:rsidRPr="00204EE3">
              <w:rPr>
                <w:rFonts w:ascii="Arial" w:hAnsi="Arial" w:cs="Arial"/>
                <w:sz w:val="20"/>
                <w:szCs w:val="20"/>
              </w:rPr>
              <w:t>UŽ</w:t>
            </w:r>
          </w:p>
        </w:tc>
        <w:tc>
          <w:tcPr>
            <w:tcW w:w="1134" w:type="dxa"/>
            <w:shd w:val="clear" w:color="auto" w:fill="auto"/>
            <w:vAlign w:val="center"/>
          </w:tcPr>
          <w:p w14:paraId="37FADC03" w14:textId="5E805EF2" w:rsidR="0090467F" w:rsidRPr="00204EE3" w:rsidRDefault="0090467F" w:rsidP="0090467F">
            <w:pPr>
              <w:jc w:val="center"/>
              <w:rPr>
                <w:rFonts w:ascii="Arial" w:hAnsi="Arial" w:cs="Arial"/>
                <w:sz w:val="20"/>
                <w:szCs w:val="20"/>
              </w:rPr>
            </w:pPr>
            <w:r w:rsidRPr="00204EE3">
              <w:rPr>
                <w:rFonts w:ascii="Arial" w:hAnsi="Arial" w:cs="Arial"/>
                <w:sz w:val="20"/>
                <w:szCs w:val="20"/>
              </w:rPr>
              <w:t>PRIEŠ</w:t>
            </w:r>
          </w:p>
        </w:tc>
      </w:tr>
      <w:tr w:rsidR="0090467F" w:rsidRPr="00C15BE6" w14:paraId="794CC48F" w14:textId="77777777" w:rsidTr="00C070B9">
        <w:trPr>
          <w:trHeight w:val="844"/>
        </w:trPr>
        <w:tc>
          <w:tcPr>
            <w:tcW w:w="562" w:type="dxa"/>
            <w:tcBorders>
              <w:top w:val="nil"/>
              <w:left w:val="single" w:sz="4" w:space="0" w:color="auto"/>
              <w:bottom w:val="single" w:sz="4" w:space="0" w:color="auto"/>
              <w:right w:val="single" w:sz="4" w:space="0" w:color="auto"/>
            </w:tcBorders>
            <w:shd w:val="clear" w:color="auto" w:fill="auto"/>
          </w:tcPr>
          <w:p w14:paraId="2A1958E2" w14:textId="77777777" w:rsidR="0090467F" w:rsidRPr="00204EE3" w:rsidRDefault="0090467F" w:rsidP="0090467F">
            <w:pPr>
              <w:rPr>
                <w:rFonts w:ascii="Arial" w:hAnsi="Arial" w:cs="Arial"/>
                <w:sz w:val="20"/>
                <w:szCs w:val="20"/>
              </w:rPr>
            </w:pPr>
          </w:p>
        </w:tc>
        <w:tc>
          <w:tcPr>
            <w:tcW w:w="2268" w:type="dxa"/>
            <w:tcBorders>
              <w:top w:val="nil"/>
              <w:left w:val="single" w:sz="4" w:space="0" w:color="auto"/>
              <w:bottom w:val="single" w:sz="4" w:space="0" w:color="auto"/>
              <w:right w:val="single" w:sz="4" w:space="0" w:color="auto"/>
            </w:tcBorders>
            <w:shd w:val="clear" w:color="auto" w:fill="auto"/>
          </w:tcPr>
          <w:p w14:paraId="2973A9E0" w14:textId="77777777" w:rsidR="0090467F" w:rsidRPr="00204EE3" w:rsidRDefault="0090467F" w:rsidP="0090467F">
            <w:pPr>
              <w:rPr>
                <w:rFonts w:ascii="Arial" w:hAnsi="Arial" w:cs="Arial"/>
                <w:b/>
                <w:bCs/>
                <w:spacing w:val="-3"/>
                <w:sz w:val="20"/>
                <w:szCs w:val="20"/>
              </w:rPr>
            </w:pPr>
          </w:p>
        </w:tc>
        <w:tc>
          <w:tcPr>
            <w:tcW w:w="5670" w:type="dxa"/>
            <w:tcBorders>
              <w:left w:val="single" w:sz="4" w:space="0" w:color="auto"/>
            </w:tcBorders>
            <w:shd w:val="clear" w:color="auto" w:fill="auto"/>
          </w:tcPr>
          <w:p w14:paraId="1A205C78" w14:textId="4DF807A8" w:rsidR="0090467F" w:rsidRDefault="0090467F" w:rsidP="0090467F">
            <w:p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2.4.  Pavesti Bendrovės valdybai nustatyti atlygio skaičiavimo ir mokėjimo nepriklausomam Bendrovės valdybos nariui tvarką bei patvirtinti sutarties dėl Bendrovės valdybos nario veiklos valdyboje formą.</w:t>
            </w:r>
          </w:p>
          <w:p w14:paraId="5548ACB2" w14:textId="0A91E58F" w:rsidR="0090467F" w:rsidRPr="0065486B" w:rsidRDefault="0090467F" w:rsidP="0090467F">
            <w:pPr>
              <w:jc w:val="both"/>
              <w:rPr>
                <w:rFonts w:ascii="Arial" w:hAnsi="Arial" w:cs="Arial"/>
                <w:sz w:val="20"/>
                <w:szCs w:val="20"/>
              </w:rPr>
            </w:pPr>
          </w:p>
        </w:tc>
        <w:tc>
          <w:tcPr>
            <w:tcW w:w="851" w:type="dxa"/>
            <w:shd w:val="clear" w:color="auto" w:fill="auto"/>
            <w:vAlign w:val="center"/>
          </w:tcPr>
          <w:p w14:paraId="60161CF3" w14:textId="01E8BE43" w:rsidR="0090467F" w:rsidRPr="00204EE3" w:rsidRDefault="0090467F" w:rsidP="0090467F">
            <w:pPr>
              <w:jc w:val="center"/>
              <w:rPr>
                <w:rFonts w:ascii="Arial" w:hAnsi="Arial" w:cs="Arial"/>
                <w:sz w:val="20"/>
                <w:szCs w:val="20"/>
              </w:rPr>
            </w:pPr>
            <w:r w:rsidRPr="00204EE3">
              <w:rPr>
                <w:rFonts w:ascii="Arial" w:hAnsi="Arial" w:cs="Arial"/>
                <w:sz w:val="20"/>
                <w:szCs w:val="20"/>
              </w:rPr>
              <w:t>UŽ</w:t>
            </w:r>
          </w:p>
        </w:tc>
        <w:tc>
          <w:tcPr>
            <w:tcW w:w="1134" w:type="dxa"/>
            <w:shd w:val="clear" w:color="auto" w:fill="auto"/>
            <w:vAlign w:val="center"/>
          </w:tcPr>
          <w:p w14:paraId="4B6192E2" w14:textId="58D7B4C1" w:rsidR="0090467F" w:rsidRPr="00204EE3" w:rsidRDefault="0090467F" w:rsidP="0090467F">
            <w:pPr>
              <w:jc w:val="center"/>
              <w:rPr>
                <w:rFonts w:ascii="Arial" w:hAnsi="Arial" w:cs="Arial"/>
                <w:sz w:val="20"/>
                <w:szCs w:val="20"/>
              </w:rPr>
            </w:pPr>
            <w:r w:rsidRPr="00204EE3">
              <w:rPr>
                <w:rFonts w:ascii="Arial" w:hAnsi="Arial" w:cs="Arial"/>
                <w:sz w:val="20"/>
                <w:szCs w:val="20"/>
              </w:rPr>
              <w:t>PRIEŠ</w:t>
            </w:r>
          </w:p>
        </w:tc>
      </w:tr>
    </w:tbl>
    <w:p w14:paraId="6AF267C6" w14:textId="77777777" w:rsidR="001706A2" w:rsidRPr="001321D8" w:rsidRDefault="001706A2">
      <w:pPr>
        <w:rPr>
          <w:rFonts w:ascii="Arial" w:hAnsi="Arial" w:cs="Arial"/>
          <w:sz w:val="20"/>
          <w:szCs w:val="20"/>
        </w:rPr>
      </w:pPr>
    </w:p>
    <w:p w14:paraId="17587F18" w14:textId="096D3E5F" w:rsidR="00BD1BCA" w:rsidRDefault="00DA211E" w:rsidP="00DA211E">
      <w:pPr>
        <w:jc w:val="both"/>
        <w:rPr>
          <w:rFonts w:ascii="Arial" w:hAnsi="Arial" w:cs="Arial"/>
          <w:sz w:val="20"/>
          <w:szCs w:val="20"/>
        </w:rPr>
      </w:pPr>
      <w:r w:rsidRPr="00DA211E">
        <w:rPr>
          <w:rFonts w:ascii="Arial" w:hAnsi="Arial" w:cs="Arial"/>
          <w:sz w:val="20"/>
          <w:szCs w:val="20"/>
        </w:rPr>
        <w:t>Pasirašydamas šį biuletenį, akcininkas taip pat patvirtina, kad informacija apie šaukiamą Bendrovės visuotinį akcininkų susirinkimą buvo tinkamai ir laiku pateikta, akcininkas neturi jokių pretenzijų dėl visuotinio akcininkų susirinkimo sušaukimo, o taip pat patvirtina, jog jam buvo pateikta visa informacija / dokumentai, kurie būtini balsuojant dėl kiekvieno iš darbotvarkės klausimų.</w:t>
      </w:r>
    </w:p>
    <w:p w14:paraId="46BD4061" w14:textId="7BE7515D" w:rsidR="00BD1BCA" w:rsidRDefault="00BD1BCA">
      <w:pPr>
        <w:rPr>
          <w:rFonts w:ascii="Arial" w:hAnsi="Arial" w:cs="Arial"/>
          <w:sz w:val="20"/>
          <w:szCs w:val="20"/>
        </w:rPr>
      </w:pPr>
    </w:p>
    <w:p w14:paraId="74294D2D" w14:textId="77777777" w:rsidR="007C3FE0" w:rsidRDefault="007C3FE0">
      <w:pPr>
        <w:rPr>
          <w:rFonts w:ascii="Arial" w:hAnsi="Arial" w:cs="Arial"/>
          <w:sz w:val="20"/>
          <w:szCs w:val="20"/>
        </w:rPr>
      </w:pPr>
    </w:p>
    <w:p w14:paraId="7C84A73C" w14:textId="77777777" w:rsidR="007C3FE0" w:rsidRDefault="007C3FE0">
      <w:pPr>
        <w:rPr>
          <w:rFonts w:ascii="Arial" w:hAnsi="Arial" w:cs="Arial"/>
          <w:sz w:val="20"/>
          <w:szCs w:val="20"/>
        </w:rPr>
      </w:pPr>
    </w:p>
    <w:p w14:paraId="3225AC78" w14:textId="77777777" w:rsidR="007C3FE0" w:rsidRPr="007C3FE0" w:rsidRDefault="007C3FE0" w:rsidP="007C3FE0">
      <w:pPr>
        <w:rPr>
          <w:rFonts w:ascii="Arial" w:hAnsi="Arial" w:cs="Arial"/>
          <w:sz w:val="20"/>
          <w:szCs w:val="20"/>
        </w:rPr>
      </w:pPr>
      <w:r w:rsidRPr="007C3FE0">
        <w:rPr>
          <w:rFonts w:ascii="Arial" w:hAnsi="Arial" w:cs="Arial"/>
          <w:sz w:val="20"/>
          <w:szCs w:val="20"/>
        </w:rPr>
        <w:t>Vardas, pavardė / pavadinimas,</w:t>
      </w:r>
    </w:p>
    <w:p w14:paraId="6A56454B" w14:textId="5CB43AA0" w:rsidR="007C3FE0" w:rsidRPr="007C3FE0" w:rsidRDefault="007C3FE0" w:rsidP="007C3FE0">
      <w:pPr>
        <w:rPr>
          <w:rFonts w:ascii="Arial" w:hAnsi="Arial" w:cs="Arial"/>
          <w:sz w:val="20"/>
          <w:szCs w:val="20"/>
        </w:rPr>
      </w:pPr>
      <w:r w:rsidRPr="007C3FE0">
        <w:rPr>
          <w:rFonts w:ascii="Arial" w:hAnsi="Arial" w:cs="Arial"/>
          <w:sz w:val="20"/>
          <w:szCs w:val="20"/>
        </w:rPr>
        <w:t>atstovo vardas ir pavardė, pareigos:</w:t>
      </w:r>
      <w:r>
        <w:rPr>
          <w:rFonts w:ascii="Arial" w:hAnsi="Arial" w:cs="Arial"/>
          <w:sz w:val="20"/>
          <w:szCs w:val="20"/>
        </w:rPr>
        <w:tab/>
      </w:r>
      <w:r w:rsidRPr="007C3FE0">
        <w:rPr>
          <w:rFonts w:ascii="Arial" w:hAnsi="Arial" w:cs="Arial"/>
          <w:sz w:val="20"/>
          <w:szCs w:val="20"/>
        </w:rPr>
        <w:t>__________________________________________</w:t>
      </w:r>
      <w:r>
        <w:rPr>
          <w:rFonts w:ascii="Arial" w:hAnsi="Arial" w:cs="Arial"/>
          <w:sz w:val="20"/>
          <w:szCs w:val="20"/>
        </w:rPr>
        <w:t>_________________</w:t>
      </w:r>
    </w:p>
    <w:p w14:paraId="0AAD35F3" w14:textId="77777777" w:rsidR="007C3FE0" w:rsidRPr="007C3FE0" w:rsidRDefault="007C3FE0" w:rsidP="007C3FE0">
      <w:pPr>
        <w:rPr>
          <w:rFonts w:ascii="Arial" w:hAnsi="Arial" w:cs="Arial"/>
          <w:sz w:val="20"/>
          <w:szCs w:val="20"/>
        </w:rPr>
      </w:pPr>
    </w:p>
    <w:p w14:paraId="31FB6DBD" w14:textId="08D6D2F6" w:rsidR="007C3FE0" w:rsidRDefault="007C3FE0" w:rsidP="007C3FE0">
      <w:pPr>
        <w:rPr>
          <w:rFonts w:ascii="Arial" w:hAnsi="Arial" w:cs="Arial"/>
          <w:sz w:val="20"/>
          <w:szCs w:val="20"/>
        </w:rPr>
      </w:pPr>
    </w:p>
    <w:p w14:paraId="3467E87B" w14:textId="77777777" w:rsidR="008E4941" w:rsidRPr="007C3FE0" w:rsidRDefault="008E4941" w:rsidP="007C3FE0">
      <w:pPr>
        <w:rPr>
          <w:rFonts w:ascii="Arial" w:hAnsi="Arial" w:cs="Arial"/>
          <w:sz w:val="20"/>
          <w:szCs w:val="20"/>
        </w:rPr>
      </w:pPr>
    </w:p>
    <w:p w14:paraId="15ADC9EC" w14:textId="6B130800" w:rsidR="007C3FE0" w:rsidRPr="007C3FE0" w:rsidRDefault="007C3FE0" w:rsidP="007C3FE0">
      <w:pPr>
        <w:rPr>
          <w:rFonts w:ascii="Arial" w:hAnsi="Arial" w:cs="Arial"/>
          <w:sz w:val="20"/>
          <w:szCs w:val="20"/>
        </w:rPr>
      </w:pPr>
      <w:r w:rsidRPr="007C3FE0">
        <w:rPr>
          <w:rFonts w:ascii="Arial" w:hAnsi="Arial" w:cs="Arial"/>
          <w:sz w:val="20"/>
          <w:szCs w:val="20"/>
        </w:rPr>
        <w:t xml:space="preserve">Parašas ir pasirašymo data: </w:t>
      </w:r>
      <w:r w:rsidRPr="007C3FE0">
        <w:rPr>
          <w:rFonts w:ascii="Arial" w:hAnsi="Arial" w:cs="Arial"/>
          <w:sz w:val="20"/>
          <w:szCs w:val="20"/>
        </w:rPr>
        <w:tab/>
      </w:r>
      <w:r w:rsidRPr="007C3FE0">
        <w:rPr>
          <w:rFonts w:ascii="Arial" w:hAnsi="Arial" w:cs="Arial"/>
          <w:sz w:val="20"/>
          <w:szCs w:val="20"/>
        </w:rPr>
        <w:tab/>
      </w:r>
      <w:r>
        <w:rPr>
          <w:rFonts w:ascii="Arial" w:hAnsi="Arial" w:cs="Arial"/>
          <w:sz w:val="20"/>
          <w:szCs w:val="20"/>
        </w:rPr>
        <w:t>____________</w:t>
      </w:r>
      <w:r w:rsidRPr="007C3FE0">
        <w:rPr>
          <w:rFonts w:ascii="Arial" w:hAnsi="Arial" w:cs="Arial"/>
          <w:sz w:val="20"/>
          <w:szCs w:val="20"/>
        </w:rPr>
        <w:t>_______________________________</w:t>
      </w:r>
      <w:r>
        <w:rPr>
          <w:rFonts w:ascii="Arial" w:hAnsi="Arial" w:cs="Arial"/>
          <w:sz w:val="20"/>
          <w:szCs w:val="20"/>
        </w:rPr>
        <w:t>____</w:t>
      </w:r>
      <w:r w:rsidRPr="007C3FE0">
        <w:rPr>
          <w:rFonts w:ascii="Arial" w:hAnsi="Arial" w:cs="Arial"/>
          <w:sz w:val="20"/>
          <w:szCs w:val="20"/>
        </w:rPr>
        <w:t>____________</w:t>
      </w:r>
    </w:p>
    <w:p w14:paraId="4728298B" w14:textId="77777777" w:rsidR="007C3FE0" w:rsidRPr="007C3FE0" w:rsidRDefault="007C3FE0" w:rsidP="007C3FE0">
      <w:pPr>
        <w:rPr>
          <w:rFonts w:ascii="Arial" w:hAnsi="Arial" w:cs="Arial"/>
          <w:sz w:val="20"/>
          <w:szCs w:val="20"/>
        </w:rPr>
      </w:pPr>
    </w:p>
    <w:p w14:paraId="6ACE85EC" w14:textId="77777777" w:rsidR="007C3FE0" w:rsidRPr="007C3FE0" w:rsidRDefault="007C3FE0" w:rsidP="007C3FE0">
      <w:pPr>
        <w:rPr>
          <w:rFonts w:ascii="Arial" w:hAnsi="Arial" w:cs="Arial"/>
          <w:sz w:val="20"/>
          <w:szCs w:val="20"/>
        </w:rPr>
      </w:pPr>
    </w:p>
    <w:p w14:paraId="0FF49311" w14:textId="77777777" w:rsidR="007C3FE0" w:rsidRPr="007C3FE0" w:rsidRDefault="007C3FE0" w:rsidP="007C3FE0">
      <w:pPr>
        <w:rPr>
          <w:rFonts w:ascii="Arial" w:hAnsi="Arial" w:cs="Arial"/>
          <w:sz w:val="20"/>
          <w:szCs w:val="20"/>
        </w:rPr>
      </w:pPr>
      <w:r w:rsidRPr="007C3FE0">
        <w:rPr>
          <w:rFonts w:ascii="Arial" w:hAnsi="Arial" w:cs="Arial"/>
          <w:sz w:val="20"/>
          <w:szCs w:val="20"/>
        </w:rPr>
        <w:t>Teisę balsuoti suteikiančio dokumento</w:t>
      </w:r>
    </w:p>
    <w:p w14:paraId="34BAAF0B" w14:textId="77777777" w:rsidR="007C3FE0" w:rsidRPr="007C3FE0" w:rsidRDefault="007C3FE0" w:rsidP="007C3FE0">
      <w:pPr>
        <w:rPr>
          <w:rFonts w:ascii="Arial" w:hAnsi="Arial" w:cs="Arial"/>
          <w:sz w:val="20"/>
          <w:szCs w:val="20"/>
        </w:rPr>
      </w:pPr>
      <w:r w:rsidRPr="007C3FE0">
        <w:rPr>
          <w:rFonts w:ascii="Arial" w:hAnsi="Arial" w:cs="Arial"/>
          <w:sz w:val="20"/>
          <w:szCs w:val="20"/>
        </w:rPr>
        <w:t xml:space="preserve">pavadinimas, data, numeris </w:t>
      </w:r>
    </w:p>
    <w:p w14:paraId="36EAAA42" w14:textId="77777777" w:rsidR="007C3FE0" w:rsidRPr="007C3FE0" w:rsidRDefault="007C3FE0" w:rsidP="007C3FE0">
      <w:pPr>
        <w:rPr>
          <w:rFonts w:ascii="Arial" w:hAnsi="Arial" w:cs="Arial"/>
          <w:i/>
          <w:iCs/>
          <w:sz w:val="18"/>
          <w:szCs w:val="18"/>
        </w:rPr>
      </w:pPr>
      <w:r w:rsidRPr="007C3FE0">
        <w:rPr>
          <w:rFonts w:ascii="Arial" w:hAnsi="Arial" w:cs="Arial"/>
          <w:i/>
          <w:iCs/>
          <w:sz w:val="18"/>
          <w:szCs w:val="18"/>
        </w:rPr>
        <w:t xml:space="preserve">(jeigu biuletenį pasirašo </w:t>
      </w:r>
    </w:p>
    <w:p w14:paraId="78DA17DA" w14:textId="0D282092" w:rsidR="007C3FE0" w:rsidRPr="007C3FE0" w:rsidRDefault="007C3FE0" w:rsidP="007C3FE0">
      <w:pPr>
        <w:rPr>
          <w:rFonts w:ascii="Arial" w:hAnsi="Arial" w:cs="Arial"/>
          <w:sz w:val="20"/>
          <w:szCs w:val="20"/>
        </w:rPr>
      </w:pPr>
      <w:r w:rsidRPr="007C3FE0">
        <w:rPr>
          <w:rFonts w:ascii="Arial" w:hAnsi="Arial" w:cs="Arial"/>
          <w:i/>
          <w:iCs/>
          <w:sz w:val="18"/>
          <w:szCs w:val="18"/>
        </w:rPr>
        <w:t>įgaliotas asmuo)</w:t>
      </w:r>
      <w:r w:rsidRPr="007C3FE0">
        <w:rPr>
          <w:rFonts w:ascii="Arial" w:hAnsi="Arial" w:cs="Arial"/>
          <w:sz w:val="20"/>
          <w:szCs w:val="20"/>
        </w:rPr>
        <w:t xml:space="preserve">: </w:t>
      </w:r>
      <w:r w:rsidRPr="007C3FE0">
        <w:rPr>
          <w:rFonts w:ascii="Arial" w:hAnsi="Arial" w:cs="Arial"/>
          <w:sz w:val="20"/>
          <w:szCs w:val="20"/>
        </w:rPr>
        <w:tab/>
      </w:r>
      <w:r w:rsidR="008E4941">
        <w:rPr>
          <w:rFonts w:ascii="Arial" w:hAnsi="Arial" w:cs="Arial"/>
          <w:sz w:val="20"/>
          <w:szCs w:val="20"/>
        </w:rPr>
        <w:tab/>
      </w:r>
      <w:r w:rsidRPr="007C3FE0">
        <w:rPr>
          <w:rFonts w:ascii="Arial" w:hAnsi="Arial" w:cs="Arial"/>
          <w:sz w:val="20"/>
          <w:szCs w:val="20"/>
        </w:rPr>
        <w:t>___</w:t>
      </w:r>
      <w:r>
        <w:rPr>
          <w:rFonts w:ascii="Arial" w:hAnsi="Arial" w:cs="Arial"/>
          <w:sz w:val="20"/>
          <w:szCs w:val="20"/>
        </w:rPr>
        <w:t>___</w:t>
      </w:r>
      <w:r w:rsidRPr="007C3FE0">
        <w:rPr>
          <w:rFonts w:ascii="Arial" w:hAnsi="Arial" w:cs="Arial"/>
          <w:sz w:val="20"/>
          <w:szCs w:val="20"/>
        </w:rPr>
        <w:t>____</w:t>
      </w:r>
      <w:r>
        <w:rPr>
          <w:rFonts w:ascii="Arial" w:hAnsi="Arial" w:cs="Arial"/>
          <w:sz w:val="20"/>
          <w:szCs w:val="20"/>
        </w:rPr>
        <w:t>____________</w:t>
      </w:r>
      <w:r w:rsidRPr="007C3FE0">
        <w:rPr>
          <w:rFonts w:ascii="Arial" w:hAnsi="Arial" w:cs="Arial"/>
          <w:sz w:val="20"/>
          <w:szCs w:val="20"/>
        </w:rPr>
        <w:t>_____________________________________</w:t>
      </w:r>
    </w:p>
    <w:p w14:paraId="61D204BF" w14:textId="77777777" w:rsidR="007C3FE0" w:rsidRPr="007C3FE0" w:rsidRDefault="007C3FE0" w:rsidP="007C3FE0">
      <w:pPr>
        <w:rPr>
          <w:rFonts w:ascii="Arial" w:hAnsi="Arial" w:cs="Arial"/>
          <w:sz w:val="20"/>
          <w:szCs w:val="20"/>
        </w:rPr>
      </w:pPr>
    </w:p>
    <w:p w14:paraId="1257DC12" w14:textId="1368AF9C" w:rsidR="001321D8" w:rsidRPr="007834B9" w:rsidRDefault="001321D8" w:rsidP="007C3FE0">
      <w:pPr>
        <w:rPr>
          <w:rFonts w:ascii="Arial" w:hAnsi="Arial" w:cs="Arial"/>
          <w:i/>
          <w:iCs/>
          <w:sz w:val="16"/>
          <w:szCs w:val="16"/>
        </w:rPr>
      </w:pPr>
    </w:p>
    <w:sectPr w:rsidR="001321D8" w:rsidRPr="007834B9" w:rsidSect="00FF17F7">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DABD" w14:textId="77777777" w:rsidR="005E09EB" w:rsidRDefault="005E09EB" w:rsidP="00B654B9">
      <w:r>
        <w:separator/>
      </w:r>
    </w:p>
  </w:endnote>
  <w:endnote w:type="continuationSeparator" w:id="0">
    <w:p w14:paraId="4D46BFA2" w14:textId="77777777" w:rsidR="005E09EB" w:rsidRDefault="005E09EB" w:rsidP="00B6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6B0E" w14:textId="77777777" w:rsidR="00B654B9" w:rsidRDefault="00B65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2A25" w14:textId="77777777" w:rsidR="00B654B9" w:rsidRDefault="00B654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C414" w14:textId="77777777" w:rsidR="00B654B9" w:rsidRDefault="00B65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9902" w14:textId="77777777" w:rsidR="005E09EB" w:rsidRDefault="005E09EB" w:rsidP="00B654B9">
      <w:r>
        <w:separator/>
      </w:r>
    </w:p>
  </w:footnote>
  <w:footnote w:type="continuationSeparator" w:id="0">
    <w:p w14:paraId="64C7DBAD" w14:textId="77777777" w:rsidR="005E09EB" w:rsidRDefault="005E09EB" w:rsidP="00B65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526F" w14:textId="77777777" w:rsidR="00B654B9" w:rsidRDefault="00B65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816" w14:textId="77777777" w:rsidR="00B654B9" w:rsidRDefault="00B654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DA06" w14:textId="77777777" w:rsidR="00B654B9" w:rsidRDefault="00B65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6BF4"/>
    <w:multiLevelType w:val="hybridMultilevel"/>
    <w:tmpl w:val="BA8299C0"/>
    <w:lvl w:ilvl="0" w:tplc="1F5C8E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A191F"/>
    <w:multiLevelType w:val="hybridMultilevel"/>
    <w:tmpl w:val="E25C7314"/>
    <w:lvl w:ilvl="0" w:tplc="9FFC2D78">
      <w:start w:val="1"/>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52B6B73"/>
    <w:multiLevelType w:val="hybridMultilevel"/>
    <w:tmpl w:val="0BEA5FD4"/>
    <w:lvl w:ilvl="0" w:tplc="F9EEA80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7A5C00F1"/>
    <w:multiLevelType w:val="hybridMultilevel"/>
    <w:tmpl w:val="16FE6F3A"/>
    <w:lvl w:ilvl="0" w:tplc="2C6A5F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2703021">
    <w:abstractNumId w:val="2"/>
  </w:num>
  <w:num w:numId="2" w16cid:durableId="33964674">
    <w:abstractNumId w:val="3"/>
  </w:num>
  <w:num w:numId="3" w16cid:durableId="1134250996">
    <w:abstractNumId w:val="0"/>
  </w:num>
  <w:num w:numId="4" w16cid:durableId="81201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7D7"/>
    <w:rsid w:val="000C44F1"/>
    <w:rsid w:val="000C7F51"/>
    <w:rsid w:val="001321D8"/>
    <w:rsid w:val="001706A2"/>
    <w:rsid w:val="0018696A"/>
    <w:rsid w:val="001D681D"/>
    <w:rsid w:val="002024FE"/>
    <w:rsid w:val="00204EE3"/>
    <w:rsid w:val="00215421"/>
    <w:rsid w:val="002265B6"/>
    <w:rsid w:val="002319E4"/>
    <w:rsid w:val="002549D0"/>
    <w:rsid w:val="002C0B6D"/>
    <w:rsid w:val="002F2396"/>
    <w:rsid w:val="002F6FD6"/>
    <w:rsid w:val="00303378"/>
    <w:rsid w:val="00307FB6"/>
    <w:rsid w:val="00321BF1"/>
    <w:rsid w:val="00364A3D"/>
    <w:rsid w:val="00373483"/>
    <w:rsid w:val="00384091"/>
    <w:rsid w:val="00386252"/>
    <w:rsid w:val="003B15CB"/>
    <w:rsid w:val="003C26E3"/>
    <w:rsid w:val="003E21D5"/>
    <w:rsid w:val="003E2D31"/>
    <w:rsid w:val="00420135"/>
    <w:rsid w:val="004609C7"/>
    <w:rsid w:val="00481679"/>
    <w:rsid w:val="004B60A5"/>
    <w:rsid w:val="004D4F65"/>
    <w:rsid w:val="004E12A6"/>
    <w:rsid w:val="004F31A9"/>
    <w:rsid w:val="00502DE0"/>
    <w:rsid w:val="00507CD0"/>
    <w:rsid w:val="005314A4"/>
    <w:rsid w:val="00565B06"/>
    <w:rsid w:val="005937D1"/>
    <w:rsid w:val="005D6F77"/>
    <w:rsid w:val="005E09EB"/>
    <w:rsid w:val="00602BA3"/>
    <w:rsid w:val="00633F0D"/>
    <w:rsid w:val="006340EF"/>
    <w:rsid w:val="0065486B"/>
    <w:rsid w:val="006553D6"/>
    <w:rsid w:val="006F4D07"/>
    <w:rsid w:val="00700389"/>
    <w:rsid w:val="00714648"/>
    <w:rsid w:val="00737D48"/>
    <w:rsid w:val="00755BCA"/>
    <w:rsid w:val="007834B9"/>
    <w:rsid w:val="00794441"/>
    <w:rsid w:val="007C3FE0"/>
    <w:rsid w:val="007D1592"/>
    <w:rsid w:val="007F5673"/>
    <w:rsid w:val="00814369"/>
    <w:rsid w:val="0083030E"/>
    <w:rsid w:val="00836D2C"/>
    <w:rsid w:val="00862F71"/>
    <w:rsid w:val="008E4941"/>
    <w:rsid w:val="0090467F"/>
    <w:rsid w:val="00913304"/>
    <w:rsid w:val="0092099B"/>
    <w:rsid w:val="00920C5F"/>
    <w:rsid w:val="0092309B"/>
    <w:rsid w:val="0095664C"/>
    <w:rsid w:val="009C63A4"/>
    <w:rsid w:val="009C7BFF"/>
    <w:rsid w:val="009F01B8"/>
    <w:rsid w:val="00A60137"/>
    <w:rsid w:val="00A94685"/>
    <w:rsid w:val="00AE07D7"/>
    <w:rsid w:val="00B200C9"/>
    <w:rsid w:val="00B25122"/>
    <w:rsid w:val="00B64980"/>
    <w:rsid w:val="00B64F8A"/>
    <w:rsid w:val="00B654B9"/>
    <w:rsid w:val="00B750E8"/>
    <w:rsid w:val="00B97CDD"/>
    <w:rsid w:val="00BD1BCA"/>
    <w:rsid w:val="00C070B9"/>
    <w:rsid w:val="00C15BE6"/>
    <w:rsid w:val="00C5438A"/>
    <w:rsid w:val="00CA02B0"/>
    <w:rsid w:val="00D12DB4"/>
    <w:rsid w:val="00D140C3"/>
    <w:rsid w:val="00D34EFE"/>
    <w:rsid w:val="00D40C99"/>
    <w:rsid w:val="00D66E9D"/>
    <w:rsid w:val="00DA211E"/>
    <w:rsid w:val="00DC3224"/>
    <w:rsid w:val="00DE0D35"/>
    <w:rsid w:val="00E17D2E"/>
    <w:rsid w:val="00E372C9"/>
    <w:rsid w:val="00EB5589"/>
    <w:rsid w:val="00ED7FDE"/>
    <w:rsid w:val="00FA6D59"/>
    <w:rsid w:val="00FB6B48"/>
    <w:rsid w:val="00FF1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29CD1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07D7"/>
    <w:pPr>
      <w:autoSpaceDE w:val="0"/>
      <w:autoSpaceDN w:val="0"/>
      <w:adjustRightInd w:val="0"/>
    </w:pPr>
    <w:rPr>
      <w:rFonts w:ascii="Arial" w:hAnsi="Arial" w:cs="Arial"/>
      <w:color w:val="000000"/>
      <w:sz w:val="24"/>
      <w:szCs w:val="24"/>
      <w:lang w:val="lt-LT" w:eastAsia="lt-LT"/>
    </w:rPr>
  </w:style>
  <w:style w:type="table" w:styleId="TableGrid">
    <w:name w:val="Table Grid"/>
    <w:basedOn w:val="TableNormal"/>
    <w:uiPriority w:val="59"/>
    <w:rsid w:val="00170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D681D"/>
    <w:pPr>
      <w:tabs>
        <w:tab w:val="center" w:pos="4680"/>
        <w:tab w:val="right" w:pos="9360"/>
      </w:tabs>
    </w:pPr>
    <w:rPr>
      <w:lang w:val="en-GB" w:eastAsia="en-US"/>
    </w:rPr>
  </w:style>
  <w:style w:type="character" w:customStyle="1" w:styleId="HeaderChar">
    <w:name w:val="Header Char"/>
    <w:link w:val="Header"/>
    <w:locked/>
    <w:rsid w:val="001D681D"/>
    <w:rPr>
      <w:sz w:val="24"/>
      <w:szCs w:val="24"/>
      <w:lang w:val="en-GB" w:eastAsia="en-US" w:bidi="ar-SA"/>
    </w:rPr>
  </w:style>
  <w:style w:type="paragraph" w:styleId="BalloonText">
    <w:name w:val="Balloon Text"/>
    <w:basedOn w:val="Normal"/>
    <w:semiHidden/>
    <w:rsid w:val="00794441"/>
    <w:rPr>
      <w:rFonts w:ascii="Tahoma" w:hAnsi="Tahoma" w:cs="Tahoma"/>
      <w:sz w:val="16"/>
      <w:szCs w:val="16"/>
    </w:rPr>
  </w:style>
  <w:style w:type="paragraph" w:styleId="ListParagraph">
    <w:name w:val="List Paragraph"/>
    <w:basedOn w:val="Normal"/>
    <w:uiPriority w:val="34"/>
    <w:qFormat/>
    <w:rsid w:val="005937D1"/>
    <w:pPr>
      <w:spacing w:after="200" w:line="276" w:lineRule="auto"/>
      <w:ind w:left="720"/>
      <w:contextualSpacing/>
    </w:pPr>
    <w:rPr>
      <w:rFonts w:eastAsia="Calibri"/>
      <w:b/>
      <w:sz w:val="36"/>
      <w:szCs w:val="36"/>
      <w:lang w:eastAsia="en-US"/>
    </w:rPr>
  </w:style>
  <w:style w:type="paragraph" w:styleId="Footer">
    <w:name w:val="footer"/>
    <w:basedOn w:val="Normal"/>
    <w:link w:val="FooterChar"/>
    <w:rsid w:val="00B654B9"/>
    <w:pPr>
      <w:tabs>
        <w:tab w:val="center" w:pos="4680"/>
        <w:tab w:val="right" w:pos="9360"/>
      </w:tabs>
    </w:pPr>
  </w:style>
  <w:style w:type="character" w:customStyle="1" w:styleId="FooterChar">
    <w:name w:val="Footer Char"/>
    <w:basedOn w:val="DefaultParagraphFont"/>
    <w:link w:val="Footer"/>
    <w:rsid w:val="00B654B9"/>
    <w:rPr>
      <w:sz w:val="24"/>
      <w:szCs w:val="24"/>
      <w:lang w:val="lt-LT" w:eastAsia="lt-LT"/>
    </w:rPr>
  </w:style>
  <w:style w:type="character" w:styleId="CommentReference">
    <w:name w:val="annotation reference"/>
    <w:basedOn w:val="DefaultParagraphFont"/>
    <w:rsid w:val="009F01B8"/>
    <w:rPr>
      <w:sz w:val="16"/>
      <w:szCs w:val="16"/>
    </w:rPr>
  </w:style>
  <w:style w:type="paragraph" w:styleId="CommentText">
    <w:name w:val="annotation text"/>
    <w:basedOn w:val="Normal"/>
    <w:link w:val="CommentTextChar"/>
    <w:rsid w:val="009F01B8"/>
    <w:rPr>
      <w:sz w:val="20"/>
      <w:szCs w:val="20"/>
    </w:rPr>
  </w:style>
  <w:style w:type="character" w:customStyle="1" w:styleId="CommentTextChar">
    <w:name w:val="Comment Text Char"/>
    <w:basedOn w:val="DefaultParagraphFont"/>
    <w:link w:val="CommentText"/>
    <w:rsid w:val="009F01B8"/>
    <w:rPr>
      <w:lang w:val="lt-LT" w:eastAsia="lt-LT"/>
    </w:rPr>
  </w:style>
  <w:style w:type="paragraph" w:styleId="CommentSubject">
    <w:name w:val="annotation subject"/>
    <w:basedOn w:val="CommentText"/>
    <w:next w:val="CommentText"/>
    <w:link w:val="CommentSubjectChar"/>
    <w:semiHidden/>
    <w:unhideWhenUsed/>
    <w:rsid w:val="009F01B8"/>
    <w:rPr>
      <w:b/>
      <w:bCs/>
    </w:rPr>
  </w:style>
  <w:style w:type="character" w:customStyle="1" w:styleId="CommentSubjectChar">
    <w:name w:val="Comment Subject Char"/>
    <w:basedOn w:val="CommentTextChar"/>
    <w:link w:val="CommentSubject"/>
    <w:semiHidden/>
    <w:rsid w:val="009F01B8"/>
    <w:rPr>
      <w:b/>
      <w:bCs/>
      <w:lang w:val="lt-LT" w:eastAsia="lt-LT"/>
    </w:rPr>
  </w:style>
  <w:style w:type="character" w:styleId="Strong">
    <w:name w:val="Strong"/>
    <w:basedOn w:val="DefaultParagraphFont"/>
    <w:uiPriority w:val="22"/>
    <w:qFormat/>
    <w:rsid w:val="00FB6B48"/>
    <w:rPr>
      <w:b/>
      <w:bCs/>
    </w:rPr>
  </w:style>
  <w:style w:type="paragraph" w:styleId="Revision">
    <w:name w:val="Revision"/>
    <w:hidden/>
    <w:uiPriority w:val="99"/>
    <w:semiHidden/>
    <w:rsid w:val="0018696A"/>
    <w:rPr>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865">
      <w:bodyDiv w:val="1"/>
      <w:marLeft w:val="0"/>
      <w:marRight w:val="0"/>
      <w:marTop w:val="0"/>
      <w:marBottom w:val="0"/>
      <w:divBdr>
        <w:top w:val="none" w:sz="0" w:space="0" w:color="auto"/>
        <w:left w:val="none" w:sz="0" w:space="0" w:color="auto"/>
        <w:bottom w:val="none" w:sz="0" w:space="0" w:color="auto"/>
        <w:right w:val="none" w:sz="0" w:space="0" w:color="auto"/>
      </w:divBdr>
    </w:div>
    <w:div w:id="610012191">
      <w:bodyDiv w:val="1"/>
      <w:marLeft w:val="0"/>
      <w:marRight w:val="0"/>
      <w:marTop w:val="0"/>
      <w:marBottom w:val="0"/>
      <w:divBdr>
        <w:top w:val="none" w:sz="0" w:space="0" w:color="auto"/>
        <w:left w:val="none" w:sz="0" w:space="0" w:color="auto"/>
        <w:bottom w:val="none" w:sz="0" w:space="0" w:color="auto"/>
        <w:right w:val="none" w:sz="0" w:space="0" w:color="auto"/>
      </w:divBdr>
    </w:div>
    <w:div w:id="144699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F5B4E-46CC-439D-B2D9-D3A55E4C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3516</Characters>
  <Application>Microsoft Office Word</Application>
  <DocSecurity>4</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2022-12-12T08:16:00Z</dcterms:created>
  <dcterms:modified xsi:type="dcterms:W3CDTF">2022-12-12T08:16:00Z</dcterms:modified>
</cp:coreProperties>
</file>