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A8E748" w14:textId="163D872F" w:rsidR="008865A5" w:rsidRPr="002C3D40" w:rsidRDefault="008A395A" w:rsidP="00CE0559">
      <w:pPr>
        <w:pStyle w:val="paragraph"/>
        <w:spacing w:before="0" w:beforeAutospacing="0" w:after="160" w:afterAutospacing="0" w:line="259" w:lineRule="auto"/>
        <w:jc w:val="center"/>
        <w:textAlignment w:val="baseline"/>
        <w:rPr>
          <w:rStyle w:val="eop"/>
          <w:rFonts w:ascii="Nunito Sans" w:hAnsi="Nunito Sans" w:cs="Arial"/>
          <w:sz w:val="20"/>
          <w:szCs w:val="20"/>
          <w:lang w:val="en-GB"/>
        </w:rPr>
      </w:pPr>
      <w:r>
        <w:rPr>
          <w:rStyle w:val="normaltextrun"/>
          <w:rFonts w:ascii="Nunito Sans" w:hAnsi="Nunito Sans" w:cs="Arial"/>
          <w:sz w:val="20"/>
          <w:szCs w:val="20"/>
          <w:lang w:val="en-GB"/>
        </w:rPr>
        <w:t xml:space="preserve">Press </w:t>
      </w:r>
      <w:r w:rsidR="00395410">
        <w:rPr>
          <w:rStyle w:val="normaltextrun"/>
          <w:rFonts w:ascii="Nunito Sans" w:hAnsi="Nunito Sans" w:cs="Arial"/>
          <w:sz w:val="20"/>
          <w:szCs w:val="20"/>
          <w:lang w:val="en-GB"/>
        </w:rPr>
        <w:t>R</w:t>
      </w:r>
      <w:r w:rsidR="00E702AC">
        <w:rPr>
          <w:rStyle w:val="normaltextrun"/>
          <w:rFonts w:ascii="Nunito Sans" w:hAnsi="Nunito Sans" w:cs="Arial"/>
          <w:sz w:val="20"/>
          <w:szCs w:val="20"/>
          <w:lang w:val="en-GB"/>
        </w:rPr>
        <w:t>el</w:t>
      </w:r>
      <w:r w:rsidR="00B74DFD">
        <w:rPr>
          <w:rStyle w:val="normaltextrun"/>
          <w:rFonts w:ascii="Nunito Sans" w:hAnsi="Nunito Sans" w:cs="Arial"/>
          <w:sz w:val="20"/>
          <w:szCs w:val="20"/>
          <w:lang w:val="en-GB"/>
        </w:rPr>
        <w:t>ea</w:t>
      </w:r>
      <w:r w:rsidR="00E702AC">
        <w:rPr>
          <w:rStyle w:val="normaltextrun"/>
          <w:rFonts w:ascii="Nunito Sans" w:hAnsi="Nunito Sans" w:cs="Arial"/>
          <w:sz w:val="20"/>
          <w:szCs w:val="20"/>
          <w:lang w:val="en-GB"/>
        </w:rPr>
        <w:t>se</w:t>
      </w:r>
    </w:p>
    <w:p w14:paraId="5499FCB0" w14:textId="16E64103" w:rsidR="00DC742A" w:rsidRPr="002C3D40" w:rsidRDefault="646434B1" w:rsidP="00CE0559">
      <w:pPr>
        <w:pStyle w:val="paragraph"/>
        <w:spacing w:before="0" w:beforeAutospacing="0" w:after="160" w:afterAutospacing="0" w:line="259" w:lineRule="auto"/>
        <w:jc w:val="center"/>
        <w:textAlignment w:val="baseline"/>
        <w:rPr>
          <w:rStyle w:val="normaltextrun"/>
          <w:rFonts w:ascii="Nunito Sans" w:hAnsi="Nunito Sans" w:cs="Arial"/>
          <w:sz w:val="20"/>
          <w:szCs w:val="20"/>
          <w:lang w:val="en-GB"/>
        </w:rPr>
      </w:pPr>
      <w:r w:rsidRPr="002C3D40">
        <w:rPr>
          <w:rStyle w:val="normaltextrun"/>
          <w:rFonts w:ascii="Nunito Sans" w:hAnsi="Nunito Sans" w:cs="Arial"/>
          <w:sz w:val="20"/>
          <w:szCs w:val="20"/>
          <w:lang w:val="en-GB"/>
        </w:rPr>
        <w:t>202</w:t>
      </w:r>
      <w:r w:rsidR="5370FA1F" w:rsidRPr="002C3D40">
        <w:rPr>
          <w:rStyle w:val="normaltextrun"/>
          <w:rFonts w:ascii="Nunito Sans" w:hAnsi="Nunito Sans" w:cs="Arial"/>
          <w:sz w:val="20"/>
          <w:szCs w:val="20"/>
          <w:lang w:val="en-GB"/>
        </w:rPr>
        <w:t>6</w:t>
      </w:r>
      <w:r w:rsidRPr="002C3D40">
        <w:rPr>
          <w:rStyle w:val="normaltextrun"/>
          <w:rFonts w:ascii="Nunito Sans" w:hAnsi="Nunito Sans" w:cs="Arial"/>
          <w:sz w:val="20"/>
          <w:szCs w:val="20"/>
          <w:lang w:val="en-GB"/>
        </w:rPr>
        <w:t>-</w:t>
      </w:r>
      <w:r w:rsidR="555394F2" w:rsidRPr="002C3D40">
        <w:rPr>
          <w:rStyle w:val="normaltextrun"/>
          <w:rFonts w:ascii="Nunito Sans" w:hAnsi="Nunito Sans" w:cs="Arial"/>
          <w:sz w:val="20"/>
          <w:szCs w:val="20"/>
          <w:lang w:val="en-GB"/>
        </w:rPr>
        <w:t>0</w:t>
      </w:r>
      <w:r w:rsidR="0047169A" w:rsidRPr="002C3D40">
        <w:rPr>
          <w:rStyle w:val="normaltextrun"/>
          <w:rFonts w:ascii="Nunito Sans" w:hAnsi="Nunito Sans" w:cs="Arial"/>
          <w:sz w:val="20"/>
          <w:szCs w:val="20"/>
          <w:lang w:val="en-GB"/>
        </w:rPr>
        <w:t>8</w:t>
      </w:r>
      <w:r w:rsidRPr="002C3D40">
        <w:rPr>
          <w:rStyle w:val="normaltextrun"/>
          <w:rFonts w:ascii="Nunito Sans" w:hAnsi="Nunito Sans" w:cs="Arial"/>
          <w:sz w:val="20"/>
          <w:szCs w:val="20"/>
          <w:lang w:val="en-GB"/>
        </w:rPr>
        <w:t>-</w:t>
      </w:r>
      <w:r w:rsidR="0047169A" w:rsidRPr="002C3D40">
        <w:rPr>
          <w:rStyle w:val="normaltextrun"/>
          <w:rFonts w:ascii="Nunito Sans" w:hAnsi="Nunito Sans" w:cs="Arial"/>
          <w:sz w:val="20"/>
          <w:szCs w:val="20"/>
          <w:lang w:val="en-GB"/>
        </w:rPr>
        <w:t>07</w:t>
      </w:r>
    </w:p>
    <w:p w14:paraId="1391D87F" w14:textId="2286FFCD" w:rsidR="00457323" w:rsidRPr="00B74DFD" w:rsidRDefault="00004145" w:rsidP="008A395A">
      <w:pPr>
        <w:jc w:val="center"/>
        <w:rPr>
          <w:rFonts w:ascii="Nunito Sans" w:hAnsi="Nunito Sans" w:cs="Arial"/>
          <w:b/>
          <w:bCs/>
          <w:sz w:val="24"/>
          <w:szCs w:val="24"/>
          <w:lang w:val="en-GB"/>
        </w:rPr>
      </w:pPr>
      <w:r w:rsidRPr="00B74DFD">
        <w:rPr>
          <w:rFonts w:ascii="Nunito Sans" w:hAnsi="Nunito Sans" w:cs="Arial"/>
          <w:b/>
          <w:bCs/>
          <w:sz w:val="24"/>
          <w:szCs w:val="24"/>
          <w:lang w:val="en-GB"/>
        </w:rPr>
        <w:t>Litgrid first</w:t>
      </w:r>
      <w:r>
        <w:rPr>
          <w:rFonts w:ascii="Nunito Sans" w:hAnsi="Nunito Sans" w:cs="Arial"/>
          <w:b/>
          <w:bCs/>
          <w:sz w:val="24"/>
          <w:szCs w:val="24"/>
          <w:lang w:val="en-GB"/>
        </w:rPr>
        <w:t xml:space="preserve"> </w:t>
      </w:r>
      <w:r w:rsidRPr="00B74DFD">
        <w:rPr>
          <w:rFonts w:ascii="Nunito Sans" w:hAnsi="Nunito Sans" w:cs="Arial"/>
          <w:b/>
          <w:bCs/>
          <w:sz w:val="24"/>
          <w:szCs w:val="24"/>
          <w:lang w:val="en-GB"/>
        </w:rPr>
        <w:t>half results: strengthening the electricity transmission system for growing domestic generation</w:t>
      </w:r>
    </w:p>
    <w:p w14:paraId="742A5BCF" w14:textId="5AC8F39F" w:rsidR="00985E36" w:rsidRPr="00B74DFD" w:rsidRDefault="00985E36" w:rsidP="00985E36">
      <w:pPr>
        <w:spacing w:line="276" w:lineRule="auto"/>
        <w:jc w:val="both"/>
        <w:rPr>
          <w:rFonts w:ascii="Nunito Sans" w:hAnsi="Nunito Sans" w:cs="Arial"/>
          <w:b/>
          <w:bCs/>
          <w:lang w:val="en-GB"/>
        </w:rPr>
      </w:pPr>
      <w:r w:rsidRPr="00B74DFD">
        <w:rPr>
          <w:rFonts w:ascii="Nunito Sans" w:hAnsi="Nunito Sans" w:cs="Arial"/>
          <w:b/>
          <w:bCs/>
          <w:lang w:val="en-GB"/>
        </w:rPr>
        <w:t xml:space="preserve">Lithuania’s electricity transmission system operator Litgrid strengthened the electricity transmission network and implemented strategic energy infrastructure projects during the first half of this year. Development work </w:t>
      </w:r>
      <w:proofErr w:type="gramStart"/>
      <w:r w:rsidRPr="00B74DFD">
        <w:rPr>
          <w:rFonts w:ascii="Nunito Sans" w:hAnsi="Nunito Sans" w:cs="Arial"/>
          <w:b/>
          <w:bCs/>
          <w:lang w:val="en-GB"/>
        </w:rPr>
        <w:t>continued on</w:t>
      </w:r>
      <w:proofErr w:type="gramEnd"/>
      <w:r w:rsidRPr="00B74DFD">
        <w:rPr>
          <w:rFonts w:ascii="Nunito Sans" w:hAnsi="Nunito Sans" w:cs="Arial"/>
          <w:b/>
          <w:bCs/>
          <w:lang w:val="en-GB"/>
        </w:rPr>
        <w:t xml:space="preserve"> Harmony Link, the second </w:t>
      </w:r>
      <w:r w:rsidR="00351406">
        <w:rPr>
          <w:rFonts w:ascii="Nunito Sans" w:hAnsi="Nunito Sans" w:cs="Arial"/>
          <w:b/>
          <w:bCs/>
          <w:lang w:val="en-GB"/>
        </w:rPr>
        <w:t>onshore</w:t>
      </w:r>
      <w:r w:rsidRPr="00B74DFD">
        <w:rPr>
          <w:rFonts w:ascii="Nunito Sans" w:hAnsi="Nunito Sans" w:cs="Arial"/>
          <w:b/>
          <w:bCs/>
          <w:lang w:val="en-GB"/>
        </w:rPr>
        <w:t xml:space="preserve"> interconnect</w:t>
      </w:r>
      <w:r w:rsidR="002C5FDE">
        <w:rPr>
          <w:rFonts w:ascii="Nunito Sans" w:hAnsi="Nunito Sans" w:cs="Arial"/>
          <w:b/>
          <w:bCs/>
          <w:lang w:val="en-GB"/>
        </w:rPr>
        <w:t>or</w:t>
      </w:r>
      <w:r w:rsidRPr="00B74DFD">
        <w:rPr>
          <w:rFonts w:ascii="Nunito Sans" w:hAnsi="Nunito Sans" w:cs="Arial"/>
          <w:b/>
          <w:bCs/>
          <w:lang w:val="en-GB"/>
        </w:rPr>
        <w:t xml:space="preserve"> with Poland, cross-border transmission capacities for electricity trading were increased, and conditions were created for the further expansion of renewable energy sources. The company also ensured the reliable operation of the electricity system and deployed advanced grid monitoring solutions.</w:t>
      </w:r>
    </w:p>
    <w:p w14:paraId="61377160" w14:textId="634A216F" w:rsidR="00985E36" w:rsidRPr="002C3D40" w:rsidRDefault="00985E36" w:rsidP="00985E36">
      <w:pPr>
        <w:spacing w:line="276" w:lineRule="auto"/>
        <w:jc w:val="both"/>
        <w:rPr>
          <w:rFonts w:ascii="Nunito Sans" w:hAnsi="Nunito Sans" w:cs="Arial"/>
          <w:sz w:val="20"/>
          <w:szCs w:val="20"/>
          <w:lang w:val="en-GB"/>
        </w:rPr>
      </w:pPr>
      <w:r w:rsidRPr="002C3D40">
        <w:rPr>
          <w:rFonts w:ascii="Nunito Sans" w:hAnsi="Nunito Sans" w:cs="Arial"/>
          <w:sz w:val="20"/>
          <w:szCs w:val="20"/>
          <w:lang w:val="en-GB"/>
        </w:rPr>
        <w:t xml:space="preserve">“We continued the implementation of one of Lithuania’s most important energy projects, Harmony Link, the second </w:t>
      </w:r>
      <w:r w:rsidR="002C5FDE">
        <w:rPr>
          <w:rFonts w:ascii="Nunito Sans" w:hAnsi="Nunito Sans" w:cs="Arial"/>
          <w:sz w:val="20"/>
          <w:szCs w:val="20"/>
          <w:lang w:val="en-GB"/>
        </w:rPr>
        <w:t>onshore</w:t>
      </w:r>
      <w:r w:rsidRPr="002C3D40">
        <w:rPr>
          <w:rFonts w:ascii="Nunito Sans" w:hAnsi="Nunito Sans" w:cs="Arial"/>
          <w:sz w:val="20"/>
          <w:szCs w:val="20"/>
          <w:lang w:val="en-GB"/>
        </w:rPr>
        <w:t xml:space="preserve"> interconnect</w:t>
      </w:r>
      <w:r w:rsidR="002C5FDE">
        <w:rPr>
          <w:rFonts w:ascii="Nunito Sans" w:hAnsi="Nunito Sans" w:cs="Arial"/>
          <w:sz w:val="20"/>
          <w:szCs w:val="20"/>
          <w:lang w:val="en-GB"/>
        </w:rPr>
        <w:t>or</w:t>
      </w:r>
      <w:r w:rsidRPr="002C3D40">
        <w:rPr>
          <w:rFonts w:ascii="Nunito Sans" w:hAnsi="Nunito Sans" w:cs="Arial"/>
          <w:sz w:val="20"/>
          <w:szCs w:val="20"/>
          <w:lang w:val="en-GB"/>
        </w:rPr>
        <w:t xml:space="preserve"> with Poland, during the first half of this year. Following the Government’s approval of the project’s engineering infrastructure development plan in June, the territorial planning stage was completed and the project moved into the engineering design phase. We also announced the procurement of controllable shunt reactors required for the future interconnection infrastructure,” says Andrius Šemeškevičius, CEO of Litgrid.</w:t>
      </w:r>
    </w:p>
    <w:p w14:paraId="1206565A" w14:textId="77777777" w:rsidR="00985E36" w:rsidRPr="002C3D40" w:rsidRDefault="00985E36" w:rsidP="00985E36">
      <w:pPr>
        <w:spacing w:line="276" w:lineRule="auto"/>
        <w:jc w:val="both"/>
        <w:rPr>
          <w:rFonts w:ascii="Nunito Sans" w:hAnsi="Nunito Sans" w:cs="Arial"/>
          <w:sz w:val="20"/>
          <w:szCs w:val="20"/>
          <w:lang w:val="en-GB"/>
        </w:rPr>
      </w:pPr>
      <w:r w:rsidRPr="002C3D40">
        <w:rPr>
          <w:rFonts w:ascii="Nunito Sans" w:hAnsi="Nunito Sans" w:cs="Arial"/>
          <w:sz w:val="20"/>
          <w:szCs w:val="20"/>
          <w:lang w:val="en-GB"/>
        </w:rPr>
        <w:t>According to him, the first half of the year also saw further efforts to improve conditions for more efficient regional electricity trading and the long-term development of the electricity system.</w:t>
      </w:r>
    </w:p>
    <w:p w14:paraId="5736A83F" w14:textId="77777777" w:rsidR="00985E36" w:rsidRPr="002C3D40" w:rsidRDefault="00985E36" w:rsidP="00985E36">
      <w:pPr>
        <w:spacing w:line="276" w:lineRule="auto"/>
        <w:jc w:val="both"/>
        <w:rPr>
          <w:rFonts w:ascii="Nunito Sans" w:hAnsi="Nunito Sans" w:cs="Arial"/>
          <w:sz w:val="20"/>
          <w:szCs w:val="20"/>
          <w:lang w:val="en-GB"/>
        </w:rPr>
      </w:pPr>
      <w:r w:rsidRPr="002C3D40">
        <w:rPr>
          <w:rFonts w:ascii="Nunito Sans" w:hAnsi="Nunito Sans" w:cs="Arial"/>
          <w:sz w:val="20"/>
          <w:szCs w:val="20"/>
          <w:lang w:val="en-GB"/>
        </w:rPr>
        <w:t>“In April, we implemented the first measures that enabled an increase in LitPol Link transmission capacity for electricity exports to Poland. In June, the Government designated the strengthening of the interconnections between Lithuania and Latvia as a project of national importance. In the future, this project will enhance system reliability and create greater opportunities for the development of renewable energy across the Baltic region. Together with Amber Grid, we also prepared Lithuania’s first joint electricity, gas and hydrogen network development scenario, which will serve as the basis for long-term energy infrastructure planning,” says the CEO of Litgrid.</w:t>
      </w:r>
    </w:p>
    <w:p w14:paraId="70517728" w14:textId="21DFC04A" w:rsidR="00985E36" w:rsidRPr="002C3D40" w:rsidRDefault="00985E36" w:rsidP="00985E36">
      <w:pPr>
        <w:spacing w:line="276" w:lineRule="auto"/>
        <w:jc w:val="both"/>
        <w:rPr>
          <w:rFonts w:ascii="Nunito Sans" w:hAnsi="Nunito Sans" w:cs="Arial"/>
          <w:sz w:val="20"/>
          <w:szCs w:val="20"/>
          <w:lang w:val="en-GB"/>
        </w:rPr>
      </w:pPr>
      <w:r w:rsidRPr="002C3D40">
        <w:rPr>
          <w:rFonts w:ascii="Nunito Sans" w:hAnsi="Nunito Sans" w:cs="Arial"/>
          <w:sz w:val="20"/>
          <w:szCs w:val="20"/>
          <w:lang w:val="en-GB"/>
        </w:rPr>
        <w:t xml:space="preserve">According to </w:t>
      </w:r>
      <w:r w:rsidR="00894E1C">
        <w:rPr>
          <w:rFonts w:ascii="Nunito Sans" w:hAnsi="Nunito Sans" w:cs="Arial"/>
          <w:sz w:val="20"/>
          <w:szCs w:val="20"/>
          <w:lang w:val="en-GB"/>
        </w:rPr>
        <w:t xml:space="preserve">A. </w:t>
      </w:r>
      <w:r w:rsidRPr="002C3D40">
        <w:rPr>
          <w:rFonts w:ascii="Nunito Sans" w:hAnsi="Nunito Sans" w:cs="Arial"/>
          <w:sz w:val="20"/>
          <w:szCs w:val="20"/>
          <w:lang w:val="en-GB"/>
        </w:rPr>
        <w:t>Šemeškevičius, significant renewable energy development milestones were also reached during the first half of the year.</w:t>
      </w:r>
    </w:p>
    <w:p w14:paraId="60AE91CE" w14:textId="77777777" w:rsidR="00985E36" w:rsidRPr="002C3D40" w:rsidRDefault="00985E36" w:rsidP="00985E36">
      <w:pPr>
        <w:spacing w:line="276" w:lineRule="auto"/>
        <w:jc w:val="both"/>
        <w:rPr>
          <w:rFonts w:ascii="Nunito Sans" w:hAnsi="Nunito Sans" w:cs="Arial"/>
          <w:sz w:val="20"/>
          <w:szCs w:val="20"/>
          <w:lang w:val="en-GB"/>
        </w:rPr>
      </w:pPr>
      <w:r w:rsidRPr="002C3D40">
        <w:rPr>
          <w:rFonts w:ascii="Nunito Sans" w:hAnsi="Nunito Sans" w:cs="Arial"/>
          <w:sz w:val="20"/>
          <w:szCs w:val="20"/>
          <w:lang w:val="en-GB"/>
        </w:rPr>
        <w:t>“At the beginning of April, the installed capacity of wind and solar power plants in Lithuania reached 6 GW. At the end of the same month, renewable energy power plants alone covered Lithuania’s weekly electricity demand in full for the first time in the country’s history. As domestic electricity generation continues to grow, we are strengthening system flexibility and energy storage capacities. In June, a fifth commercial battery energy storage system was connected to the transmission grid, contributing to the reliable and stable operation of the electricity system,” says the CEO of Litgrid.</w:t>
      </w:r>
    </w:p>
    <w:p w14:paraId="70951C7B" w14:textId="77777777" w:rsidR="00985E36" w:rsidRPr="002C3D40" w:rsidRDefault="00985E36" w:rsidP="00985E36">
      <w:pPr>
        <w:spacing w:line="276" w:lineRule="auto"/>
        <w:jc w:val="both"/>
        <w:rPr>
          <w:rFonts w:ascii="Nunito Sans" w:hAnsi="Nunito Sans" w:cs="Arial"/>
          <w:sz w:val="20"/>
          <w:szCs w:val="20"/>
          <w:lang w:val="en-GB"/>
        </w:rPr>
      </w:pPr>
      <w:r w:rsidRPr="002C3D40">
        <w:rPr>
          <w:rFonts w:ascii="Nunito Sans" w:hAnsi="Nunito Sans" w:cs="Arial"/>
          <w:sz w:val="20"/>
          <w:szCs w:val="20"/>
          <w:lang w:val="en-GB"/>
        </w:rPr>
        <w:lastRenderedPageBreak/>
        <w:t>During the first half of the year, Litgrid also presented the results of the Lithuanian Electricity System Adequacy Assessment for 2028–2035. The analysis assessed the electricity system’s readiness to meet growing electricity demand under various generation capacity, energy storage and interconnection availability scenarios, and will support further electricity system development planning.</w:t>
      </w:r>
    </w:p>
    <w:p w14:paraId="5349CB5B" w14:textId="77777777" w:rsidR="00985E36" w:rsidRPr="002C3D40" w:rsidRDefault="00985E36" w:rsidP="00985E36">
      <w:pPr>
        <w:spacing w:line="276" w:lineRule="auto"/>
        <w:jc w:val="both"/>
        <w:rPr>
          <w:rFonts w:ascii="Nunito Sans" w:hAnsi="Nunito Sans" w:cs="Arial"/>
          <w:sz w:val="20"/>
          <w:szCs w:val="20"/>
          <w:lang w:val="en-GB"/>
        </w:rPr>
      </w:pPr>
      <w:r w:rsidRPr="002C3D40">
        <w:rPr>
          <w:rFonts w:ascii="Nunito Sans" w:hAnsi="Nunito Sans" w:cs="Arial"/>
          <w:sz w:val="20"/>
          <w:szCs w:val="20"/>
          <w:lang w:val="en-GB"/>
        </w:rPr>
        <w:t>In order to ensure reliable operation and efficient management of the electricity transmission network, at the end of June the company launched a periodic aerial survey of the entire national high-voltage transmission grid. Using LiDAR 3D laser scanning and aerial photography technologies, more than 5,000 kilometres of transmission lines will be scanned. The collected data will enable more efficient planning of network maintenance and modernisation works.</w:t>
      </w:r>
    </w:p>
    <w:p w14:paraId="38583688" w14:textId="4EFB70BA" w:rsidR="00B3790E" w:rsidRPr="00B74DFD" w:rsidRDefault="00B13C23" w:rsidP="00985E36">
      <w:pPr>
        <w:spacing w:line="276" w:lineRule="auto"/>
        <w:jc w:val="both"/>
        <w:rPr>
          <w:rFonts w:ascii="Nunito Sans" w:eastAsia="Nunito Sans" w:hAnsi="Nunito Sans" w:cs="Nunito Sans"/>
          <w:b/>
          <w:bCs/>
          <w:sz w:val="20"/>
          <w:szCs w:val="20"/>
          <w:lang w:val="en-GB"/>
        </w:rPr>
      </w:pPr>
      <w:r>
        <w:rPr>
          <w:rFonts w:ascii="Nunito Sans" w:eastAsia="Nunito Sans" w:hAnsi="Nunito Sans" w:cs="Nunito Sans"/>
          <w:b/>
          <w:bCs/>
          <w:sz w:val="20"/>
          <w:szCs w:val="20"/>
          <w:lang w:val="en-GB"/>
        </w:rPr>
        <w:t>Supply reliability</w:t>
      </w:r>
    </w:p>
    <w:p w14:paraId="71645813" w14:textId="77777777" w:rsidR="005F1825" w:rsidRPr="002C3D40" w:rsidRDefault="005F1825" w:rsidP="005F1825">
      <w:pPr>
        <w:jc w:val="both"/>
        <w:rPr>
          <w:rFonts w:ascii="Nunito Sans" w:eastAsia="Nunito Sans" w:hAnsi="Nunito Sans" w:cs="Nunito Sans"/>
          <w:sz w:val="20"/>
          <w:szCs w:val="20"/>
          <w:lang w:val="en-GB"/>
        </w:rPr>
      </w:pPr>
      <w:r w:rsidRPr="002C3D40">
        <w:rPr>
          <w:rFonts w:ascii="Nunito Sans" w:eastAsia="Nunito Sans" w:hAnsi="Nunito Sans" w:cs="Nunito Sans"/>
          <w:sz w:val="20"/>
          <w:szCs w:val="20"/>
          <w:lang w:val="en-GB"/>
        </w:rPr>
        <w:t>The amount of electricity transmitted through Lithuania’s transmission network increased during the first half of the year. Between January and June 2026, electricity transmitted to meet national demand amounted to 4.631 TWh, representing an increase of 3.78% compared to the same period in 2025, when 4.459 TWh was transmitted.</w:t>
      </w:r>
    </w:p>
    <w:p w14:paraId="3193BFA6" w14:textId="47DAF978" w:rsidR="005F1825" w:rsidRPr="002C3D40" w:rsidRDefault="005F1825" w:rsidP="005F1825">
      <w:pPr>
        <w:jc w:val="both"/>
        <w:rPr>
          <w:rFonts w:ascii="Nunito Sans" w:eastAsia="Nunito Sans" w:hAnsi="Nunito Sans" w:cs="Nunito Sans"/>
          <w:sz w:val="20"/>
          <w:szCs w:val="20"/>
          <w:lang w:val="en-GB"/>
        </w:rPr>
      </w:pPr>
      <w:r w:rsidRPr="002C3D40">
        <w:rPr>
          <w:rFonts w:ascii="Nunito Sans" w:eastAsia="Nunito Sans" w:hAnsi="Nunito Sans" w:cs="Nunito Sans"/>
          <w:sz w:val="20"/>
          <w:szCs w:val="20"/>
          <w:lang w:val="en-GB"/>
        </w:rPr>
        <w:t>In maintaining and operating the electricity transmission system, Litgrid continued to meet its electricity supply reliability targets. In the first half of 2026, the Average Interruption Time (AIT) indicator stood at 0.581 minutes, while the Energy Not Supplied (ENS) indicator amounted to 15.559 MWh. By comparison, the National Energy Regulatory Council (</w:t>
      </w:r>
      <w:r w:rsidR="0062404F">
        <w:rPr>
          <w:rFonts w:ascii="Nunito Sans" w:eastAsia="Nunito Sans" w:hAnsi="Nunito Sans" w:cs="Nunito Sans"/>
          <w:sz w:val="20"/>
          <w:szCs w:val="20"/>
          <w:lang w:val="en-GB"/>
        </w:rPr>
        <w:t>NERC</w:t>
      </w:r>
      <w:r w:rsidRPr="002C3D40">
        <w:rPr>
          <w:rFonts w:ascii="Nunito Sans" w:eastAsia="Nunito Sans" w:hAnsi="Nunito Sans" w:cs="Nunito Sans"/>
          <w:sz w:val="20"/>
          <w:szCs w:val="20"/>
          <w:lang w:val="en-GB"/>
        </w:rPr>
        <w:t>) has set annual limits of 0.934 minutes for AIT and 27.251 MWh for ENS.</w:t>
      </w:r>
    </w:p>
    <w:p w14:paraId="0C2C08C4" w14:textId="0C9DA61D" w:rsidR="005F1825" w:rsidRPr="002C3D40" w:rsidRDefault="005F1825" w:rsidP="005F1825">
      <w:pPr>
        <w:jc w:val="both"/>
        <w:rPr>
          <w:rFonts w:ascii="Nunito Sans" w:eastAsia="Nunito Sans" w:hAnsi="Nunito Sans" w:cs="Nunito Sans"/>
          <w:sz w:val="20"/>
          <w:szCs w:val="20"/>
          <w:lang w:val="en-GB"/>
        </w:rPr>
      </w:pPr>
      <w:r w:rsidRPr="002C3D40">
        <w:rPr>
          <w:rFonts w:ascii="Nunito Sans" w:eastAsia="Nunito Sans" w:hAnsi="Nunito Sans" w:cs="Nunito Sans"/>
          <w:sz w:val="20"/>
          <w:szCs w:val="20"/>
          <w:lang w:val="en-GB"/>
        </w:rPr>
        <w:t>The overall availability of the NordBalt interconnect</w:t>
      </w:r>
      <w:r w:rsidR="0031246E">
        <w:rPr>
          <w:rFonts w:ascii="Nunito Sans" w:eastAsia="Nunito Sans" w:hAnsi="Nunito Sans" w:cs="Nunito Sans"/>
          <w:sz w:val="20"/>
          <w:szCs w:val="20"/>
          <w:lang w:val="en-GB"/>
        </w:rPr>
        <w:t>or</w:t>
      </w:r>
      <w:r w:rsidRPr="002C3D40">
        <w:rPr>
          <w:rFonts w:ascii="Nunito Sans" w:eastAsia="Nunito Sans" w:hAnsi="Nunito Sans" w:cs="Nunito Sans"/>
          <w:sz w:val="20"/>
          <w:szCs w:val="20"/>
          <w:lang w:val="en-GB"/>
        </w:rPr>
        <w:t xml:space="preserve"> with Sweden was 99.6% during the first half of 2026. Scheduled maintenance works on the interconnection had the greatest impact on unavailability. Since 9 February 2025, LitPol Link has operated in </w:t>
      </w:r>
      <w:r w:rsidR="00E15089">
        <w:rPr>
          <w:rFonts w:ascii="Nunito Sans" w:eastAsia="Nunito Sans" w:hAnsi="Nunito Sans" w:cs="Nunito Sans"/>
          <w:sz w:val="20"/>
          <w:szCs w:val="20"/>
          <w:lang w:val="en-GB"/>
        </w:rPr>
        <w:t>AC</w:t>
      </w:r>
      <w:r w:rsidRPr="002C3D40">
        <w:rPr>
          <w:rFonts w:ascii="Nunito Sans" w:eastAsia="Nunito Sans" w:hAnsi="Nunito Sans" w:cs="Nunito Sans"/>
          <w:sz w:val="20"/>
          <w:szCs w:val="20"/>
          <w:lang w:val="en-GB"/>
        </w:rPr>
        <w:t xml:space="preserve"> mode, with </w:t>
      </w:r>
      <w:r w:rsidR="00DC0CBA" w:rsidRPr="00DC0CBA">
        <w:rPr>
          <w:rFonts w:ascii="Nunito Sans" w:eastAsia="Nunito Sans" w:hAnsi="Nunito Sans" w:cs="Nunito Sans"/>
          <w:sz w:val="20"/>
          <w:szCs w:val="20"/>
          <w:lang w:val="en-GB"/>
        </w:rPr>
        <w:t>the interconnection's market capacity</w:t>
      </w:r>
      <w:r w:rsidR="00DC0CBA">
        <w:rPr>
          <w:rFonts w:ascii="Nunito Sans" w:eastAsia="Nunito Sans" w:hAnsi="Nunito Sans" w:cs="Nunito Sans"/>
          <w:sz w:val="20"/>
          <w:szCs w:val="20"/>
          <w:lang w:val="en-GB"/>
        </w:rPr>
        <w:t xml:space="preserve"> </w:t>
      </w:r>
      <w:r w:rsidRPr="002C3D40">
        <w:rPr>
          <w:rFonts w:ascii="Nunito Sans" w:eastAsia="Nunito Sans" w:hAnsi="Nunito Sans" w:cs="Nunito Sans"/>
          <w:sz w:val="20"/>
          <w:szCs w:val="20"/>
          <w:lang w:val="en-GB"/>
        </w:rPr>
        <w:t xml:space="preserve">assessed </w:t>
      </w:r>
      <w:r w:rsidR="0039654D" w:rsidRPr="002C3D40">
        <w:rPr>
          <w:rFonts w:ascii="Nunito Sans" w:eastAsia="Nunito Sans" w:hAnsi="Nunito Sans" w:cs="Nunito Sans"/>
          <w:sz w:val="20"/>
          <w:szCs w:val="20"/>
          <w:lang w:val="en-GB"/>
        </w:rPr>
        <w:t>based on</w:t>
      </w:r>
      <w:r w:rsidRPr="002C3D40">
        <w:rPr>
          <w:rFonts w:ascii="Nunito Sans" w:eastAsia="Nunito Sans" w:hAnsi="Nunito Sans" w:cs="Nunito Sans"/>
          <w:sz w:val="20"/>
          <w:szCs w:val="20"/>
          <w:lang w:val="en-GB"/>
        </w:rPr>
        <w:t xml:space="preserve"> the frequency stability principle </w:t>
      </w:r>
      <w:r w:rsidR="008B72CB" w:rsidRPr="002C3D40">
        <w:rPr>
          <w:rFonts w:ascii="Nunito Sans" w:eastAsia="Nunito Sans" w:hAnsi="Nunito Sans" w:cs="Nunito Sans"/>
          <w:sz w:val="20"/>
          <w:szCs w:val="20"/>
          <w:lang w:val="en-GB"/>
        </w:rPr>
        <w:t>to</w:t>
      </w:r>
      <w:r w:rsidRPr="002C3D40">
        <w:rPr>
          <w:rFonts w:ascii="Nunito Sans" w:eastAsia="Nunito Sans" w:hAnsi="Nunito Sans" w:cs="Nunito Sans"/>
          <w:sz w:val="20"/>
          <w:szCs w:val="20"/>
          <w:lang w:val="en-GB"/>
        </w:rPr>
        <w:t xml:space="preserve"> ensure the reliable operation of the Baltic</w:t>
      </w:r>
      <w:r w:rsidR="00BB2F27">
        <w:rPr>
          <w:rFonts w:ascii="Nunito Sans" w:eastAsia="Nunito Sans" w:hAnsi="Nunito Sans" w:cs="Nunito Sans"/>
          <w:sz w:val="20"/>
          <w:szCs w:val="20"/>
          <w:lang w:val="en-GB"/>
        </w:rPr>
        <w:t xml:space="preserve"> countries’</w:t>
      </w:r>
      <w:r w:rsidRPr="002C3D40">
        <w:rPr>
          <w:rFonts w:ascii="Nunito Sans" w:eastAsia="Nunito Sans" w:hAnsi="Nunito Sans" w:cs="Nunito Sans"/>
          <w:sz w:val="20"/>
          <w:szCs w:val="20"/>
          <w:lang w:val="en-GB"/>
        </w:rPr>
        <w:t xml:space="preserve"> electricity systems. During the first half of 2026, 100% of the Poland-Lithuania market cross-border capacity allocation (not less than 70% of available capacity) was ensured. The same 100% availability was achieved for the Lithuania-Poland direction.</w:t>
      </w:r>
    </w:p>
    <w:p w14:paraId="71387787" w14:textId="3CE28B80" w:rsidR="00B3790E" w:rsidRPr="00B74DFD" w:rsidRDefault="00B3790E" w:rsidP="00B3790E">
      <w:pPr>
        <w:jc w:val="both"/>
        <w:rPr>
          <w:rFonts w:ascii="Nunito Sans" w:eastAsia="Nunito Sans" w:hAnsi="Nunito Sans" w:cs="Nunito Sans"/>
          <w:b/>
          <w:bCs/>
          <w:sz w:val="20"/>
          <w:szCs w:val="20"/>
          <w:lang w:val="en-GB"/>
        </w:rPr>
      </w:pPr>
      <w:r w:rsidRPr="00B74DFD">
        <w:rPr>
          <w:rFonts w:ascii="Nunito Sans" w:eastAsia="Nunito Sans" w:hAnsi="Nunito Sans" w:cs="Nunito Sans"/>
          <w:b/>
          <w:bCs/>
          <w:sz w:val="20"/>
          <w:szCs w:val="20"/>
          <w:lang w:val="en-GB"/>
        </w:rPr>
        <w:t xml:space="preserve">Financial </w:t>
      </w:r>
      <w:r w:rsidR="00B13C23">
        <w:rPr>
          <w:rFonts w:ascii="Nunito Sans" w:eastAsia="Nunito Sans" w:hAnsi="Nunito Sans" w:cs="Nunito Sans"/>
          <w:b/>
          <w:bCs/>
          <w:sz w:val="20"/>
          <w:szCs w:val="20"/>
          <w:lang w:val="en-GB"/>
        </w:rPr>
        <w:t>r</w:t>
      </w:r>
      <w:r w:rsidRPr="00B74DFD">
        <w:rPr>
          <w:rFonts w:ascii="Nunito Sans" w:eastAsia="Nunito Sans" w:hAnsi="Nunito Sans" w:cs="Nunito Sans"/>
          <w:b/>
          <w:bCs/>
          <w:sz w:val="20"/>
          <w:szCs w:val="20"/>
          <w:lang w:val="en-GB"/>
        </w:rPr>
        <w:t>esults</w:t>
      </w:r>
    </w:p>
    <w:p w14:paraId="1C552EFA" w14:textId="77777777" w:rsidR="00907DBB" w:rsidRPr="002C3D40" w:rsidRDefault="00907DBB" w:rsidP="00907DBB">
      <w:pPr>
        <w:jc w:val="both"/>
        <w:rPr>
          <w:rFonts w:ascii="Nunito Sans" w:eastAsia="Nunito Sans" w:hAnsi="Nunito Sans" w:cs="Nunito Sans"/>
          <w:sz w:val="20"/>
          <w:szCs w:val="20"/>
          <w:lang w:val="en-GB"/>
        </w:rPr>
      </w:pPr>
      <w:r w:rsidRPr="002C3D40">
        <w:rPr>
          <w:rFonts w:ascii="Nunito Sans" w:eastAsia="Nunito Sans" w:hAnsi="Nunito Sans" w:cs="Nunito Sans"/>
          <w:sz w:val="20"/>
          <w:szCs w:val="20"/>
          <w:lang w:val="en-GB"/>
        </w:rPr>
        <w:t>According to unaudited data, Litgrid’s revenue for the first half of 2026 amounted to EUR 267.5 million, representing an increase of 28% compared to the same period last year.</w:t>
      </w:r>
    </w:p>
    <w:p w14:paraId="0AF7F727" w14:textId="07D9DAF7" w:rsidR="00907DBB" w:rsidRPr="002C3D40" w:rsidRDefault="00907DBB" w:rsidP="00907DBB">
      <w:pPr>
        <w:jc w:val="both"/>
        <w:rPr>
          <w:rFonts w:ascii="Nunito Sans" w:eastAsia="Nunito Sans" w:hAnsi="Nunito Sans" w:cs="Nunito Sans"/>
          <w:sz w:val="20"/>
          <w:szCs w:val="20"/>
          <w:lang w:val="en-GB"/>
        </w:rPr>
      </w:pPr>
      <w:r w:rsidRPr="002C3D40">
        <w:rPr>
          <w:rFonts w:ascii="Nunito Sans" w:eastAsia="Nunito Sans" w:hAnsi="Nunito Sans" w:cs="Nunito Sans"/>
          <w:sz w:val="20"/>
          <w:szCs w:val="20"/>
          <w:lang w:val="en-GB"/>
        </w:rPr>
        <w:t xml:space="preserve">Revenue from electricity transmission increased by 21% to EUR 79.9 million </w:t>
      </w:r>
      <w:proofErr w:type="gramStart"/>
      <w:r w:rsidRPr="002C3D40">
        <w:rPr>
          <w:rFonts w:ascii="Nunito Sans" w:eastAsia="Nunito Sans" w:hAnsi="Nunito Sans" w:cs="Nunito Sans"/>
          <w:sz w:val="20"/>
          <w:szCs w:val="20"/>
          <w:lang w:val="en-GB"/>
        </w:rPr>
        <w:t>as a result of</w:t>
      </w:r>
      <w:proofErr w:type="gramEnd"/>
      <w:r w:rsidRPr="002C3D40">
        <w:rPr>
          <w:rFonts w:ascii="Nunito Sans" w:eastAsia="Nunito Sans" w:hAnsi="Nunito Sans" w:cs="Nunito Sans"/>
          <w:sz w:val="20"/>
          <w:szCs w:val="20"/>
          <w:lang w:val="en-GB"/>
        </w:rPr>
        <w:t xml:space="preserve"> a 6% increase in transmitted electricity volumes and a 23% higher actual transmission tariff. </w:t>
      </w:r>
      <w:r w:rsidR="00D3227D" w:rsidRPr="00D3227D">
        <w:rPr>
          <w:rFonts w:ascii="Nunito Sans" w:eastAsia="Nunito Sans" w:hAnsi="Nunito Sans" w:cs="Nunito Sans"/>
          <w:sz w:val="20"/>
          <w:szCs w:val="20"/>
          <w:lang w:val="en-GB"/>
        </w:rPr>
        <w:t>Revenue includes EUR 15.9 million in congestion management revenues used for tariff reductions</w:t>
      </w:r>
      <w:r w:rsidRPr="002C3D40">
        <w:rPr>
          <w:rFonts w:ascii="Nunito Sans" w:eastAsia="Nunito Sans" w:hAnsi="Nunito Sans" w:cs="Nunito Sans"/>
          <w:sz w:val="20"/>
          <w:szCs w:val="20"/>
          <w:lang w:val="en-GB"/>
        </w:rPr>
        <w:t xml:space="preserve"> in the first half of this year compared to EUR 17.2 million during the same period last year.</w:t>
      </w:r>
    </w:p>
    <w:p w14:paraId="65D14DD6" w14:textId="77777777" w:rsidR="00907DBB" w:rsidRPr="002C3D40" w:rsidRDefault="00907DBB" w:rsidP="00907DBB">
      <w:pPr>
        <w:jc w:val="both"/>
        <w:rPr>
          <w:rFonts w:ascii="Nunito Sans" w:eastAsia="Nunito Sans" w:hAnsi="Nunito Sans" w:cs="Nunito Sans"/>
          <w:sz w:val="20"/>
          <w:szCs w:val="20"/>
          <w:lang w:val="en-GB"/>
        </w:rPr>
      </w:pPr>
      <w:r w:rsidRPr="002C3D40">
        <w:rPr>
          <w:rFonts w:ascii="Nunito Sans" w:eastAsia="Nunito Sans" w:hAnsi="Nunito Sans" w:cs="Nunito Sans"/>
          <w:sz w:val="20"/>
          <w:szCs w:val="20"/>
          <w:lang w:val="en-GB"/>
        </w:rPr>
        <w:t xml:space="preserve">Revenue from ancillary services decreased by 2% to EUR 88.3 million due to an 18% decrease in the actual ancillary services procurement component (price) paid by network users. Revenue was positively affected by a 6% increase in the volume of services provided and by the reserve procurement charge paid </w:t>
      </w:r>
      <w:r w:rsidRPr="002C3D40">
        <w:rPr>
          <w:rFonts w:ascii="Nunito Sans" w:eastAsia="Nunito Sans" w:hAnsi="Nunito Sans" w:cs="Nunito Sans"/>
          <w:sz w:val="20"/>
          <w:szCs w:val="20"/>
          <w:lang w:val="en-GB"/>
        </w:rPr>
        <w:lastRenderedPageBreak/>
        <w:t>by balance responsible parties since the beginning of 2026, which amounted to EUR 13.3 million during the first half-year and covered part of ancillary services costs.</w:t>
      </w:r>
    </w:p>
    <w:p w14:paraId="29A3ED33" w14:textId="77777777" w:rsidR="00907DBB" w:rsidRPr="002C3D40" w:rsidRDefault="00907DBB" w:rsidP="00907DBB">
      <w:pPr>
        <w:jc w:val="both"/>
        <w:rPr>
          <w:rFonts w:ascii="Nunito Sans" w:eastAsia="Nunito Sans" w:hAnsi="Nunito Sans" w:cs="Nunito Sans"/>
          <w:sz w:val="20"/>
          <w:szCs w:val="20"/>
          <w:lang w:val="en-GB"/>
        </w:rPr>
      </w:pPr>
      <w:r w:rsidRPr="002C3D40">
        <w:rPr>
          <w:rFonts w:ascii="Nunito Sans" w:eastAsia="Nunito Sans" w:hAnsi="Nunito Sans" w:cs="Nunito Sans"/>
          <w:sz w:val="20"/>
          <w:szCs w:val="20"/>
          <w:lang w:val="en-GB"/>
        </w:rPr>
        <w:t>Revenue from imbalance settlement and balancing electricity doubled to EUR 97.2 million, mainly due to a higher average sales price.</w:t>
      </w:r>
    </w:p>
    <w:p w14:paraId="7480B58A" w14:textId="77777777" w:rsidR="001D28E0" w:rsidRPr="002C3D40" w:rsidRDefault="001D28E0" w:rsidP="001D28E0">
      <w:pPr>
        <w:jc w:val="both"/>
        <w:rPr>
          <w:rFonts w:ascii="Nunito Sans" w:eastAsia="Nunito Sans" w:hAnsi="Nunito Sans" w:cs="Nunito Sans"/>
          <w:sz w:val="20"/>
          <w:szCs w:val="20"/>
          <w:lang w:val="en-GB"/>
        </w:rPr>
      </w:pPr>
      <w:r w:rsidRPr="002C3D40">
        <w:rPr>
          <w:rFonts w:ascii="Nunito Sans" w:eastAsia="Nunito Sans" w:hAnsi="Nunito Sans" w:cs="Nunito Sans"/>
          <w:sz w:val="20"/>
          <w:szCs w:val="20"/>
          <w:lang w:val="en-GB"/>
        </w:rPr>
        <w:t>In the first half of 2026, the company’s earnings before interest, taxes, depreciation and amortisation (EBITDA) amounted to EUR 52.5 million. By comparison, EBITDA in the first half of 2025 was negative at EUR -40.3 million. The main reason for the increase in EBITDA was the positive result from ancillary services.</w:t>
      </w:r>
    </w:p>
    <w:p w14:paraId="08C17389" w14:textId="074F95D2" w:rsidR="001D28E0" w:rsidRPr="002C3D40" w:rsidRDefault="001D28E0" w:rsidP="001D28E0">
      <w:pPr>
        <w:jc w:val="both"/>
        <w:rPr>
          <w:rFonts w:ascii="Nunito Sans" w:eastAsia="Nunito Sans" w:hAnsi="Nunito Sans" w:cs="Nunito Sans"/>
          <w:sz w:val="20"/>
          <w:szCs w:val="20"/>
          <w:lang w:val="en-GB"/>
        </w:rPr>
      </w:pPr>
      <w:r w:rsidRPr="002C3D40">
        <w:rPr>
          <w:rFonts w:ascii="Nunito Sans" w:eastAsia="Nunito Sans" w:hAnsi="Nunito Sans" w:cs="Nunito Sans"/>
          <w:sz w:val="20"/>
          <w:szCs w:val="20"/>
          <w:lang w:val="en-GB"/>
        </w:rPr>
        <w:t xml:space="preserve">After adjustments for temporary regulatory deviations from the values approved by </w:t>
      </w:r>
      <w:r w:rsidR="008453CD">
        <w:rPr>
          <w:rFonts w:ascii="Nunito Sans" w:eastAsia="Nunito Sans" w:hAnsi="Nunito Sans" w:cs="Nunito Sans"/>
          <w:sz w:val="20"/>
          <w:szCs w:val="20"/>
          <w:lang w:val="en-GB"/>
        </w:rPr>
        <w:t>NERC</w:t>
      </w:r>
      <w:r w:rsidRPr="002C3D40">
        <w:rPr>
          <w:rFonts w:ascii="Nunito Sans" w:eastAsia="Nunito Sans" w:hAnsi="Nunito Sans" w:cs="Nunito Sans"/>
          <w:sz w:val="20"/>
          <w:szCs w:val="20"/>
          <w:lang w:val="en-GB"/>
        </w:rPr>
        <w:t xml:space="preserve"> and the elimination of other one-off effects, adjusted EBITDA amounted to EUR 29.9 million, representing a 12% increase compared to the first half of 2025, when adjusted EBITDA stood at EUR 26.8 million. The increase in adjusted EBITDA was mainly driven by higher recoverable capital costs due to the increased value of regulated assets.</w:t>
      </w:r>
    </w:p>
    <w:p w14:paraId="007A00C0" w14:textId="77777777" w:rsidR="001D28E0" w:rsidRPr="002C3D40" w:rsidRDefault="001D28E0" w:rsidP="001D28E0">
      <w:pPr>
        <w:jc w:val="both"/>
        <w:rPr>
          <w:rFonts w:ascii="Nunito Sans" w:eastAsia="Nunito Sans" w:hAnsi="Nunito Sans" w:cs="Nunito Sans"/>
          <w:sz w:val="20"/>
          <w:szCs w:val="20"/>
          <w:lang w:val="en-GB"/>
        </w:rPr>
      </w:pPr>
      <w:r w:rsidRPr="002C3D40">
        <w:rPr>
          <w:rFonts w:ascii="Nunito Sans" w:eastAsia="Nunito Sans" w:hAnsi="Nunito Sans" w:cs="Nunito Sans"/>
          <w:sz w:val="20"/>
          <w:szCs w:val="20"/>
          <w:lang w:val="en-GB"/>
        </w:rPr>
        <w:t>Net profit for the first half of 2026 amounted to EUR 39.0 million. By comparison, the company recorded a net loss of EUR -41.9 million in the first half of 2025. Adjusted net profit for the first half of 2026 amounted to EUR 20.2 million, representing a 40% increase compared to the first half of 2025, when adjusted net profit totalled EUR 14.4 million. The increase in adjusted net profit was mainly driven by the recognition of EUR 5.2 million in investment incentive benefits for current-year corporate income tax during the first half of 2026, as well as by higher adjusted EBITDA.</w:t>
      </w:r>
    </w:p>
    <w:p w14:paraId="151BF85D" w14:textId="77777777" w:rsidR="008B0756" w:rsidRPr="002C3D40" w:rsidRDefault="008B0756" w:rsidP="008B0756">
      <w:pPr>
        <w:jc w:val="both"/>
        <w:rPr>
          <w:rFonts w:ascii="Nunito Sans" w:eastAsia="Nunito Sans" w:hAnsi="Nunito Sans" w:cs="Nunito Sans"/>
          <w:sz w:val="20"/>
          <w:szCs w:val="20"/>
          <w:lang w:val="en-GB"/>
        </w:rPr>
      </w:pPr>
      <w:r w:rsidRPr="002C3D40">
        <w:rPr>
          <w:rFonts w:ascii="Nunito Sans" w:eastAsia="Nunito Sans" w:hAnsi="Nunito Sans" w:cs="Nunito Sans"/>
          <w:sz w:val="20"/>
          <w:szCs w:val="20"/>
          <w:lang w:val="en-GB"/>
        </w:rPr>
        <w:t>Litgrid’s investments in the first half of 2026 amounted to EUR 61 million.</w:t>
      </w:r>
    </w:p>
    <w:p w14:paraId="6D13CF44" w14:textId="2BDD6AFE" w:rsidR="008B0756" w:rsidRPr="002C3D40" w:rsidRDefault="008B0756" w:rsidP="008B0756">
      <w:pPr>
        <w:jc w:val="both"/>
        <w:rPr>
          <w:rFonts w:ascii="Nunito Sans" w:eastAsia="Nunito Sans" w:hAnsi="Nunito Sans" w:cs="Nunito Sans"/>
          <w:sz w:val="20"/>
          <w:szCs w:val="20"/>
          <w:lang w:val="en-GB"/>
        </w:rPr>
      </w:pPr>
      <w:r w:rsidRPr="002C3D40">
        <w:rPr>
          <w:rFonts w:ascii="Nunito Sans" w:eastAsia="Nunito Sans" w:hAnsi="Nunito Sans" w:cs="Nunito Sans"/>
          <w:sz w:val="20"/>
          <w:szCs w:val="20"/>
          <w:lang w:val="en-GB"/>
        </w:rPr>
        <w:t xml:space="preserve">Congestion </w:t>
      </w:r>
      <w:r w:rsidR="00052E26">
        <w:rPr>
          <w:rFonts w:ascii="Nunito Sans" w:eastAsia="Nunito Sans" w:hAnsi="Nunito Sans" w:cs="Nunito Sans"/>
          <w:sz w:val="20"/>
          <w:szCs w:val="20"/>
          <w:lang w:val="en-GB"/>
        </w:rPr>
        <w:t>management revenues</w:t>
      </w:r>
      <w:r w:rsidRPr="002C3D40">
        <w:rPr>
          <w:rFonts w:ascii="Nunito Sans" w:eastAsia="Nunito Sans" w:hAnsi="Nunito Sans" w:cs="Nunito Sans"/>
          <w:sz w:val="20"/>
          <w:szCs w:val="20"/>
          <w:lang w:val="en-GB"/>
        </w:rPr>
        <w:t xml:space="preserve"> during the first half of 2026 amounted to EUR 50.8 million. This income is not recognised as revenue and has no direct impact on the company’s operating result. Its use is regulated by Regulation (EU) 2019/943 of the European Parliament and of the Council and by the methodology approved by the European Union Agency for the Cooperation of Energy Regulators (ACER).</w:t>
      </w:r>
    </w:p>
    <w:p w14:paraId="5F692E51" w14:textId="77777777" w:rsidR="00450E39" w:rsidRPr="002C3D40" w:rsidRDefault="00450E39" w:rsidP="00784B6F">
      <w:pPr>
        <w:jc w:val="both"/>
        <w:rPr>
          <w:rFonts w:ascii="Nunito Sans" w:eastAsia="Nunito Sans" w:hAnsi="Nunito Sans" w:cs="Nunito Sans"/>
          <w:sz w:val="20"/>
          <w:szCs w:val="20"/>
          <w:lang w:val="en-GB"/>
        </w:rPr>
      </w:pPr>
    </w:p>
    <w:p w14:paraId="3BC6C5D3" w14:textId="77777777" w:rsidR="008B0756" w:rsidRPr="00B74DFD" w:rsidRDefault="008B0756" w:rsidP="008B0756">
      <w:pPr>
        <w:jc w:val="both"/>
        <w:rPr>
          <w:rFonts w:ascii="Nunito Sans" w:eastAsia="Nunito Sans" w:hAnsi="Nunito Sans" w:cs="Nunito Sans"/>
          <w:b/>
          <w:bCs/>
          <w:sz w:val="20"/>
          <w:szCs w:val="20"/>
          <w:lang w:val="en-GB"/>
        </w:rPr>
      </w:pPr>
      <w:r w:rsidRPr="00B74DFD">
        <w:rPr>
          <w:rFonts w:ascii="Nunito Sans" w:eastAsia="Nunito Sans" w:hAnsi="Nunito Sans" w:cs="Nunito Sans"/>
          <w:b/>
          <w:bCs/>
          <w:sz w:val="20"/>
          <w:szCs w:val="20"/>
          <w:lang w:val="en-GB"/>
        </w:rPr>
        <w:t>About Litgrid</w:t>
      </w:r>
    </w:p>
    <w:p w14:paraId="51703DD2" w14:textId="77777777" w:rsidR="00ED11A2" w:rsidRDefault="008B0756" w:rsidP="008B0756">
      <w:pPr>
        <w:jc w:val="both"/>
        <w:rPr>
          <w:rFonts w:ascii="Nunito Sans" w:eastAsia="Nunito Sans" w:hAnsi="Nunito Sans" w:cs="Nunito Sans"/>
          <w:sz w:val="20"/>
          <w:szCs w:val="20"/>
          <w:lang w:val="en-GB"/>
        </w:rPr>
      </w:pPr>
      <w:r w:rsidRPr="002C3D40">
        <w:rPr>
          <w:rFonts w:ascii="Nunito Sans" w:eastAsia="Nunito Sans" w:hAnsi="Nunito Sans" w:cs="Nunito Sans"/>
          <w:sz w:val="20"/>
          <w:szCs w:val="20"/>
          <w:lang w:val="en-GB"/>
        </w:rPr>
        <w:t xml:space="preserve">Litgrid, Lithuania’s electricity transmission system operator, </w:t>
      </w:r>
      <w:r w:rsidR="008C1A39">
        <w:rPr>
          <w:rFonts w:ascii="Nunito Sans" w:eastAsia="Nunito Sans" w:hAnsi="Nunito Sans" w:cs="Nunito Sans"/>
          <w:sz w:val="20"/>
          <w:szCs w:val="20"/>
          <w:lang w:val="en-GB"/>
        </w:rPr>
        <w:t>ensures</w:t>
      </w:r>
      <w:r w:rsidRPr="002C3D40">
        <w:rPr>
          <w:rFonts w:ascii="Nunito Sans" w:eastAsia="Nunito Sans" w:hAnsi="Nunito Sans" w:cs="Nunito Sans"/>
          <w:sz w:val="20"/>
          <w:szCs w:val="20"/>
          <w:lang w:val="en-GB"/>
        </w:rPr>
        <w:t xml:space="preserve"> the stable operation of the national electricity system, manages electricity flows and facilitates competition in the open electricity market. The company operates a</w:t>
      </w:r>
      <w:r w:rsidR="0092071B">
        <w:rPr>
          <w:rFonts w:ascii="Nunito Sans" w:eastAsia="Nunito Sans" w:hAnsi="Nunito Sans" w:cs="Nunito Sans"/>
          <w:sz w:val="20"/>
          <w:szCs w:val="20"/>
          <w:lang w:val="en-GB"/>
        </w:rPr>
        <w:t>round</w:t>
      </w:r>
      <w:r w:rsidRPr="002C3D40">
        <w:rPr>
          <w:rFonts w:ascii="Nunito Sans" w:eastAsia="Nunito Sans" w:hAnsi="Nunito Sans" w:cs="Nunito Sans"/>
          <w:sz w:val="20"/>
          <w:szCs w:val="20"/>
          <w:lang w:val="en-GB"/>
        </w:rPr>
        <w:t xml:space="preserve"> 7,000 km of overhead transmission lines, more than 300 km of </w:t>
      </w:r>
      <w:r w:rsidR="00142EB0">
        <w:rPr>
          <w:rFonts w:ascii="Nunito Sans" w:eastAsia="Nunito Sans" w:hAnsi="Nunito Sans" w:cs="Nunito Sans"/>
          <w:sz w:val="20"/>
          <w:szCs w:val="20"/>
          <w:lang w:val="en-GB"/>
        </w:rPr>
        <w:t xml:space="preserve">underground </w:t>
      </w:r>
      <w:proofErr w:type="spellStart"/>
      <w:r w:rsidR="00142EB0">
        <w:rPr>
          <w:rFonts w:ascii="Nunito Sans" w:eastAsia="Nunito Sans" w:hAnsi="Nunito Sans" w:cs="Nunito Sans"/>
          <w:sz w:val="20"/>
          <w:szCs w:val="20"/>
          <w:lang w:val="en-GB"/>
        </w:rPr>
        <w:t>ccable</w:t>
      </w:r>
      <w:proofErr w:type="spellEnd"/>
      <w:r w:rsidRPr="002C3D40">
        <w:rPr>
          <w:rFonts w:ascii="Nunito Sans" w:eastAsia="Nunito Sans" w:hAnsi="Nunito Sans" w:cs="Nunito Sans"/>
          <w:sz w:val="20"/>
          <w:szCs w:val="20"/>
          <w:lang w:val="en-GB"/>
        </w:rPr>
        <w:t xml:space="preserve"> lines, over 250 transformer substations,</w:t>
      </w:r>
      <w:r w:rsidR="00DB1513">
        <w:rPr>
          <w:rFonts w:ascii="Nunito Sans" w:eastAsia="Nunito Sans" w:hAnsi="Nunito Sans" w:cs="Nunito Sans"/>
          <w:sz w:val="20"/>
          <w:szCs w:val="20"/>
          <w:lang w:val="en-GB"/>
        </w:rPr>
        <w:t xml:space="preserve"> </w:t>
      </w:r>
      <w:r w:rsidRPr="002C3D40">
        <w:rPr>
          <w:rFonts w:ascii="Nunito Sans" w:eastAsia="Nunito Sans" w:hAnsi="Nunito Sans" w:cs="Nunito Sans"/>
          <w:sz w:val="20"/>
          <w:szCs w:val="20"/>
          <w:lang w:val="en-GB"/>
        </w:rPr>
        <w:t>9 interconnection</w:t>
      </w:r>
      <w:r w:rsidR="004A4A17">
        <w:rPr>
          <w:rFonts w:ascii="Nunito Sans" w:eastAsia="Nunito Sans" w:hAnsi="Nunito Sans" w:cs="Nunito Sans"/>
          <w:sz w:val="20"/>
          <w:szCs w:val="20"/>
          <w:lang w:val="en-GB"/>
        </w:rPr>
        <w:t xml:space="preserve"> lines</w:t>
      </w:r>
      <w:r w:rsidRPr="002C3D40">
        <w:rPr>
          <w:rFonts w:ascii="Nunito Sans" w:eastAsia="Nunito Sans" w:hAnsi="Nunito Sans" w:cs="Nunito Sans"/>
          <w:sz w:val="20"/>
          <w:szCs w:val="20"/>
          <w:lang w:val="en-GB"/>
        </w:rPr>
        <w:t xml:space="preserve"> and </w:t>
      </w:r>
      <w:r w:rsidR="001765AB" w:rsidRPr="001765AB">
        <w:rPr>
          <w:rFonts w:ascii="Nunito Sans" w:eastAsia="Nunito Sans" w:hAnsi="Nunito Sans" w:cs="Nunito Sans"/>
          <w:sz w:val="20"/>
          <w:szCs w:val="20"/>
          <w:lang w:val="en-GB"/>
        </w:rPr>
        <w:t>connections with other countries</w:t>
      </w:r>
      <w:r w:rsidRPr="002C3D40">
        <w:rPr>
          <w:rFonts w:ascii="Nunito Sans" w:eastAsia="Nunito Sans" w:hAnsi="Nunito Sans" w:cs="Nunito Sans"/>
          <w:sz w:val="20"/>
          <w:szCs w:val="20"/>
          <w:lang w:val="en-GB"/>
        </w:rPr>
        <w:t xml:space="preserve">. It </w:t>
      </w:r>
      <w:r w:rsidR="00ED11A2" w:rsidRPr="00ED11A2">
        <w:rPr>
          <w:rFonts w:ascii="Nunito Sans" w:eastAsia="Nunito Sans" w:hAnsi="Nunito Sans" w:cs="Nunito Sans"/>
          <w:sz w:val="20"/>
          <w:szCs w:val="20"/>
          <w:lang w:val="en-GB"/>
        </w:rPr>
        <w:t>continuously monitors the electricity network infrastructure to ensure reliable electricity transmission to all residents, institutions and other organisations across the country.</w:t>
      </w:r>
    </w:p>
    <w:p w14:paraId="00B5C869" w14:textId="77777777" w:rsidR="00FD0E13" w:rsidRDefault="00FD0E13" w:rsidP="008B0756">
      <w:pPr>
        <w:jc w:val="both"/>
        <w:rPr>
          <w:rFonts w:ascii="Nunito Sans" w:eastAsia="Nunito Sans" w:hAnsi="Nunito Sans" w:cs="Nunito Sans"/>
          <w:sz w:val="20"/>
          <w:szCs w:val="20"/>
          <w:lang w:val="en-GB"/>
        </w:rPr>
      </w:pPr>
      <w:r w:rsidRPr="00FD0E13">
        <w:rPr>
          <w:rFonts w:ascii="Nunito Sans" w:eastAsia="Nunito Sans" w:hAnsi="Nunito Sans" w:cs="Nunito Sans"/>
          <w:sz w:val="20"/>
          <w:szCs w:val="20"/>
          <w:lang w:val="en-GB"/>
        </w:rPr>
        <w:t>Since 22 December 2010, Litgrid shares have been listed on the Nasdaq Vilnius Stock Exchange Secondary List. 97.5% of the company’s shares are owned by the EPSO-G Group.</w:t>
      </w:r>
    </w:p>
    <w:p w14:paraId="6462192D" w14:textId="45EE1C9C" w:rsidR="008865A5" w:rsidRPr="00BB229F" w:rsidRDefault="00BB229F" w:rsidP="008B0756">
      <w:pPr>
        <w:jc w:val="both"/>
        <w:rPr>
          <w:rFonts w:ascii="Nunito Sans" w:eastAsia="Nunito Sans" w:hAnsi="Nunito Sans" w:cs="Nunito Sans"/>
          <w:sz w:val="20"/>
          <w:szCs w:val="20"/>
          <w:lang w:val="en-GB"/>
        </w:rPr>
      </w:pPr>
      <w:r w:rsidRPr="00BB229F">
        <w:rPr>
          <w:rFonts w:ascii="Nunito Sans" w:eastAsia="Nunito Sans" w:hAnsi="Nunito Sans" w:cs="Nunito Sans"/>
          <w:sz w:val="20"/>
          <w:szCs w:val="20"/>
          <w:lang w:val="en-GB"/>
        </w:rPr>
        <w:lastRenderedPageBreak/>
        <w:t xml:space="preserve">The EPSO-G group of companies consists of the management company EPSO-G and six directly owned subsidiaries: Amber Grid, </w:t>
      </w:r>
      <w:proofErr w:type="spellStart"/>
      <w:r w:rsidRPr="00BB229F">
        <w:rPr>
          <w:rFonts w:ascii="Nunito Sans" w:eastAsia="Nunito Sans" w:hAnsi="Nunito Sans" w:cs="Nunito Sans"/>
          <w:sz w:val="20"/>
          <w:szCs w:val="20"/>
          <w:lang w:val="en-GB"/>
        </w:rPr>
        <w:t>Baltpool</w:t>
      </w:r>
      <w:proofErr w:type="spellEnd"/>
      <w:r w:rsidRPr="00BB229F">
        <w:rPr>
          <w:rFonts w:ascii="Nunito Sans" w:eastAsia="Nunito Sans" w:hAnsi="Nunito Sans" w:cs="Nunito Sans"/>
          <w:sz w:val="20"/>
          <w:szCs w:val="20"/>
          <w:lang w:val="en-GB"/>
        </w:rPr>
        <w:t>, Energy Cells, EPSO-G Invest, Litgrid and Tetas. EPSO-G and the Group companies also hold shares in Rheinmetall Defence Lietuva, Baltic RCC OÜ and TSO Holding AS. The Ministry of Energy of the Republic of Lithuania exercises the rights and duties of the sole shareholder of EPSO-G.</w:t>
      </w:r>
    </w:p>
    <w:sectPr w:rsidR="008865A5" w:rsidRPr="00BB229F">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BAE510" w14:textId="77777777" w:rsidR="00F926E9" w:rsidRDefault="00F926E9" w:rsidP="0071396B">
      <w:pPr>
        <w:spacing w:after="0" w:line="240" w:lineRule="auto"/>
      </w:pPr>
      <w:r>
        <w:separator/>
      </w:r>
    </w:p>
  </w:endnote>
  <w:endnote w:type="continuationSeparator" w:id="0">
    <w:p w14:paraId="220EA36E" w14:textId="77777777" w:rsidR="00F926E9" w:rsidRDefault="00F926E9" w:rsidP="0071396B">
      <w:pPr>
        <w:spacing w:after="0" w:line="240" w:lineRule="auto"/>
      </w:pPr>
      <w:r>
        <w:continuationSeparator/>
      </w:r>
    </w:p>
  </w:endnote>
  <w:endnote w:type="continuationNotice" w:id="1">
    <w:p w14:paraId="751BCA9D" w14:textId="77777777" w:rsidR="00F926E9" w:rsidRDefault="00F926E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Nunito Sans">
    <w:charset w:val="00"/>
    <w:family w:val="auto"/>
    <w:pitch w:val="variable"/>
    <w:sig w:usb0="A00002FF" w:usb1="5000204B" w:usb2="00000000" w:usb3="00000000" w:csb0="00000197"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327A41" w14:textId="77777777" w:rsidR="00F926E9" w:rsidRDefault="00F926E9" w:rsidP="0071396B">
      <w:pPr>
        <w:spacing w:after="0" w:line="240" w:lineRule="auto"/>
      </w:pPr>
      <w:r>
        <w:separator/>
      </w:r>
    </w:p>
  </w:footnote>
  <w:footnote w:type="continuationSeparator" w:id="0">
    <w:p w14:paraId="383B4055" w14:textId="77777777" w:rsidR="00F926E9" w:rsidRDefault="00F926E9" w:rsidP="0071396B">
      <w:pPr>
        <w:spacing w:after="0" w:line="240" w:lineRule="auto"/>
      </w:pPr>
      <w:r>
        <w:continuationSeparator/>
      </w:r>
    </w:p>
  </w:footnote>
  <w:footnote w:type="continuationNotice" w:id="1">
    <w:p w14:paraId="632711E7" w14:textId="77777777" w:rsidR="00F926E9" w:rsidRDefault="00F926E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5CAA1" w14:textId="42560D83" w:rsidR="00C20034" w:rsidRPr="00C20034" w:rsidRDefault="00C20034" w:rsidP="00C20034">
    <w:pPr>
      <w:pStyle w:val="Header"/>
      <w:rPr>
        <w:lang w:val="lt-LT"/>
      </w:rPr>
    </w:pPr>
    <w:r w:rsidRPr="00C20034">
      <w:rPr>
        <w:noProof/>
        <w:lang w:val="lt-LT"/>
      </w:rPr>
      <w:drawing>
        <wp:inline distT="0" distB="0" distL="0" distR="0" wp14:anchorId="5474F347" wp14:editId="42A97D10">
          <wp:extent cx="1600200" cy="586569"/>
          <wp:effectExtent l="0" t="0" r="0" b="4445"/>
          <wp:docPr id="364566879" name="Picture 2" descr="A close up of a logo&#10;&#10;AI-generated content may be incorrect.">
            <a:extLst xmlns:a="http://schemas.openxmlformats.org/drawingml/2006/main">
              <a:ext uri="{FF2B5EF4-FFF2-40B4-BE49-F238E27FC236}">
                <a16:creationId xmlns:a16="http://schemas.microsoft.com/office/drawing/2014/main" id="{9E821345-284D-476A-B284-A567A7FCEF7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566879" name="Picture 2" descr="A close up of a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6049" cy="592379"/>
                  </a:xfrm>
                  <a:prstGeom prst="rect">
                    <a:avLst/>
                  </a:prstGeom>
                  <a:noFill/>
                  <a:ln>
                    <a:noFill/>
                  </a:ln>
                </pic:spPr>
              </pic:pic>
            </a:graphicData>
          </a:graphic>
        </wp:inline>
      </w:drawing>
    </w:r>
  </w:p>
  <w:p w14:paraId="4A4AFBF5" w14:textId="04935F4D" w:rsidR="0071396B" w:rsidRDefault="0071396B">
    <w:pPr>
      <w:pStyle w:val="Header"/>
    </w:pPr>
  </w:p>
  <w:p w14:paraId="43CD65E4" w14:textId="77777777" w:rsidR="00177989" w:rsidRDefault="001779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E77E6880"/>
    <w:lvl w:ilvl="0">
      <w:start w:val="1"/>
      <w:numFmt w:val="decimal"/>
      <w:lvlText w:val="%1."/>
      <w:lvlJc w:val="left"/>
      <w:pPr>
        <w:ind w:left="502" w:hanging="360"/>
      </w:pPr>
      <w:rPr>
        <w:b/>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egacy w:legacy="1" w:legacySpace="113" w:legacyIndent="0"/>
      <w:lvlJc w:val="left"/>
      <w:pPr>
        <w:ind w:left="0" w:firstLine="0"/>
      </w:pPr>
      <w:rPr>
        <w:b/>
        <w:bCs/>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egacy w:legacy="1" w:legacySpace="113" w:legacyIndent="0"/>
      <w:lvlJc w:val="left"/>
      <w:pPr>
        <w:ind w:left="0" w:firstLine="0"/>
      </w:pPr>
      <w:rPr>
        <w:b/>
        <w:bCs/>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egacy w:legacy="1" w:legacySpace="113" w:legacyIndent="0"/>
      <w:lvlJc w:val="left"/>
      <w:pPr>
        <w:ind w:left="0" w:firstLine="0"/>
      </w:pPr>
    </w:lvl>
    <w:lvl w:ilvl="4">
      <w:start w:val="1"/>
      <w:numFmt w:val="decimal"/>
      <w:lvlText w:val="%1.%2.%3.%4.%5."/>
      <w:legacy w:legacy="1" w:legacySpace="113" w:legacyIndent="0"/>
      <w:lvlJc w:val="left"/>
      <w:pPr>
        <w:ind w:left="0" w:firstLine="0"/>
      </w:pPr>
    </w:lvl>
    <w:lvl w:ilvl="5">
      <w:start w:val="1"/>
      <w:numFmt w:val="decimal"/>
      <w:lvlText w:val="%6)"/>
      <w:legacy w:legacy="1" w:legacySpace="113" w:legacyIndent="0"/>
      <w:lvlJc w:val="left"/>
      <w:pPr>
        <w:ind w:left="0" w:firstLine="0"/>
      </w:pPr>
    </w:lvl>
    <w:lvl w:ilvl="6">
      <w:start w:val="1"/>
      <w:numFmt w:val="lowerLetter"/>
      <w:lvlText w:val="%7)"/>
      <w:legacy w:legacy="1" w:legacySpace="113" w:legacyIndent="0"/>
      <w:lvlJc w:val="left"/>
      <w:pPr>
        <w:ind w:left="0" w:firstLine="0"/>
      </w:pPr>
    </w:lvl>
    <w:lvl w:ilvl="7">
      <w:start w:val="1"/>
      <w:numFmt w:val="none"/>
      <w:lvlText w:val=""/>
      <w:legacy w:legacy="1" w:legacySpace="113" w:legacyIndent="0"/>
      <w:lvlJc w:val="left"/>
      <w:pPr>
        <w:ind w:left="0" w:firstLine="0"/>
      </w:pPr>
      <w:rPr>
        <w:rFonts w:ascii="Symbol" w:hAnsi="Symbol" w:cs="Times New Roman" w:hint="default"/>
      </w:rPr>
    </w:lvl>
    <w:lvl w:ilvl="8">
      <w:start w:val="1"/>
      <w:numFmt w:val="none"/>
      <w:suff w:val="nothing"/>
      <w:lvlText w:val=""/>
      <w:lvlJc w:val="left"/>
      <w:pPr>
        <w:ind w:left="0" w:firstLine="0"/>
      </w:pPr>
    </w:lvl>
  </w:abstractNum>
  <w:abstractNum w:abstractNumId="1" w15:restartNumberingAfterBreak="0">
    <w:nsid w:val="1A126731"/>
    <w:multiLevelType w:val="hybridMultilevel"/>
    <w:tmpl w:val="B68CAF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B942D50"/>
    <w:multiLevelType w:val="hybridMultilevel"/>
    <w:tmpl w:val="3F82B9B2"/>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229574B8"/>
    <w:multiLevelType w:val="hybridMultilevel"/>
    <w:tmpl w:val="F4F866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4E2063"/>
    <w:multiLevelType w:val="hybridMultilevel"/>
    <w:tmpl w:val="66BCC9D2"/>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5" w15:restartNumberingAfterBreak="0">
    <w:nsid w:val="36285052"/>
    <w:multiLevelType w:val="hybridMultilevel"/>
    <w:tmpl w:val="287A50FA"/>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6" w15:restartNumberingAfterBreak="0">
    <w:nsid w:val="40C51082"/>
    <w:multiLevelType w:val="hybridMultilevel"/>
    <w:tmpl w:val="5B74E8F2"/>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7" w15:restartNumberingAfterBreak="0">
    <w:nsid w:val="412C7511"/>
    <w:multiLevelType w:val="hybridMultilevel"/>
    <w:tmpl w:val="5CC8C0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4B4C5C86"/>
    <w:multiLevelType w:val="hybridMultilevel"/>
    <w:tmpl w:val="76586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77972FF"/>
    <w:multiLevelType w:val="hybridMultilevel"/>
    <w:tmpl w:val="E96C6238"/>
    <w:lvl w:ilvl="0" w:tplc="0427000F">
      <w:start w:val="1"/>
      <w:numFmt w:val="decimal"/>
      <w:lvlText w:val="%1."/>
      <w:lvlJc w:val="left"/>
      <w:pPr>
        <w:ind w:left="2016" w:hanging="360"/>
      </w:pPr>
    </w:lvl>
    <w:lvl w:ilvl="1" w:tplc="04270019">
      <w:start w:val="1"/>
      <w:numFmt w:val="lowerLetter"/>
      <w:lvlText w:val="%2."/>
      <w:lvlJc w:val="left"/>
      <w:pPr>
        <w:ind w:left="2736" w:hanging="360"/>
      </w:pPr>
    </w:lvl>
    <w:lvl w:ilvl="2" w:tplc="0427001B">
      <w:start w:val="1"/>
      <w:numFmt w:val="lowerRoman"/>
      <w:lvlText w:val="%3."/>
      <w:lvlJc w:val="right"/>
      <w:pPr>
        <w:ind w:left="3456" w:hanging="180"/>
      </w:pPr>
    </w:lvl>
    <w:lvl w:ilvl="3" w:tplc="0427000F">
      <w:start w:val="1"/>
      <w:numFmt w:val="decimal"/>
      <w:lvlText w:val="%4."/>
      <w:lvlJc w:val="left"/>
      <w:pPr>
        <w:ind w:left="4176" w:hanging="360"/>
      </w:pPr>
    </w:lvl>
    <w:lvl w:ilvl="4" w:tplc="04270019">
      <w:start w:val="1"/>
      <w:numFmt w:val="lowerLetter"/>
      <w:lvlText w:val="%5."/>
      <w:lvlJc w:val="left"/>
      <w:pPr>
        <w:ind w:left="4896" w:hanging="360"/>
      </w:pPr>
    </w:lvl>
    <w:lvl w:ilvl="5" w:tplc="0427001B">
      <w:start w:val="1"/>
      <w:numFmt w:val="lowerRoman"/>
      <w:lvlText w:val="%6."/>
      <w:lvlJc w:val="right"/>
      <w:pPr>
        <w:ind w:left="5616" w:hanging="180"/>
      </w:pPr>
    </w:lvl>
    <w:lvl w:ilvl="6" w:tplc="0427000F">
      <w:start w:val="1"/>
      <w:numFmt w:val="decimal"/>
      <w:lvlText w:val="%7."/>
      <w:lvlJc w:val="left"/>
      <w:pPr>
        <w:ind w:left="6336" w:hanging="360"/>
      </w:pPr>
    </w:lvl>
    <w:lvl w:ilvl="7" w:tplc="04270019">
      <w:start w:val="1"/>
      <w:numFmt w:val="lowerLetter"/>
      <w:lvlText w:val="%8."/>
      <w:lvlJc w:val="left"/>
      <w:pPr>
        <w:ind w:left="7056" w:hanging="360"/>
      </w:pPr>
    </w:lvl>
    <w:lvl w:ilvl="8" w:tplc="0427001B">
      <w:start w:val="1"/>
      <w:numFmt w:val="lowerRoman"/>
      <w:lvlText w:val="%9."/>
      <w:lvlJc w:val="right"/>
      <w:pPr>
        <w:ind w:left="7776" w:hanging="180"/>
      </w:pPr>
    </w:lvl>
  </w:abstractNum>
  <w:abstractNum w:abstractNumId="10" w15:restartNumberingAfterBreak="0">
    <w:nsid w:val="72493809"/>
    <w:multiLevelType w:val="hybridMultilevel"/>
    <w:tmpl w:val="A798DB7A"/>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num w:numId="1" w16cid:durableId="1019551127">
    <w:abstractNumId w:val="5"/>
  </w:num>
  <w:num w:numId="2" w16cid:durableId="10796699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820939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91604952">
    <w:abstractNumId w:val="1"/>
  </w:num>
  <w:num w:numId="5" w16cid:durableId="1529299056">
    <w:abstractNumId w:val="8"/>
  </w:num>
  <w:num w:numId="6" w16cid:durableId="1623540706">
    <w:abstractNumId w:val="3"/>
  </w:num>
  <w:num w:numId="7" w16cid:durableId="195973700">
    <w:abstractNumId w:val="4"/>
  </w:num>
  <w:num w:numId="8" w16cid:durableId="2056343510">
    <w:abstractNumId w:val="2"/>
  </w:num>
  <w:num w:numId="9" w16cid:durableId="206027866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001791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7370446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0792078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jQ1NDcxMzI1NTeyNDBX0lEKTi0uzszPAykwNKgFAG7SncAtAAAA"/>
  </w:docVars>
  <w:rsids>
    <w:rsidRoot w:val="002E091E"/>
    <w:rsid w:val="00000707"/>
    <w:rsid w:val="00000875"/>
    <w:rsid w:val="00001338"/>
    <w:rsid w:val="000029C2"/>
    <w:rsid w:val="00002D26"/>
    <w:rsid w:val="00004145"/>
    <w:rsid w:val="00004731"/>
    <w:rsid w:val="00005082"/>
    <w:rsid w:val="000056B1"/>
    <w:rsid w:val="00005D88"/>
    <w:rsid w:val="00006ADD"/>
    <w:rsid w:val="00006BD3"/>
    <w:rsid w:val="00010EB4"/>
    <w:rsid w:val="00011736"/>
    <w:rsid w:val="00011DF8"/>
    <w:rsid w:val="0001203B"/>
    <w:rsid w:val="00012251"/>
    <w:rsid w:val="00015010"/>
    <w:rsid w:val="00015C79"/>
    <w:rsid w:val="00016786"/>
    <w:rsid w:val="00016910"/>
    <w:rsid w:val="00016D13"/>
    <w:rsid w:val="0001747C"/>
    <w:rsid w:val="00017C0D"/>
    <w:rsid w:val="000203B8"/>
    <w:rsid w:val="00022C47"/>
    <w:rsid w:val="00023AD5"/>
    <w:rsid w:val="000249C7"/>
    <w:rsid w:val="00026091"/>
    <w:rsid w:val="00026926"/>
    <w:rsid w:val="00027764"/>
    <w:rsid w:val="0002784A"/>
    <w:rsid w:val="00030F75"/>
    <w:rsid w:val="00031EB3"/>
    <w:rsid w:val="00032051"/>
    <w:rsid w:val="00032A7C"/>
    <w:rsid w:val="00032E3A"/>
    <w:rsid w:val="00032EF3"/>
    <w:rsid w:val="00032F99"/>
    <w:rsid w:val="00033A65"/>
    <w:rsid w:val="00034470"/>
    <w:rsid w:val="00034CE5"/>
    <w:rsid w:val="00034FC8"/>
    <w:rsid w:val="000358D3"/>
    <w:rsid w:val="00035E66"/>
    <w:rsid w:val="000360F2"/>
    <w:rsid w:val="000367A9"/>
    <w:rsid w:val="0003709F"/>
    <w:rsid w:val="00037120"/>
    <w:rsid w:val="0003774E"/>
    <w:rsid w:val="000378F0"/>
    <w:rsid w:val="00040A2C"/>
    <w:rsid w:val="00041CB2"/>
    <w:rsid w:val="00042182"/>
    <w:rsid w:val="00042B6C"/>
    <w:rsid w:val="00042FE1"/>
    <w:rsid w:val="00044395"/>
    <w:rsid w:val="00045377"/>
    <w:rsid w:val="00045C73"/>
    <w:rsid w:val="00045D1D"/>
    <w:rsid w:val="000464CC"/>
    <w:rsid w:val="00050818"/>
    <w:rsid w:val="00050E4F"/>
    <w:rsid w:val="00052E26"/>
    <w:rsid w:val="000537F9"/>
    <w:rsid w:val="00053944"/>
    <w:rsid w:val="000549A7"/>
    <w:rsid w:val="00055F9B"/>
    <w:rsid w:val="0005690F"/>
    <w:rsid w:val="00057B5C"/>
    <w:rsid w:val="00057D2C"/>
    <w:rsid w:val="000601A6"/>
    <w:rsid w:val="0006020D"/>
    <w:rsid w:val="000610BC"/>
    <w:rsid w:val="000614ED"/>
    <w:rsid w:val="0006200C"/>
    <w:rsid w:val="0006299F"/>
    <w:rsid w:val="00062EC6"/>
    <w:rsid w:val="00063228"/>
    <w:rsid w:val="00063EDC"/>
    <w:rsid w:val="000640AD"/>
    <w:rsid w:val="00065661"/>
    <w:rsid w:val="0006633F"/>
    <w:rsid w:val="00067801"/>
    <w:rsid w:val="00067DE6"/>
    <w:rsid w:val="00070773"/>
    <w:rsid w:val="00070C69"/>
    <w:rsid w:val="00071080"/>
    <w:rsid w:val="00071777"/>
    <w:rsid w:val="000717A8"/>
    <w:rsid w:val="00071840"/>
    <w:rsid w:val="0007186F"/>
    <w:rsid w:val="0007272E"/>
    <w:rsid w:val="00072DB2"/>
    <w:rsid w:val="00072E56"/>
    <w:rsid w:val="00072EEE"/>
    <w:rsid w:val="00073A03"/>
    <w:rsid w:val="00073B0C"/>
    <w:rsid w:val="000745C3"/>
    <w:rsid w:val="000746FB"/>
    <w:rsid w:val="00074725"/>
    <w:rsid w:val="000800AA"/>
    <w:rsid w:val="000805AD"/>
    <w:rsid w:val="000807DF"/>
    <w:rsid w:val="00081EBE"/>
    <w:rsid w:val="00082155"/>
    <w:rsid w:val="000830C3"/>
    <w:rsid w:val="0008373E"/>
    <w:rsid w:val="00085321"/>
    <w:rsid w:val="00085A5B"/>
    <w:rsid w:val="000877BF"/>
    <w:rsid w:val="000878AB"/>
    <w:rsid w:val="000900A7"/>
    <w:rsid w:val="00090DAC"/>
    <w:rsid w:val="00090EEB"/>
    <w:rsid w:val="000912AC"/>
    <w:rsid w:val="000915F2"/>
    <w:rsid w:val="00092214"/>
    <w:rsid w:val="000923DE"/>
    <w:rsid w:val="0009393A"/>
    <w:rsid w:val="00093C56"/>
    <w:rsid w:val="00093ED2"/>
    <w:rsid w:val="00093F1B"/>
    <w:rsid w:val="00093F30"/>
    <w:rsid w:val="000949A7"/>
    <w:rsid w:val="000955C1"/>
    <w:rsid w:val="00096A48"/>
    <w:rsid w:val="00096A5C"/>
    <w:rsid w:val="00096D9C"/>
    <w:rsid w:val="00097C7A"/>
    <w:rsid w:val="000A07BA"/>
    <w:rsid w:val="000A07DB"/>
    <w:rsid w:val="000A115F"/>
    <w:rsid w:val="000A11B6"/>
    <w:rsid w:val="000A151E"/>
    <w:rsid w:val="000A1F5E"/>
    <w:rsid w:val="000A2093"/>
    <w:rsid w:val="000A2162"/>
    <w:rsid w:val="000A2773"/>
    <w:rsid w:val="000A34B4"/>
    <w:rsid w:val="000A40C9"/>
    <w:rsid w:val="000A4285"/>
    <w:rsid w:val="000A489D"/>
    <w:rsid w:val="000A4FC5"/>
    <w:rsid w:val="000A630C"/>
    <w:rsid w:val="000A638B"/>
    <w:rsid w:val="000A6980"/>
    <w:rsid w:val="000A6A65"/>
    <w:rsid w:val="000A755E"/>
    <w:rsid w:val="000A7A4C"/>
    <w:rsid w:val="000B058A"/>
    <w:rsid w:val="000B0B42"/>
    <w:rsid w:val="000B132B"/>
    <w:rsid w:val="000B194E"/>
    <w:rsid w:val="000B2202"/>
    <w:rsid w:val="000B2B1B"/>
    <w:rsid w:val="000B4980"/>
    <w:rsid w:val="000B4CF9"/>
    <w:rsid w:val="000B4EEC"/>
    <w:rsid w:val="000B6150"/>
    <w:rsid w:val="000B64EC"/>
    <w:rsid w:val="000B70FF"/>
    <w:rsid w:val="000B7489"/>
    <w:rsid w:val="000C09DB"/>
    <w:rsid w:val="000C1334"/>
    <w:rsid w:val="000C2250"/>
    <w:rsid w:val="000C2890"/>
    <w:rsid w:val="000C2DE7"/>
    <w:rsid w:val="000C356F"/>
    <w:rsid w:val="000C401C"/>
    <w:rsid w:val="000C48A7"/>
    <w:rsid w:val="000C5F78"/>
    <w:rsid w:val="000C7220"/>
    <w:rsid w:val="000D1126"/>
    <w:rsid w:val="000D2517"/>
    <w:rsid w:val="000D2770"/>
    <w:rsid w:val="000D29C2"/>
    <w:rsid w:val="000D2D9B"/>
    <w:rsid w:val="000D3215"/>
    <w:rsid w:val="000D45ED"/>
    <w:rsid w:val="000D5896"/>
    <w:rsid w:val="000D5EC1"/>
    <w:rsid w:val="000D636D"/>
    <w:rsid w:val="000D718E"/>
    <w:rsid w:val="000E090C"/>
    <w:rsid w:val="000E190A"/>
    <w:rsid w:val="000E2901"/>
    <w:rsid w:val="000E579A"/>
    <w:rsid w:val="000E5995"/>
    <w:rsid w:val="000E61F5"/>
    <w:rsid w:val="000E6834"/>
    <w:rsid w:val="000E769C"/>
    <w:rsid w:val="000E7A66"/>
    <w:rsid w:val="000F01DF"/>
    <w:rsid w:val="000F02C6"/>
    <w:rsid w:val="000F02DB"/>
    <w:rsid w:val="000F052B"/>
    <w:rsid w:val="000F0A0C"/>
    <w:rsid w:val="000F0BAB"/>
    <w:rsid w:val="000F0C9E"/>
    <w:rsid w:val="000F1533"/>
    <w:rsid w:val="000F18EE"/>
    <w:rsid w:val="000F26D2"/>
    <w:rsid w:val="000F2BEA"/>
    <w:rsid w:val="000F2ED0"/>
    <w:rsid w:val="000F2EEA"/>
    <w:rsid w:val="000F345A"/>
    <w:rsid w:val="000F36A8"/>
    <w:rsid w:val="000F37AB"/>
    <w:rsid w:val="000F43B5"/>
    <w:rsid w:val="000F47F5"/>
    <w:rsid w:val="000F5816"/>
    <w:rsid w:val="000F6631"/>
    <w:rsid w:val="000F6AFE"/>
    <w:rsid w:val="000F7E9D"/>
    <w:rsid w:val="00100175"/>
    <w:rsid w:val="0010018B"/>
    <w:rsid w:val="001003B0"/>
    <w:rsid w:val="001003D9"/>
    <w:rsid w:val="0010156A"/>
    <w:rsid w:val="00101FF2"/>
    <w:rsid w:val="0010236E"/>
    <w:rsid w:val="001030B7"/>
    <w:rsid w:val="00103C95"/>
    <w:rsid w:val="00104529"/>
    <w:rsid w:val="001045D5"/>
    <w:rsid w:val="0010521A"/>
    <w:rsid w:val="001060E5"/>
    <w:rsid w:val="00106222"/>
    <w:rsid w:val="00106896"/>
    <w:rsid w:val="00106B8F"/>
    <w:rsid w:val="00106EBF"/>
    <w:rsid w:val="00106FD3"/>
    <w:rsid w:val="00107770"/>
    <w:rsid w:val="00110279"/>
    <w:rsid w:val="001105A8"/>
    <w:rsid w:val="0011072C"/>
    <w:rsid w:val="00110CB2"/>
    <w:rsid w:val="00111DF5"/>
    <w:rsid w:val="0011212E"/>
    <w:rsid w:val="001121BB"/>
    <w:rsid w:val="00113342"/>
    <w:rsid w:val="00113371"/>
    <w:rsid w:val="00113FC8"/>
    <w:rsid w:val="001144F6"/>
    <w:rsid w:val="0011491D"/>
    <w:rsid w:val="001154C2"/>
    <w:rsid w:val="0011706F"/>
    <w:rsid w:val="001172F7"/>
    <w:rsid w:val="00120666"/>
    <w:rsid w:val="001206D6"/>
    <w:rsid w:val="00121B0F"/>
    <w:rsid w:val="0012255F"/>
    <w:rsid w:val="00122AE9"/>
    <w:rsid w:val="00123303"/>
    <w:rsid w:val="00123440"/>
    <w:rsid w:val="001237CE"/>
    <w:rsid w:val="001239DE"/>
    <w:rsid w:val="00124339"/>
    <w:rsid w:val="001248F0"/>
    <w:rsid w:val="00124FC0"/>
    <w:rsid w:val="0012624F"/>
    <w:rsid w:val="00126664"/>
    <w:rsid w:val="00127BBF"/>
    <w:rsid w:val="00127DB2"/>
    <w:rsid w:val="0013205C"/>
    <w:rsid w:val="00133654"/>
    <w:rsid w:val="00133C7E"/>
    <w:rsid w:val="00133CFD"/>
    <w:rsid w:val="001346A4"/>
    <w:rsid w:val="00136156"/>
    <w:rsid w:val="0013652F"/>
    <w:rsid w:val="00136BDD"/>
    <w:rsid w:val="00137574"/>
    <w:rsid w:val="0013764A"/>
    <w:rsid w:val="001413D8"/>
    <w:rsid w:val="00141A4E"/>
    <w:rsid w:val="00141A8D"/>
    <w:rsid w:val="00142420"/>
    <w:rsid w:val="00142493"/>
    <w:rsid w:val="00142EB0"/>
    <w:rsid w:val="0014323A"/>
    <w:rsid w:val="00146A94"/>
    <w:rsid w:val="00147292"/>
    <w:rsid w:val="00147BB7"/>
    <w:rsid w:val="00150302"/>
    <w:rsid w:val="0015153C"/>
    <w:rsid w:val="00152359"/>
    <w:rsid w:val="00152BC5"/>
    <w:rsid w:val="001535D3"/>
    <w:rsid w:val="00153B2D"/>
    <w:rsid w:val="00154255"/>
    <w:rsid w:val="00155017"/>
    <w:rsid w:val="00155283"/>
    <w:rsid w:val="001552FB"/>
    <w:rsid w:val="001574F6"/>
    <w:rsid w:val="00157BD3"/>
    <w:rsid w:val="00160114"/>
    <w:rsid w:val="00161F8C"/>
    <w:rsid w:val="00163048"/>
    <w:rsid w:val="001635FE"/>
    <w:rsid w:val="00164455"/>
    <w:rsid w:val="00165884"/>
    <w:rsid w:val="00166780"/>
    <w:rsid w:val="001667C8"/>
    <w:rsid w:val="00166964"/>
    <w:rsid w:val="00167578"/>
    <w:rsid w:val="00167746"/>
    <w:rsid w:val="001707C7"/>
    <w:rsid w:val="00170A63"/>
    <w:rsid w:val="00170E7B"/>
    <w:rsid w:val="00171F91"/>
    <w:rsid w:val="001726A8"/>
    <w:rsid w:val="00172AE8"/>
    <w:rsid w:val="001765AB"/>
    <w:rsid w:val="00176B70"/>
    <w:rsid w:val="00177235"/>
    <w:rsid w:val="00177989"/>
    <w:rsid w:val="001803E9"/>
    <w:rsid w:val="001805CE"/>
    <w:rsid w:val="00180C72"/>
    <w:rsid w:val="00180FCE"/>
    <w:rsid w:val="001813FB"/>
    <w:rsid w:val="0018146D"/>
    <w:rsid w:val="0018162F"/>
    <w:rsid w:val="00182699"/>
    <w:rsid w:val="00184CFB"/>
    <w:rsid w:val="0018634C"/>
    <w:rsid w:val="001870C6"/>
    <w:rsid w:val="001871B6"/>
    <w:rsid w:val="0018794B"/>
    <w:rsid w:val="00190573"/>
    <w:rsid w:val="00190BA8"/>
    <w:rsid w:val="00191A48"/>
    <w:rsid w:val="0019220D"/>
    <w:rsid w:val="00193546"/>
    <w:rsid w:val="00193604"/>
    <w:rsid w:val="00194702"/>
    <w:rsid w:val="0019475D"/>
    <w:rsid w:val="00194F91"/>
    <w:rsid w:val="00195C1D"/>
    <w:rsid w:val="001965A8"/>
    <w:rsid w:val="00196BEA"/>
    <w:rsid w:val="00197862"/>
    <w:rsid w:val="001A0C60"/>
    <w:rsid w:val="001A0F4E"/>
    <w:rsid w:val="001A12DB"/>
    <w:rsid w:val="001A154D"/>
    <w:rsid w:val="001A20FC"/>
    <w:rsid w:val="001A247B"/>
    <w:rsid w:val="001A24D7"/>
    <w:rsid w:val="001A4EA7"/>
    <w:rsid w:val="001A637C"/>
    <w:rsid w:val="001A6AF6"/>
    <w:rsid w:val="001A6B8E"/>
    <w:rsid w:val="001A77AC"/>
    <w:rsid w:val="001B065E"/>
    <w:rsid w:val="001B09A0"/>
    <w:rsid w:val="001B1CE7"/>
    <w:rsid w:val="001B1EEC"/>
    <w:rsid w:val="001B1F3B"/>
    <w:rsid w:val="001B1FC4"/>
    <w:rsid w:val="001B3039"/>
    <w:rsid w:val="001B4366"/>
    <w:rsid w:val="001B4BD4"/>
    <w:rsid w:val="001B5A19"/>
    <w:rsid w:val="001B6F8C"/>
    <w:rsid w:val="001B75F7"/>
    <w:rsid w:val="001C07A4"/>
    <w:rsid w:val="001C0E83"/>
    <w:rsid w:val="001C121E"/>
    <w:rsid w:val="001C38D4"/>
    <w:rsid w:val="001C3C00"/>
    <w:rsid w:val="001C4363"/>
    <w:rsid w:val="001C53B8"/>
    <w:rsid w:val="001C60D9"/>
    <w:rsid w:val="001C66E9"/>
    <w:rsid w:val="001C725C"/>
    <w:rsid w:val="001D002F"/>
    <w:rsid w:val="001D28E0"/>
    <w:rsid w:val="001D31E7"/>
    <w:rsid w:val="001D59C7"/>
    <w:rsid w:val="001D5E15"/>
    <w:rsid w:val="001D6457"/>
    <w:rsid w:val="001D64D4"/>
    <w:rsid w:val="001D666E"/>
    <w:rsid w:val="001D6C07"/>
    <w:rsid w:val="001D6DDF"/>
    <w:rsid w:val="001D6EAA"/>
    <w:rsid w:val="001D7BCF"/>
    <w:rsid w:val="001D7E7B"/>
    <w:rsid w:val="001E0003"/>
    <w:rsid w:val="001E0735"/>
    <w:rsid w:val="001E0CC2"/>
    <w:rsid w:val="001E15F5"/>
    <w:rsid w:val="001E1A75"/>
    <w:rsid w:val="001E238B"/>
    <w:rsid w:val="001E25DF"/>
    <w:rsid w:val="001E2C3E"/>
    <w:rsid w:val="001E2C62"/>
    <w:rsid w:val="001E3BA3"/>
    <w:rsid w:val="001E3C5D"/>
    <w:rsid w:val="001E4568"/>
    <w:rsid w:val="001E4F1C"/>
    <w:rsid w:val="001E5992"/>
    <w:rsid w:val="001E699F"/>
    <w:rsid w:val="001E6DB3"/>
    <w:rsid w:val="001E744B"/>
    <w:rsid w:val="001E7E82"/>
    <w:rsid w:val="001F0A7B"/>
    <w:rsid w:val="001F1018"/>
    <w:rsid w:val="001F28AF"/>
    <w:rsid w:val="001F3048"/>
    <w:rsid w:val="001F44EB"/>
    <w:rsid w:val="001F50A8"/>
    <w:rsid w:val="001F5764"/>
    <w:rsid w:val="001F5A11"/>
    <w:rsid w:val="001F5CF8"/>
    <w:rsid w:val="00200058"/>
    <w:rsid w:val="00200EAA"/>
    <w:rsid w:val="00201455"/>
    <w:rsid w:val="00201752"/>
    <w:rsid w:val="002031BE"/>
    <w:rsid w:val="00203A48"/>
    <w:rsid w:val="002040D5"/>
    <w:rsid w:val="00204171"/>
    <w:rsid w:val="0020515D"/>
    <w:rsid w:val="002125F9"/>
    <w:rsid w:val="00212D79"/>
    <w:rsid w:val="00213E5A"/>
    <w:rsid w:val="00214885"/>
    <w:rsid w:val="00215DCB"/>
    <w:rsid w:val="00215F22"/>
    <w:rsid w:val="002171C7"/>
    <w:rsid w:val="0021768D"/>
    <w:rsid w:val="00217B9B"/>
    <w:rsid w:val="002202B0"/>
    <w:rsid w:val="00220EF4"/>
    <w:rsid w:val="00221383"/>
    <w:rsid w:val="00221CBA"/>
    <w:rsid w:val="00221D53"/>
    <w:rsid w:val="00222CD1"/>
    <w:rsid w:val="002238B9"/>
    <w:rsid w:val="002240E3"/>
    <w:rsid w:val="00224445"/>
    <w:rsid w:val="002244FF"/>
    <w:rsid w:val="002264A7"/>
    <w:rsid w:val="00226F4F"/>
    <w:rsid w:val="00227467"/>
    <w:rsid w:val="0022757B"/>
    <w:rsid w:val="0023011B"/>
    <w:rsid w:val="00231828"/>
    <w:rsid w:val="00231881"/>
    <w:rsid w:val="0023254C"/>
    <w:rsid w:val="0023266A"/>
    <w:rsid w:val="00233078"/>
    <w:rsid w:val="0023317B"/>
    <w:rsid w:val="0023338C"/>
    <w:rsid w:val="002334F9"/>
    <w:rsid w:val="0023462C"/>
    <w:rsid w:val="002355E1"/>
    <w:rsid w:val="00235CA6"/>
    <w:rsid w:val="00235E2C"/>
    <w:rsid w:val="00235F89"/>
    <w:rsid w:val="002377CE"/>
    <w:rsid w:val="00237F94"/>
    <w:rsid w:val="00240AAF"/>
    <w:rsid w:val="00240CA1"/>
    <w:rsid w:val="002411D3"/>
    <w:rsid w:val="00242130"/>
    <w:rsid w:val="0024319A"/>
    <w:rsid w:val="002432CB"/>
    <w:rsid w:val="00243453"/>
    <w:rsid w:val="002438F7"/>
    <w:rsid w:val="00243CB6"/>
    <w:rsid w:val="00244A54"/>
    <w:rsid w:val="00244D47"/>
    <w:rsid w:val="00244EA5"/>
    <w:rsid w:val="002459B6"/>
    <w:rsid w:val="00245DCD"/>
    <w:rsid w:val="00246207"/>
    <w:rsid w:val="00246503"/>
    <w:rsid w:val="002476B6"/>
    <w:rsid w:val="002503D9"/>
    <w:rsid w:val="0025044C"/>
    <w:rsid w:val="00251EC1"/>
    <w:rsid w:val="0025210E"/>
    <w:rsid w:val="002524B1"/>
    <w:rsid w:val="002529D6"/>
    <w:rsid w:val="00254F06"/>
    <w:rsid w:val="00254FD5"/>
    <w:rsid w:val="0025593C"/>
    <w:rsid w:val="002559D1"/>
    <w:rsid w:val="00260207"/>
    <w:rsid w:val="00260753"/>
    <w:rsid w:val="00260C6C"/>
    <w:rsid w:val="00260D4E"/>
    <w:rsid w:val="002623AF"/>
    <w:rsid w:val="00262F1C"/>
    <w:rsid w:val="002632F7"/>
    <w:rsid w:val="00264F3C"/>
    <w:rsid w:val="002659EA"/>
    <w:rsid w:val="00265C50"/>
    <w:rsid w:val="00266714"/>
    <w:rsid w:val="0026689F"/>
    <w:rsid w:val="00266CB6"/>
    <w:rsid w:val="0027052B"/>
    <w:rsid w:val="00270593"/>
    <w:rsid w:val="00270A5A"/>
    <w:rsid w:val="00270CAC"/>
    <w:rsid w:val="00271F92"/>
    <w:rsid w:val="0027252A"/>
    <w:rsid w:val="002726EF"/>
    <w:rsid w:val="00272DA0"/>
    <w:rsid w:val="00273B7D"/>
    <w:rsid w:val="00274280"/>
    <w:rsid w:val="00274AFD"/>
    <w:rsid w:val="002761DF"/>
    <w:rsid w:val="00277223"/>
    <w:rsid w:val="00277681"/>
    <w:rsid w:val="00277AC4"/>
    <w:rsid w:val="0028069C"/>
    <w:rsid w:val="00280D7A"/>
    <w:rsid w:val="00281513"/>
    <w:rsid w:val="00282F88"/>
    <w:rsid w:val="002845B7"/>
    <w:rsid w:val="00285188"/>
    <w:rsid w:val="002858F7"/>
    <w:rsid w:val="002873CF"/>
    <w:rsid w:val="00287579"/>
    <w:rsid w:val="00287686"/>
    <w:rsid w:val="002908B2"/>
    <w:rsid w:val="00290A3A"/>
    <w:rsid w:val="00291438"/>
    <w:rsid w:val="00291C6D"/>
    <w:rsid w:val="00292A04"/>
    <w:rsid w:val="00292BF5"/>
    <w:rsid w:val="00292D6C"/>
    <w:rsid w:val="0029509A"/>
    <w:rsid w:val="002967E0"/>
    <w:rsid w:val="00296F15"/>
    <w:rsid w:val="002970C9"/>
    <w:rsid w:val="002A0951"/>
    <w:rsid w:val="002A1DC8"/>
    <w:rsid w:val="002A2141"/>
    <w:rsid w:val="002A2543"/>
    <w:rsid w:val="002A37DE"/>
    <w:rsid w:val="002A3D99"/>
    <w:rsid w:val="002A4FD8"/>
    <w:rsid w:val="002A5347"/>
    <w:rsid w:val="002A5DE5"/>
    <w:rsid w:val="002A6E2A"/>
    <w:rsid w:val="002A7E23"/>
    <w:rsid w:val="002B01ED"/>
    <w:rsid w:val="002B03B1"/>
    <w:rsid w:val="002B0E70"/>
    <w:rsid w:val="002B17DE"/>
    <w:rsid w:val="002B197C"/>
    <w:rsid w:val="002B1EB0"/>
    <w:rsid w:val="002B2397"/>
    <w:rsid w:val="002B278B"/>
    <w:rsid w:val="002B29D7"/>
    <w:rsid w:val="002B3F05"/>
    <w:rsid w:val="002B3FBD"/>
    <w:rsid w:val="002B471A"/>
    <w:rsid w:val="002B4B5F"/>
    <w:rsid w:val="002B74E3"/>
    <w:rsid w:val="002B7748"/>
    <w:rsid w:val="002B77B5"/>
    <w:rsid w:val="002B7DE0"/>
    <w:rsid w:val="002C05C7"/>
    <w:rsid w:val="002C08F3"/>
    <w:rsid w:val="002C0F31"/>
    <w:rsid w:val="002C11F5"/>
    <w:rsid w:val="002C1D4C"/>
    <w:rsid w:val="002C3D40"/>
    <w:rsid w:val="002C43C4"/>
    <w:rsid w:val="002C53CF"/>
    <w:rsid w:val="002C5431"/>
    <w:rsid w:val="002C5DB3"/>
    <w:rsid w:val="002C5EA3"/>
    <w:rsid w:val="002C5FDE"/>
    <w:rsid w:val="002C666E"/>
    <w:rsid w:val="002C74EF"/>
    <w:rsid w:val="002C7638"/>
    <w:rsid w:val="002CF627"/>
    <w:rsid w:val="002D0418"/>
    <w:rsid w:val="002D0763"/>
    <w:rsid w:val="002D08E1"/>
    <w:rsid w:val="002D0D0D"/>
    <w:rsid w:val="002D241A"/>
    <w:rsid w:val="002D2E75"/>
    <w:rsid w:val="002D314A"/>
    <w:rsid w:val="002D32CB"/>
    <w:rsid w:val="002D34A0"/>
    <w:rsid w:val="002D3766"/>
    <w:rsid w:val="002D37F6"/>
    <w:rsid w:val="002D48A4"/>
    <w:rsid w:val="002D67D1"/>
    <w:rsid w:val="002E0381"/>
    <w:rsid w:val="002E091E"/>
    <w:rsid w:val="002E0CB5"/>
    <w:rsid w:val="002E1752"/>
    <w:rsid w:val="002E190B"/>
    <w:rsid w:val="002E1A47"/>
    <w:rsid w:val="002E2BBC"/>
    <w:rsid w:val="002E34A6"/>
    <w:rsid w:val="002E3569"/>
    <w:rsid w:val="002E37B0"/>
    <w:rsid w:val="002E3D34"/>
    <w:rsid w:val="002E4AF9"/>
    <w:rsid w:val="002E58A0"/>
    <w:rsid w:val="002E5AEE"/>
    <w:rsid w:val="002E662C"/>
    <w:rsid w:val="002E6972"/>
    <w:rsid w:val="002E699D"/>
    <w:rsid w:val="002E76C8"/>
    <w:rsid w:val="002F0315"/>
    <w:rsid w:val="002F0624"/>
    <w:rsid w:val="002F1048"/>
    <w:rsid w:val="002F13A9"/>
    <w:rsid w:val="002F1DD8"/>
    <w:rsid w:val="002F246F"/>
    <w:rsid w:val="002F276A"/>
    <w:rsid w:val="002F48CE"/>
    <w:rsid w:val="002F53F9"/>
    <w:rsid w:val="002F5504"/>
    <w:rsid w:val="002F5BBB"/>
    <w:rsid w:val="002F6C3E"/>
    <w:rsid w:val="002F7DE7"/>
    <w:rsid w:val="003001AB"/>
    <w:rsid w:val="0030036C"/>
    <w:rsid w:val="00300A89"/>
    <w:rsid w:val="00300E19"/>
    <w:rsid w:val="003017B2"/>
    <w:rsid w:val="00301A12"/>
    <w:rsid w:val="00301FDA"/>
    <w:rsid w:val="003024CA"/>
    <w:rsid w:val="00303D9B"/>
    <w:rsid w:val="0030518F"/>
    <w:rsid w:val="003055F6"/>
    <w:rsid w:val="00305A49"/>
    <w:rsid w:val="003068DA"/>
    <w:rsid w:val="003073DD"/>
    <w:rsid w:val="00310E8B"/>
    <w:rsid w:val="00310EE9"/>
    <w:rsid w:val="0031246E"/>
    <w:rsid w:val="003124EA"/>
    <w:rsid w:val="003146E3"/>
    <w:rsid w:val="003161AA"/>
    <w:rsid w:val="003167FC"/>
    <w:rsid w:val="00317FD2"/>
    <w:rsid w:val="00320372"/>
    <w:rsid w:val="0032081E"/>
    <w:rsid w:val="00320A91"/>
    <w:rsid w:val="00321665"/>
    <w:rsid w:val="00321F4C"/>
    <w:rsid w:val="0032258E"/>
    <w:rsid w:val="00322881"/>
    <w:rsid w:val="003229CA"/>
    <w:rsid w:val="003233B8"/>
    <w:rsid w:val="00323724"/>
    <w:rsid w:val="00323D6D"/>
    <w:rsid w:val="00324B65"/>
    <w:rsid w:val="00326E5B"/>
    <w:rsid w:val="00330808"/>
    <w:rsid w:val="003308BC"/>
    <w:rsid w:val="003308DB"/>
    <w:rsid w:val="003312A9"/>
    <w:rsid w:val="003313B0"/>
    <w:rsid w:val="003315AC"/>
    <w:rsid w:val="00332A53"/>
    <w:rsid w:val="00333C96"/>
    <w:rsid w:val="00333E4B"/>
    <w:rsid w:val="00333EA4"/>
    <w:rsid w:val="00334ABE"/>
    <w:rsid w:val="003356DC"/>
    <w:rsid w:val="003361E0"/>
    <w:rsid w:val="00336886"/>
    <w:rsid w:val="003369D5"/>
    <w:rsid w:val="00337204"/>
    <w:rsid w:val="003409F8"/>
    <w:rsid w:val="00340D56"/>
    <w:rsid w:val="00340DCC"/>
    <w:rsid w:val="00341973"/>
    <w:rsid w:val="00342860"/>
    <w:rsid w:val="00344527"/>
    <w:rsid w:val="00346322"/>
    <w:rsid w:val="00346545"/>
    <w:rsid w:val="00346842"/>
    <w:rsid w:val="003476F1"/>
    <w:rsid w:val="00347D7B"/>
    <w:rsid w:val="00351406"/>
    <w:rsid w:val="00351755"/>
    <w:rsid w:val="00351F32"/>
    <w:rsid w:val="00352959"/>
    <w:rsid w:val="00352D48"/>
    <w:rsid w:val="0035445F"/>
    <w:rsid w:val="00355C18"/>
    <w:rsid w:val="003560D5"/>
    <w:rsid w:val="00356165"/>
    <w:rsid w:val="00356785"/>
    <w:rsid w:val="00357AB8"/>
    <w:rsid w:val="00357B1E"/>
    <w:rsid w:val="00357CB1"/>
    <w:rsid w:val="00360D2C"/>
    <w:rsid w:val="00360FF8"/>
    <w:rsid w:val="0036103A"/>
    <w:rsid w:val="00361B9D"/>
    <w:rsid w:val="0036301A"/>
    <w:rsid w:val="0036319B"/>
    <w:rsid w:val="003646A6"/>
    <w:rsid w:val="00364DDE"/>
    <w:rsid w:val="00364E8C"/>
    <w:rsid w:val="00364FA4"/>
    <w:rsid w:val="00365433"/>
    <w:rsid w:val="00365BC2"/>
    <w:rsid w:val="003670DA"/>
    <w:rsid w:val="0037150C"/>
    <w:rsid w:val="003718BF"/>
    <w:rsid w:val="00371A4A"/>
    <w:rsid w:val="003722CE"/>
    <w:rsid w:val="0037274D"/>
    <w:rsid w:val="00372A1E"/>
    <w:rsid w:val="00372AD3"/>
    <w:rsid w:val="0037440B"/>
    <w:rsid w:val="0037465A"/>
    <w:rsid w:val="003749F4"/>
    <w:rsid w:val="0037512F"/>
    <w:rsid w:val="00376203"/>
    <w:rsid w:val="0037691D"/>
    <w:rsid w:val="003774CA"/>
    <w:rsid w:val="00377575"/>
    <w:rsid w:val="00377977"/>
    <w:rsid w:val="00377BE7"/>
    <w:rsid w:val="00381249"/>
    <w:rsid w:val="00381759"/>
    <w:rsid w:val="0038252F"/>
    <w:rsid w:val="00382815"/>
    <w:rsid w:val="0038314B"/>
    <w:rsid w:val="00383834"/>
    <w:rsid w:val="003838A0"/>
    <w:rsid w:val="00384AF2"/>
    <w:rsid w:val="00384BED"/>
    <w:rsid w:val="0038513D"/>
    <w:rsid w:val="00387040"/>
    <w:rsid w:val="0038730B"/>
    <w:rsid w:val="00387810"/>
    <w:rsid w:val="00387978"/>
    <w:rsid w:val="00390034"/>
    <w:rsid w:val="003904D6"/>
    <w:rsid w:val="00390615"/>
    <w:rsid w:val="0039172E"/>
    <w:rsid w:val="0039176D"/>
    <w:rsid w:val="00392DD0"/>
    <w:rsid w:val="00392EE5"/>
    <w:rsid w:val="003937BC"/>
    <w:rsid w:val="003945B7"/>
    <w:rsid w:val="003950F3"/>
    <w:rsid w:val="00395410"/>
    <w:rsid w:val="00395EB6"/>
    <w:rsid w:val="0039654D"/>
    <w:rsid w:val="00396F29"/>
    <w:rsid w:val="00396F33"/>
    <w:rsid w:val="0039716C"/>
    <w:rsid w:val="00397AB2"/>
    <w:rsid w:val="003A0E14"/>
    <w:rsid w:val="003A15FA"/>
    <w:rsid w:val="003A22A3"/>
    <w:rsid w:val="003A2449"/>
    <w:rsid w:val="003A38CD"/>
    <w:rsid w:val="003A38ED"/>
    <w:rsid w:val="003A39D7"/>
    <w:rsid w:val="003A3E22"/>
    <w:rsid w:val="003A4D92"/>
    <w:rsid w:val="003A4E2B"/>
    <w:rsid w:val="003A50BE"/>
    <w:rsid w:val="003A511C"/>
    <w:rsid w:val="003A7AED"/>
    <w:rsid w:val="003A7C43"/>
    <w:rsid w:val="003A7E76"/>
    <w:rsid w:val="003B0BC9"/>
    <w:rsid w:val="003B1669"/>
    <w:rsid w:val="003B1F92"/>
    <w:rsid w:val="003B22FD"/>
    <w:rsid w:val="003B54F3"/>
    <w:rsid w:val="003B5B74"/>
    <w:rsid w:val="003B5CE0"/>
    <w:rsid w:val="003B6B75"/>
    <w:rsid w:val="003B763E"/>
    <w:rsid w:val="003B7861"/>
    <w:rsid w:val="003C0095"/>
    <w:rsid w:val="003C0348"/>
    <w:rsid w:val="003C0374"/>
    <w:rsid w:val="003C0FA0"/>
    <w:rsid w:val="003C12C7"/>
    <w:rsid w:val="003C1437"/>
    <w:rsid w:val="003C19A5"/>
    <w:rsid w:val="003C19C7"/>
    <w:rsid w:val="003C2ACC"/>
    <w:rsid w:val="003C2C5D"/>
    <w:rsid w:val="003C2F61"/>
    <w:rsid w:val="003C316B"/>
    <w:rsid w:val="003C350E"/>
    <w:rsid w:val="003C41A1"/>
    <w:rsid w:val="003C4680"/>
    <w:rsid w:val="003C4686"/>
    <w:rsid w:val="003C4F88"/>
    <w:rsid w:val="003C6982"/>
    <w:rsid w:val="003D0FDC"/>
    <w:rsid w:val="003D1570"/>
    <w:rsid w:val="003D1C6B"/>
    <w:rsid w:val="003D2A3C"/>
    <w:rsid w:val="003D30CF"/>
    <w:rsid w:val="003D38F8"/>
    <w:rsid w:val="003D3A14"/>
    <w:rsid w:val="003D5965"/>
    <w:rsid w:val="003D5BC2"/>
    <w:rsid w:val="003D68BA"/>
    <w:rsid w:val="003D738D"/>
    <w:rsid w:val="003D78A1"/>
    <w:rsid w:val="003D7B03"/>
    <w:rsid w:val="003D7B6C"/>
    <w:rsid w:val="003D7DE5"/>
    <w:rsid w:val="003D7F0B"/>
    <w:rsid w:val="003E022B"/>
    <w:rsid w:val="003E0DF0"/>
    <w:rsid w:val="003E147D"/>
    <w:rsid w:val="003E1B5A"/>
    <w:rsid w:val="003E2255"/>
    <w:rsid w:val="003E3325"/>
    <w:rsid w:val="003E3949"/>
    <w:rsid w:val="003E3B77"/>
    <w:rsid w:val="003E5A7C"/>
    <w:rsid w:val="003E5F2C"/>
    <w:rsid w:val="003E6BB8"/>
    <w:rsid w:val="003E6BFA"/>
    <w:rsid w:val="003E787E"/>
    <w:rsid w:val="003F21F3"/>
    <w:rsid w:val="003F26EF"/>
    <w:rsid w:val="003F2CA9"/>
    <w:rsid w:val="003F2FD4"/>
    <w:rsid w:val="003F2FE2"/>
    <w:rsid w:val="003F4040"/>
    <w:rsid w:val="003F4129"/>
    <w:rsid w:val="003F65F3"/>
    <w:rsid w:val="003F6885"/>
    <w:rsid w:val="003F6A7B"/>
    <w:rsid w:val="003F75A6"/>
    <w:rsid w:val="004007B3"/>
    <w:rsid w:val="00400A96"/>
    <w:rsid w:val="00401A84"/>
    <w:rsid w:val="00402B0B"/>
    <w:rsid w:val="004034F3"/>
    <w:rsid w:val="004035C1"/>
    <w:rsid w:val="004035CA"/>
    <w:rsid w:val="004038E6"/>
    <w:rsid w:val="00404161"/>
    <w:rsid w:val="00404F69"/>
    <w:rsid w:val="00405327"/>
    <w:rsid w:val="004059ED"/>
    <w:rsid w:val="00406056"/>
    <w:rsid w:val="0040714A"/>
    <w:rsid w:val="00407500"/>
    <w:rsid w:val="00407823"/>
    <w:rsid w:val="00410FDC"/>
    <w:rsid w:val="00411022"/>
    <w:rsid w:val="00413ABC"/>
    <w:rsid w:val="00415380"/>
    <w:rsid w:val="0041560E"/>
    <w:rsid w:val="00417316"/>
    <w:rsid w:val="0041750D"/>
    <w:rsid w:val="004176A6"/>
    <w:rsid w:val="00421A28"/>
    <w:rsid w:val="00421AA9"/>
    <w:rsid w:val="00421BA3"/>
    <w:rsid w:val="00421EE9"/>
    <w:rsid w:val="00422FBB"/>
    <w:rsid w:val="00424CDF"/>
    <w:rsid w:val="00425D17"/>
    <w:rsid w:val="004270C8"/>
    <w:rsid w:val="00427241"/>
    <w:rsid w:val="004273D9"/>
    <w:rsid w:val="0042753C"/>
    <w:rsid w:val="00427CAA"/>
    <w:rsid w:val="00430D8B"/>
    <w:rsid w:val="00431067"/>
    <w:rsid w:val="00431EA1"/>
    <w:rsid w:val="00432239"/>
    <w:rsid w:val="00432AF2"/>
    <w:rsid w:val="00432DD7"/>
    <w:rsid w:val="00433112"/>
    <w:rsid w:val="00434C21"/>
    <w:rsid w:val="00435D56"/>
    <w:rsid w:val="00435F70"/>
    <w:rsid w:val="004367F3"/>
    <w:rsid w:val="00436FF8"/>
    <w:rsid w:val="004372C5"/>
    <w:rsid w:val="00437FB7"/>
    <w:rsid w:val="0044030D"/>
    <w:rsid w:val="004408BD"/>
    <w:rsid w:val="00441764"/>
    <w:rsid w:val="00441BCC"/>
    <w:rsid w:val="00442134"/>
    <w:rsid w:val="004422C8"/>
    <w:rsid w:val="004425F1"/>
    <w:rsid w:val="004428D0"/>
    <w:rsid w:val="00442AB9"/>
    <w:rsid w:val="004432FC"/>
    <w:rsid w:val="004435C7"/>
    <w:rsid w:val="004440B2"/>
    <w:rsid w:val="004442D2"/>
    <w:rsid w:val="004446AC"/>
    <w:rsid w:val="004449D7"/>
    <w:rsid w:val="00445A9D"/>
    <w:rsid w:val="004467E7"/>
    <w:rsid w:val="00446D58"/>
    <w:rsid w:val="00450CC6"/>
    <w:rsid w:val="00450E39"/>
    <w:rsid w:val="00450E43"/>
    <w:rsid w:val="004514AB"/>
    <w:rsid w:val="004519B6"/>
    <w:rsid w:val="00451F77"/>
    <w:rsid w:val="004521A9"/>
    <w:rsid w:val="00453915"/>
    <w:rsid w:val="00455500"/>
    <w:rsid w:val="004557E6"/>
    <w:rsid w:val="00455CE3"/>
    <w:rsid w:val="00456245"/>
    <w:rsid w:val="00456802"/>
    <w:rsid w:val="00456BD9"/>
    <w:rsid w:val="00457323"/>
    <w:rsid w:val="00457749"/>
    <w:rsid w:val="0046051F"/>
    <w:rsid w:val="004622EA"/>
    <w:rsid w:val="0046230C"/>
    <w:rsid w:val="00462E18"/>
    <w:rsid w:val="004634B9"/>
    <w:rsid w:val="004634D9"/>
    <w:rsid w:val="00464930"/>
    <w:rsid w:val="00464D0F"/>
    <w:rsid w:val="00465786"/>
    <w:rsid w:val="00466215"/>
    <w:rsid w:val="0046712D"/>
    <w:rsid w:val="004677ED"/>
    <w:rsid w:val="00467EE5"/>
    <w:rsid w:val="0047056D"/>
    <w:rsid w:val="00470727"/>
    <w:rsid w:val="0047169A"/>
    <w:rsid w:val="004726E6"/>
    <w:rsid w:val="00472E57"/>
    <w:rsid w:val="004731D5"/>
    <w:rsid w:val="0047351A"/>
    <w:rsid w:val="0047378D"/>
    <w:rsid w:val="00473AEF"/>
    <w:rsid w:val="0047421E"/>
    <w:rsid w:val="0047497F"/>
    <w:rsid w:val="00474FB9"/>
    <w:rsid w:val="00475D8E"/>
    <w:rsid w:val="00476016"/>
    <w:rsid w:val="004801D7"/>
    <w:rsid w:val="004815D1"/>
    <w:rsid w:val="0048176E"/>
    <w:rsid w:val="0048359B"/>
    <w:rsid w:val="0048382F"/>
    <w:rsid w:val="0048572A"/>
    <w:rsid w:val="00485A18"/>
    <w:rsid w:val="00485A48"/>
    <w:rsid w:val="00485AB6"/>
    <w:rsid w:val="00485B4F"/>
    <w:rsid w:val="00485E62"/>
    <w:rsid w:val="004868B1"/>
    <w:rsid w:val="00486B41"/>
    <w:rsid w:val="004870A6"/>
    <w:rsid w:val="00487136"/>
    <w:rsid w:val="00487612"/>
    <w:rsid w:val="00487A6A"/>
    <w:rsid w:val="00487B4E"/>
    <w:rsid w:val="00487CA4"/>
    <w:rsid w:val="00487CB9"/>
    <w:rsid w:val="00490B6A"/>
    <w:rsid w:val="00492994"/>
    <w:rsid w:val="00492BBA"/>
    <w:rsid w:val="00492CE6"/>
    <w:rsid w:val="0049460F"/>
    <w:rsid w:val="004957BF"/>
    <w:rsid w:val="00496FC4"/>
    <w:rsid w:val="00497236"/>
    <w:rsid w:val="0049733D"/>
    <w:rsid w:val="00497872"/>
    <w:rsid w:val="00497BC8"/>
    <w:rsid w:val="00497FA9"/>
    <w:rsid w:val="004A0570"/>
    <w:rsid w:val="004A0671"/>
    <w:rsid w:val="004A07CA"/>
    <w:rsid w:val="004A1479"/>
    <w:rsid w:val="004A1875"/>
    <w:rsid w:val="004A1C62"/>
    <w:rsid w:val="004A2B9B"/>
    <w:rsid w:val="004A3389"/>
    <w:rsid w:val="004A3656"/>
    <w:rsid w:val="004A4791"/>
    <w:rsid w:val="004A4A17"/>
    <w:rsid w:val="004A5477"/>
    <w:rsid w:val="004A562B"/>
    <w:rsid w:val="004A5B87"/>
    <w:rsid w:val="004A6EDC"/>
    <w:rsid w:val="004B021F"/>
    <w:rsid w:val="004B043D"/>
    <w:rsid w:val="004B3724"/>
    <w:rsid w:val="004B4527"/>
    <w:rsid w:val="004B4D25"/>
    <w:rsid w:val="004B50E7"/>
    <w:rsid w:val="004B5AE0"/>
    <w:rsid w:val="004B75D9"/>
    <w:rsid w:val="004B7A2C"/>
    <w:rsid w:val="004C084C"/>
    <w:rsid w:val="004C0A37"/>
    <w:rsid w:val="004C0D4D"/>
    <w:rsid w:val="004C1CA1"/>
    <w:rsid w:val="004C326A"/>
    <w:rsid w:val="004C3785"/>
    <w:rsid w:val="004C4245"/>
    <w:rsid w:val="004C424F"/>
    <w:rsid w:val="004C462A"/>
    <w:rsid w:val="004C497F"/>
    <w:rsid w:val="004C4C1D"/>
    <w:rsid w:val="004C51EE"/>
    <w:rsid w:val="004C53BE"/>
    <w:rsid w:val="004C5666"/>
    <w:rsid w:val="004C6DFC"/>
    <w:rsid w:val="004C73EB"/>
    <w:rsid w:val="004D15DB"/>
    <w:rsid w:val="004D2292"/>
    <w:rsid w:val="004D2694"/>
    <w:rsid w:val="004D3600"/>
    <w:rsid w:val="004D3B31"/>
    <w:rsid w:val="004D3EB0"/>
    <w:rsid w:val="004D4B1F"/>
    <w:rsid w:val="004D503E"/>
    <w:rsid w:val="004D519C"/>
    <w:rsid w:val="004D5B00"/>
    <w:rsid w:val="004D7133"/>
    <w:rsid w:val="004D7AC3"/>
    <w:rsid w:val="004D7C4D"/>
    <w:rsid w:val="004D7F80"/>
    <w:rsid w:val="004E053D"/>
    <w:rsid w:val="004E0555"/>
    <w:rsid w:val="004E05FE"/>
    <w:rsid w:val="004E0956"/>
    <w:rsid w:val="004E1962"/>
    <w:rsid w:val="004E1C03"/>
    <w:rsid w:val="004E2846"/>
    <w:rsid w:val="004E40EF"/>
    <w:rsid w:val="004E41A1"/>
    <w:rsid w:val="004E43D5"/>
    <w:rsid w:val="004E44F4"/>
    <w:rsid w:val="004E57C9"/>
    <w:rsid w:val="004E5A9C"/>
    <w:rsid w:val="004E5D21"/>
    <w:rsid w:val="004E61AE"/>
    <w:rsid w:val="004E684C"/>
    <w:rsid w:val="004E7320"/>
    <w:rsid w:val="004E73E9"/>
    <w:rsid w:val="004E78F5"/>
    <w:rsid w:val="004F0022"/>
    <w:rsid w:val="004F0480"/>
    <w:rsid w:val="004F1217"/>
    <w:rsid w:val="004F15E7"/>
    <w:rsid w:val="004F1750"/>
    <w:rsid w:val="004F24CF"/>
    <w:rsid w:val="004F2629"/>
    <w:rsid w:val="004F2A97"/>
    <w:rsid w:val="004F43FC"/>
    <w:rsid w:val="004F4B0A"/>
    <w:rsid w:val="004F5BCA"/>
    <w:rsid w:val="004F5C43"/>
    <w:rsid w:val="004F71B3"/>
    <w:rsid w:val="004F73B6"/>
    <w:rsid w:val="00501F39"/>
    <w:rsid w:val="005022B3"/>
    <w:rsid w:val="005023D1"/>
    <w:rsid w:val="00502832"/>
    <w:rsid w:val="005040DF"/>
    <w:rsid w:val="005048D5"/>
    <w:rsid w:val="00504D1D"/>
    <w:rsid w:val="00506754"/>
    <w:rsid w:val="00506793"/>
    <w:rsid w:val="0051085D"/>
    <w:rsid w:val="00510B0C"/>
    <w:rsid w:val="00511F80"/>
    <w:rsid w:val="005123AA"/>
    <w:rsid w:val="005123E5"/>
    <w:rsid w:val="00513686"/>
    <w:rsid w:val="00514296"/>
    <w:rsid w:val="005147BE"/>
    <w:rsid w:val="005153A1"/>
    <w:rsid w:val="00517A70"/>
    <w:rsid w:val="00520241"/>
    <w:rsid w:val="00521893"/>
    <w:rsid w:val="005218DB"/>
    <w:rsid w:val="00524464"/>
    <w:rsid w:val="005248FA"/>
    <w:rsid w:val="005308B4"/>
    <w:rsid w:val="00530BED"/>
    <w:rsid w:val="005311AA"/>
    <w:rsid w:val="00531C27"/>
    <w:rsid w:val="00532FBF"/>
    <w:rsid w:val="00533C56"/>
    <w:rsid w:val="00534A7D"/>
    <w:rsid w:val="00535E22"/>
    <w:rsid w:val="00536DE0"/>
    <w:rsid w:val="00541737"/>
    <w:rsid w:val="0054188D"/>
    <w:rsid w:val="005425CC"/>
    <w:rsid w:val="005433AA"/>
    <w:rsid w:val="00543C58"/>
    <w:rsid w:val="00543E1A"/>
    <w:rsid w:val="0054401D"/>
    <w:rsid w:val="005442A6"/>
    <w:rsid w:val="0054454E"/>
    <w:rsid w:val="00544822"/>
    <w:rsid w:val="005449B3"/>
    <w:rsid w:val="00544A52"/>
    <w:rsid w:val="00544E54"/>
    <w:rsid w:val="005453F2"/>
    <w:rsid w:val="005466AA"/>
    <w:rsid w:val="00546CCC"/>
    <w:rsid w:val="00547765"/>
    <w:rsid w:val="00547A2B"/>
    <w:rsid w:val="00547F5B"/>
    <w:rsid w:val="00547FE0"/>
    <w:rsid w:val="00550E64"/>
    <w:rsid w:val="005514CF"/>
    <w:rsid w:val="00551521"/>
    <w:rsid w:val="00551F72"/>
    <w:rsid w:val="00552028"/>
    <w:rsid w:val="005524D2"/>
    <w:rsid w:val="00553704"/>
    <w:rsid w:val="00553F6A"/>
    <w:rsid w:val="00553FC6"/>
    <w:rsid w:val="005545F0"/>
    <w:rsid w:val="00555CDD"/>
    <w:rsid w:val="0055612F"/>
    <w:rsid w:val="00556E05"/>
    <w:rsid w:val="00557957"/>
    <w:rsid w:val="00561EBB"/>
    <w:rsid w:val="0056224D"/>
    <w:rsid w:val="0056262D"/>
    <w:rsid w:val="00562A02"/>
    <w:rsid w:val="00563482"/>
    <w:rsid w:val="00563677"/>
    <w:rsid w:val="0056468C"/>
    <w:rsid w:val="00564EEE"/>
    <w:rsid w:val="0056576B"/>
    <w:rsid w:val="00566CAD"/>
    <w:rsid w:val="00566D0A"/>
    <w:rsid w:val="005673CA"/>
    <w:rsid w:val="00567E26"/>
    <w:rsid w:val="00567FFD"/>
    <w:rsid w:val="00570211"/>
    <w:rsid w:val="00570EF2"/>
    <w:rsid w:val="005716A2"/>
    <w:rsid w:val="00571D94"/>
    <w:rsid w:val="005733AC"/>
    <w:rsid w:val="00574F75"/>
    <w:rsid w:val="00575377"/>
    <w:rsid w:val="00575F21"/>
    <w:rsid w:val="00576477"/>
    <w:rsid w:val="0057767A"/>
    <w:rsid w:val="0058040F"/>
    <w:rsid w:val="005812D0"/>
    <w:rsid w:val="005816BD"/>
    <w:rsid w:val="0058177F"/>
    <w:rsid w:val="00581C9C"/>
    <w:rsid w:val="00582060"/>
    <w:rsid w:val="00582147"/>
    <w:rsid w:val="0058258C"/>
    <w:rsid w:val="005827EF"/>
    <w:rsid w:val="005833F6"/>
    <w:rsid w:val="00584778"/>
    <w:rsid w:val="00584786"/>
    <w:rsid w:val="00584A5D"/>
    <w:rsid w:val="00585280"/>
    <w:rsid w:val="00585E24"/>
    <w:rsid w:val="00587097"/>
    <w:rsid w:val="0059027D"/>
    <w:rsid w:val="005904AB"/>
    <w:rsid w:val="005909F7"/>
    <w:rsid w:val="00591DF1"/>
    <w:rsid w:val="00593CB9"/>
    <w:rsid w:val="0059493D"/>
    <w:rsid w:val="00594E39"/>
    <w:rsid w:val="00595050"/>
    <w:rsid w:val="00595778"/>
    <w:rsid w:val="00596246"/>
    <w:rsid w:val="00596FEB"/>
    <w:rsid w:val="005A0955"/>
    <w:rsid w:val="005A0F23"/>
    <w:rsid w:val="005A1288"/>
    <w:rsid w:val="005A1833"/>
    <w:rsid w:val="005A1F80"/>
    <w:rsid w:val="005A2338"/>
    <w:rsid w:val="005A317F"/>
    <w:rsid w:val="005A360F"/>
    <w:rsid w:val="005A3EDC"/>
    <w:rsid w:val="005A3F66"/>
    <w:rsid w:val="005A4057"/>
    <w:rsid w:val="005A4B62"/>
    <w:rsid w:val="005A7164"/>
    <w:rsid w:val="005A79D5"/>
    <w:rsid w:val="005A7A06"/>
    <w:rsid w:val="005A7DB2"/>
    <w:rsid w:val="005B0AE7"/>
    <w:rsid w:val="005B12E5"/>
    <w:rsid w:val="005B143C"/>
    <w:rsid w:val="005B1732"/>
    <w:rsid w:val="005B208B"/>
    <w:rsid w:val="005B365C"/>
    <w:rsid w:val="005B3B5A"/>
    <w:rsid w:val="005B3F66"/>
    <w:rsid w:val="005B448F"/>
    <w:rsid w:val="005B453F"/>
    <w:rsid w:val="005B463D"/>
    <w:rsid w:val="005B4ACF"/>
    <w:rsid w:val="005B4DDE"/>
    <w:rsid w:val="005B5948"/>
    <w:rsid w:val="005B6B3E"/>
    <w:rsid w:val="005B73D6"/>
    <w:rsid w:val="005B7633"/>
    <w:rsid w:val="005B76E6"/>
    <w:rsid w:val="005B7BB6"/>
    <w:rsid w:val="005B7C88"/>
    <w:rsid w:val="005B7FDE"/>
    <w:rsid w:val="005C17F1"/>
    <w:rsid w:val="005C1F98"/>
    <w:rsid w:val="005C2324"/>
    <w:rsid w:val="005C2571"/>
    <w:rsid w:val="005C2729"/>
    <w:rsid w:val="005C2A19"/>
    <w:rsid w:val="005C2B62"/>
    <w:rsid w:val="005C2F25"/>
    <w:rsid w:val="005C4001"/>
    <w:rsid w:val="005C58A3"/>
    <w:rsid w:val="005C5C8F"/>
    <w:rsid w:val="005C6147"/>
    <w:rsid w:val="005C61EB"/>
    <w:rsid w:val="005C7032"/>
    <w:rsid w:val="005C7658"/>
    <w:rsid w:val="005C7B71"/>
    <w:rsid w:val="005C7C68"/>
    <w:rsid w:val="005D0266"/>
    <w:rsid w:val="005D099D"/>
    <w:rsid w:val="005D13C2"/>
    <w:rsid w:val="005D21B3"/>
    <w:rsid w:val="005D236B"/>
    <w:rsid w:val="005D2BDF"/>
    <w:rsid w:val="005D2CD2"/>
    <w:rsid w:val="005D3565"/>
    <w:rsid w:val="005D3A3E"/>
    <w:rsid w:val="005D3FF6"/>
    <w:rsid w:val="005D4397"/>
    <w:rsid w:val="005D4548"/>
    <w:rsid w:val="005D49B6"/>
    <w:rsid w:val="005D4F25"/>
    <w:rsid w:val="005D5234"/>
    <w:rsid w:val="005D5552"/>
    <w:rsid w:val="005D5911"/>
    <w:rsid w:val="005D5E68"/>
    <w:rsid w:val="005D6131"/>
    <w:rsid w:val="005D62E4"/>
    <w:rsid w:val="005D635B"/>
    <w:rsid w:val="005D6C32"/>
    <w:rsid w:val="005D7014"/>
    <w:rsid w:val="005D7505"/>
    <w:rsid w:val="005E0237"/>
    <w:rsid w:val="005E06C2"/>
    <w:rsid w:val="005E1541"/>
    <w:rsid w:val="005E1EDE"/>
    <w:rsid w:val="005E2430"/>
    <w:rsid w:val="005E2A43"/>
    <w:rsid w:val="005E2D94"/>
    <w:rsid w:val="005E3D9D"/>
    <w:rsid w:val="005E56F3"/>
    <w:rsid w:val="005E587B"/>
    <w:rsid w:val="005E689E"/>
    <w:rsid w:val="005F03EA"/>
    <w:rsid w:val="005F053B"/>
    <w:rsid w:val="005F0B3C"/>
    <w:rsid w:val="005F0BA2"/>
    <w:rsid w:val="005F1825"/>
    <w:rsid w:val="005F241F"/>
    <w:rsid w:val="005F325A"/>
    <w:rsid w:val="005F34A3"/>
    <w:rsid w:val="005F35EF"/>
    <w:rsid w:val="005F3C9F"/>
    <w:rsid w:val="005F50FD"/>
    <w:rsid w:val="005F54C1"/>
    <w:rsid w:val="005F62EE"/>
    <w:rsid w:val="005F694D"/>
    <w:rsid w:val="005F7040"/>
    <w:rsid w:val="005F705C"/>
    <w:rsid w:val="005F710A"/>
    <w:rsid w:val="005F7776"/>
    <w:rsid w:val="006005C7"/>
    <w:rsid w:val="00600694"/>
    <w:rsid w:val="006015FE"/>
    <w:rsid w:val="00602F0E"/>
    <w:rsid w:val="00603091"/>
    <w:rsid w:val="00603DD8"/>
    <w:rsid w:val="0060430A"/>
    <w:rsid w:val="006043A2"/>
    <w:rsid w:val="00604543"/>
    <w:rsid w:val="006045BF"/>
    <w:rsid w:val="00604A83"/>
    <w:rsid w:val="0060503D"/>
    <w:rsid w:val="00606B1B"/>
    <w:rsid w:val="006108F6"/>
    <w:rsid w:val="00610CA0"/>
    <w:rsid w:val="00610E4E"/>
    <w:rsid w:val="00611BF3"/>
    <w:rsid w:val="006133D3"/>
    <w:rsid w:val="00613E77"/>
    <w:rsid w:val="00614324"/>
    <w:rsid w:val="0061485E"/>
    <w:rsid w:val="00614F1B"/>
    <w:rsid w:val="00615254"/>
    <w:rsid w:val="00615A75"/>
    <w:rsid w:val="00616665"/>
    <w:rsid w:val="00616C0A"/>
    <w:rsid w:val="00620C8D"/>
    <w:rsid w:val="00620DC7"/>
    <w:rsid w:val="00621AA1"/>
    <w:rsid w:val="00622EB2"/>
    <w:rsid w:val="006237CE"/>
    <w:rsid w:val="00623F3D"/>
    <w:rsid w:val="0062404F"/>
    <w:rsid w:val="006244B1"/>
    <w:rsid w:val="00624AD8"/>
    <w:rsid w:val="006255B3"/>
    <w:rsid w:val="00625D63"/>
    <w:rsid w:val="006265D1"/>
    <w:rsid w:val="00626699"/>
    <w:rsid w:val="00627439"/>
    <w:rsid w:val="006275BB"/>
    <w:rsid w:val="006275C6"/>
    <w:rsid w:val="006309B7"/>
    <w:rsid w:val="00630A98"/>
    <w:rsid w:val="006310C8"/>
    <w:rsid w:val="006311C8"/>
    <w:rsid w:val="00631FEA"/>
    <w:rsid w:val="00632680"/>
    <w:rsid w:val="00632ECB"/>
    <w:rsid w:val="00632ECC"/>
    <w:rsid w:val="006332B1"/>
    <w:rsid w:val="0063333C"/>
    <w:rsid w:val="0063366F"/>
    <w:rsid w:val="0063395D"/>
    <w:rsid w:val="006343EB"/>
    <w:rsid w:val="00634913"/>
    <w:rsid w:val="0063597D"/>
    <w:rsid w:val="00637D5F"/>
    <w:rsid w:val="00637DA0"/>
    <w:rsid w:val="00640061"/>
    <w:rsid w:val="00640B4D"/>
    <w:rsid w:val="00640E68"/>
    <w:rsid w:val="00641963"/>
    <w:rsid w:val="00642088"/>
    <w:rsid w:val="00642262"/>
    <w:rsid w:val="00642B62"/>
    <w:rsid w:val="00642F0A"/>
    <w:rsid w:val="006435CE"/>
    <w:rsid w:val="006436C2"/>
    <w:rsid w:val="00643B6A"/>
    <w:rsid w:val="00643C88"/>
    <w:rsid w:val="00644C51"/>
    <w:rsid w:val="006452D7"/>
    <w:rsid w:val="00645652"/>
    <w:rsid w:val="00645A6F"/>
    <w:rsid w:val="00645F93"/>
    <w:rsid w:val="00646ECE"/>
    <w:rsid w:val="006510AA"/>
    <w:rsid w:val="0065162E"/>
    <w:rsid w:val="00651E31"/>
    <w:rsid w:val="00651FAF"/>
    <w:rsid w:val="00652A36"/>
    <w:rsid w:val="00653307"/>
    <w:rsid w:val="00653327"/>
    <w:rsid w:val="0065439D"/>
    <w:rsid w:val="00654C47"/>
    <w:rsid w:val="006558D4"/>
    <w:rsid w:val="00656EBD"/>
    <w:rsid w:val="00656EC0"/>
    <w:rsid w:val="00656FF6"/>
    <w:rsid w:val="00657F1A"/>
    <w:rsid w:val="0066015A"/>
    <w:rsid w:val="0066237C"/>
    <w:rsid w:val="006625D9"/>
    <w:rsid w:val="00662AA3"/>
    <w:rsid w:val="006647FD"/>
    <w:rsid w:val="00664C4E"/>
    <w:rsid w:val="00665CBE"/>
    <w:rsid w:val="00666CF7"/>
    <w:rsid w:val="00670915"/>
    <w:rsid w:val="006713C4"/>
    <w:rsid w:val="00672004"/>
    <w:rsid w:val="006722C0"/>
    <w:rsid w:val="0067301D"/>
    <w:rsid w:val="006732B6"/>
    <w:rsid w:val="00674987"/>
    <w:rsid w:val="00674B72"/>
    <w:rsid w:val="006763C5"/>
    <w:rsid w:val="00676C3A"/>
    <w:rsid w:val="00677044"/>
    <w:rsid w:val="00677174"/>
    <w:rsid w:val="006773B4"/>
    <w:rsid w:val="006778A8"/>
    <w:rsid w:val="00677E3B"/>
    <w:rsid w:val="00680AC8"/>
    <w:rsid w:val="00680D14"/>
    <w:rsid w:val="0068121E"/>
    <w:rsid w:val="00681451"/>
    <w:rsid w:val="00682EC1"/>
    <w:rsid w:val="00683705"/>
    <w:rsid w:val="00683890"/>
    <w:rsid w:val="00684397"/>
    <w:rsid w:val="00684520"/>
    <w:rsid w:val="006850B3"/>
    <w:rsid w:val="00685888"/>
    <w:rsid w:val="0068694A"/>
    <w:rsid w:val="00687D0F"/>
    <w:rsid w:val="00690F12"/>
    <w:rsid w:val="006921BB"/>
    <w:rsid w:val="00692348"/>
    <w:rsid w:val="00692903"/>
    <w:rsid w:val="006939B2"/>
    <w:rsid w:val="00694028"/>
    <w:rsid w:val="0069456E"/>
    <w:rsid w:val="00697836"/>
    <w:rsid w:val="00697F02"/>
    <w:rsid w:val="006A0E8A"/>
    <w:rsid w:val="006A12F8"/>
    <w:rsid w:val="006A13D8"/>
    <w:rsid w:val="006A1CFA"/>
    <w:rsid w:val="006A3309"/>
    <w:rsid w:val="006A337B"/>
    <w:rsid w:val="006A3540"/>
    <w:rsid w:val="006A362B"/>
    <w:rsid w:val="006A6DEA"/>
    <w:rsid w:val="006A74A8"/>
    <w:rsid w:val="006A76AE"/>
    <w:rsid w:val="006B035F"/>
    <w:rsid w:val="006B03E2"/>
    <w:rsid w:val="006B06EB"/>
    <w:rsid w:val="006B0B24"/>
    <w:rsid w:val="006B12A2"/>
    <w:rsid w:val="006B2361"/>
    <w:rsid w:val="006B2600"/>
    <w:rsid w:val="006B3DB4"/>
    <w:rsid w:val="006B41CB"/>
    <w:rsid w:val="006B48AA"/>
    <w:rsid w:val="006B4FC7"/>
    <w:rsid w:val="006B620A"/>
    <w:rsid w:val="006B71A8"/>
    <w:rsid w:val="006C1AF0"/>
    <w:rsid w:val="006C2D8E"/>
    <w:rsid w:val="006C35C1"/>
    <w:rsid w:val="006C36E2"/>
    <w:rsid w:val="006C3C1A"/>
    <w:rsid w:val="006C3E65"/>
    <w:rsid w:val="006C421F"/>
    <w:rsid w:val="006C4E93"/>
    <w:rsid w:val="006C4F8B"/>
    <w:rsid w:val="006C6216"/>
    <w:rsid w:val="006C6AAB"/>
    <w:rsid w:val="006C6FDD"/>
    <w:rsid w:val="006C7DCF"/>
    <w:rsid w:val="006D0328"/>
    <w:rsid w:val="006D0362"/>
    <w:rsid w:val="006D18D1"/>
    <w:rsid w:val="006D1BF9"/>
    <w:rsid w:val="006D1D24"/>
    <w:rsid w:val="006D2225"/>
    <w:rsid w:val="006D2B82"/>
    <w:rsid w:val="006D2E33"/>
    <w:rsid w:val="006D3B41"/>
    <w:rsid w:val="006D4377"/>
    <w:rsid w:val="006D5ACC"/>
    <w:rsid w:val="006D6004"/>
    <w:rsid w:val="006E1219"/>
    <w:rsid w:val="006E129B"/>
    <w:rsid w:val="006E16E1"/>
    <w:rsid w:val="006E1746"/>
    <w:rsid w:val="006E2148"/>
    <w:rsid w:val="006E2895"/>
    <w:rsid w:val="006E28F8"/>
    <w:rsid w:val="006E2957"/>
    <w:rsid w:val="006E29A8"/>
    <w:rsid w:val="006E2BB0"/>
    <w:rsid w:val="006E3AB4"/>
    <w:rsid w:val="006E3BFB"/>
    <w:rsid w:val="006E3F3D"/>
    <w:rsid w:val="006E41C5"/>
    <w:rsid w:val="006E4775"/>
    <w:rsid w:val="006E5337"/>
    <w:rsid w:val="006E56C6"/>
    <w:rsid w:val="006E5999"/>
    <w:rsid w:val="006E662F"/>
    <w:rsid w:val="006E6B58"/>
    <w:rsid w:val="006F005B"/>
    <w:rsid w:val="006F0AB5"/>
    <w:rsid w:val="006F11BC"/>
    <w:rsid w:val="006F1E02"/>
    <w:rsid w:val="006F3830"/>
    <w:rsid w:val="006F47D3"/>
    <w:rsid w:val="006F4FB5"/>
    <w:rsid w:val="006F501C"/>
    <w:rsid w:val="006F58E8"/>
    <w:rsid w:val="006F5969"/>
    <w:rsid w:val="006F6709"/>
    <w:rsid w:val="006F7230"/>
    <w:rsid w:val="006F76E0"/>
    <w:rsid w:val="006F7C01"/>
    <w:rsid w:val="006F7C73"/>
    <w:rsid w:val="007001C8"/>
    <w:rsid w:val="007001E6"/>
    <w:rsid w:val="00700683"/>
    <w:rsid w:val="00702C94"/>
    <w:rsid w:val="00702E2F"/>
    <w:rsid w:val="00702E7D"/>
    <w:rsid w:val="00702F99"/>
    <w:rsid w:val="0070301C"/>
    <w:rsid w:val="0070688C"/>
    <w:rsid w:val="00706E8C"/>
    <w:rsid w:val="0071012E"/>
    <w:rsid w:val="0071023F"/>
    <w:rsid w:val="007104A5"/>
    <w:rsid w:val="00710CC7"/>
    <w:rsid w:val="00712C57"/>
    <w:rsid w:val="00713148"/>
    <w:rsid w:val="0071396B"/>
    <w:rsid w:val="00713AD9"/>
    <w:rsid w:val="007142DB"/>
    <w:rsid w:val="00715089"/>
    <w:rsid w:val="0071516F"/>
    <w:rsid w:val="007155E6"/>
    <w:rsid w:val="00715C1A"/>
    <w:rsid w:val="00716BD6"/>
    <w:rsid w:val="00720081"/>
    <w:rsid w:val="00720BFD"/>
    <w:rsid w:val="00720F66"/>
    <w:rsid w:val="00721F85"/>
    <w:rsid w:val="00721FC6"/>
    <w:rsid w:val="00722B67"/>
    <w:rsid w:val="00722C97"/>
    <w:rsid w:val="007233D0"/>
    <w:rsid w:val="00723511"/>
    <w:rsid w:val="00723718"/>
    <w:rsid w:val="00724644"/>
    <w:rsid w:val="00725B7B"/>
    <w:rsid w:val="00726D62"/>
    <w:rsid w:val="00730BF0"/>
    <w:rsid w:val="007314E3"/>
    <w:rsid w:val="00732267"/>
    <w:rsid w:val="00732AF8"/>
    <w:rsid w:val="00733298"/>
    <w:rsid w:val="007335AB"/>
    <w:rsid w:val="00734B6F"/>
    <w:rsid w:val="00734CB2"/>
    <w:rsid w:val="00735C52"/>
    <w:rsid w:val="0073738B"/>
    <w:rsid w:val="00737736"/>
    <w:rsid w:val="00737FF4"/>
    <w:rsid w:val="00740356"/>
    <w:rsid w:val="00740749"/>
    <w:rsid w:val="007408C7"/>
    <w:rsid w:val="007411F9"/>
    <w:rsid w:val="0074154D"/>
    <w:rsid w:val="00741F3D"/>
    <w:rsid w:val="007424B2"/>
    <w:rsid w:val="007431B2"/>
    <w:rsid w:val="00744CA9"/>
    <w:rsid w:val="0074565E"/>
    <w:rsid w:val="007456AC"/>
    <w:rsid w:val="00746B9D"/>
    <w:rsid w:val="00747A75"/>
    <w:rsid w:val="00747BE2"/>
    <w:rsid w:val="00750535"/>
    <w:rsid w:val="007514C8"/>
    <w:rsid w:val="0075229B"/>
    <w:rsid w:val="00752492"/>
    <w:rsid w:val="00752CCE"/>
    <w:rsid w:val="00753531"/>
    <w:rsid w:val="0075442A"/>
    <w:rsid w:val="007545F7"/>
    <w:rsid w:val="00754C09"/>
    <w:rsid w:val="00756BBF"/>
    <w:rsid w:val="007575DF"/>
    <w:rsid w:val="00764452"/>
    <w:rsid w:val="00764ADE"/>
    <w:rsid w:val="00764D7E"/>
    <w:rsid w:val="0076639B"/>
    <w:rsid w:val="0076645E"/>
    <w:rsid w:val="00766DAD"/>
    <w:rsid w:val="00766FA8"/>
    <w:rsid w:val="007673BC"/>
    <w:rsid w:val="007675EE"/>
    <w:rsid w:val="00767CAA"/>
    <w:rsid w:val="00767FC3"/>
    <w:rsid w:val="007701BB"/>
    <w:rsid w:val="00770557"/>
    <w:rsid w:val="007713FC"/>
    <w:rsid w:val="00771ADF"/>
    <w:rsid w:val="00771E9D"/>
    <w:rsid w:val="0077245B"/>
    <w:rsid w:val="00772922"/>
    <w:rsid w:val="00772C05"/>
    <w:rsid w:val="00772FF9"/>
    <w:rsid w:val="00774597"/>
    <w:rsid w:val="007746B1"/>
    <w:rsid w:val="007747D1"/>
    <w:rsid w:val="00775310"/>
    <w:rsid w:val="00775ADE"/>
    <w:rsid w:val="00775B32"/>
    <w:rsid w:val="00775E77"/>
    <w:rsid w:val="007770E6"/>
    <w:rsid w:val="00777564"/>
    <w:rsid w:val="0078105B"/>
    <w:rsid w:val="007811E1"/>
    <w:rsid w:val="00781274"/>
    <w:rsid w:val="00781612"/>
    <w:rsid w:val="0078199A"/>
    <w:rsid w:val="00782593"/>
    <w:rsid w:val="007833EB"/>
    <w:rsid w:val="0078368A"/>
    <w:rsid w:val="00784B6F"/>
    <w:rsid w:val="007850F0"/>
    <w:rsid w:val="0078604E"/>
    <w:rsid w:val="0078605A"/>
    <w:rsid w:val="00787132"/>
    <w:rsid w:val="0078748D"/>
    <w:rsid w:val="00791372"/>
    <w:rsid w:val="00791D27"/>
    <w:rsid w:val="007920AF"/>
    <w:rsid w:val="0079227B"/>
    <w:rsid w:val="00792B04"/>
    <w:rsid w:val="00794323"/>
    <w:rsid w:val="00795C20"/>
    <w:rsid w:val="00796CAD"/>
    <w:rsid w:val="00797001"/>
    <w:rsid w:val="00797204"/>
    <w:rsid w:val="007A0B64"/>
    <w:rsid w:val="007A1249"/>
    <w:rsid w:val="007A26F7"/>
    <w:rsid w:val="007A2A4A"/>
    <w:rsid w:val="007A2B11"/>
    <w:rsid w:val="007A2E8E"/>
    <w:rsid w:val="007A2EB2"/>
    <w:rsid w:val="007A414F"/>
    <w:rsid w:val="007A467D"/>
    <w:rsid w:val="007A55E9"/>
    <w:rsid w:val="007A5BE4"/>
    <w:rsid w:val="007A5D8B"/>
    <w:rsid w:val="007A63C6"/>
    <w:rsid w:val="007A6DFD"/>
    <w:rsid w:val="007A79FE"/>
    <w:rsid w:val="007A7F77"/>
    <w:rsid w:val="007B19CD"/>
    <w:rsid w:val="007B20C6"/>
    <w:rsid w:val="007B21BF"/>
    <w:rsid w:val="007B2593"/>
    <w:rsid w:val="007B27C7"/>
    <w:rsid w:val="007B331F"/>
    <w:rsid w:val="007B3464"/>
    <w:rsid w:val="007B38BA"/>
    <w:rsid w:val="007B3A9F"/>
    <w:rsid w:val="007B402B"/>
    <w:rsid w:val="007B40C3"/>
    <w:rsid w:val="007B42A1"/>
    <w:rsid w:val="007B42AD"/>
    <w:rsid w:val="007B42CF"/>
    <w:rsid w:val="007B46E8"/>
    <w:rsid w:val="007B4810"/>
    <w:rsid w:val="007B57EF"/>
    <w:rsid w:val="007B61AA"/>
    <w:rsid w:val="007B63AA"/>
    <w:rsid w:val="007B7174"/>
    <w:rsid w:val="007C0681"/>
    <w:rsid w:val="007C0E3D"/>
    <w:rsid w:val="007C2681"/>
    <w:rsid w:val="007C28D4"/>
    <w:rsid w:val="007C3DBA"/>
    <w:rsid w:val="007C3E86"/>
    <w:rsid w:val="007C4603"/>
    <w:rsid w:val="007C5616"/>
    <w:rsid w:val="007C74DA"/>
    <w:rsid w:val="007C7D93"/>
    <w:rsid w:val="007C7E29"/>
    <w:rsid w:val="007D0511"/>
    <w:rsid w:val="007D16CF"/>
    <w:rsid w:val="007D1CF1"/>
    <w:rsid w:val="007D33F1"/>
    <w:rsid w:val="007D36C6"/>
    <w:rsid w:val="007D43D7"/>
    <w:rsid w:val="007D43DC"/>
    <w:rsid w:val="007D49FE"/>
    <w:rsid w:val="007D58BE"/>
    <w:rsid w:val="007D5C54"/>
    <w:rsid w:val="007D644B"/>
    <w:rsid w:val="007D73E8"/>
    <w:rsid w:val="007E0CF2"/>
    <w:rsid w:val="007E17CD"/>
    <w:rsid w:val="007E1815"/>
    <w:rsid w:val="007E1AD3"/>
    <w:rsid w:val="007E1D52"/>
    <w:rsid w:val="007E2702"/>
    <w:rsid w:val="007E34B1"/>
    <w:rsid w:val="007E3E22"/>
    <w:rsid w:val="007E40FE"/>
    <w:rsid w:val="007E4593"/>
    <w:rsid w:val="007E4DAF"/>
    <w:rsid w:val="007E58FB"/>
    <w:rsid w:val="007E657D"/>
    <w:rsid w:val="007E66A6"/>
    <w:rsid w:val="007E6870"/>
    <w:rsid w:val="007E6AB4"/>
    <w:rsid w:val="007E709A"/>
    <w:rsid w:val="007E769C"/>
    <w:rsid w:val="007E7753"/>
    <w:rsid w:val="007E7EF6"/>
    <w:rsid w:val="007F007D"/>
    <w:rsid w:val="007F00F9"/>
    <w:rsid w:val="007F0428"/>
    <w:rsid w:val="007F06F1"/>
    <w:rsid w:val="007F0B5A"/>
    <w:rsid w:val="007F0C95"/>
    <w:rsid w:val="007F3483"/>
    <w:rsid w:val="007F3973"/>
    <w:rsid w:val="007F4E4F"/>
    <w:rsid w:val="007F5234"/>
    <w:rsid w:val="007F5749"/>
    <w:rsid w:val="007F57EB"/>
    <w:rsid w:val="007F5A43"/>
    <w:rsid w:val="007F5AD9"/>
    <w:rsid w:val="007F5B9B"/>
    <w:rsid w:val="007F744D"/>
    <w:rsid w:val="007F7538"/>
    <w:rsid w:val="007F7DEF"/>
    <w:rsid w:val="00800FAA"/>
    <w:rsid w:val="00801ABF"/>
    <w:rsid w:val="00802EC4"/>
    <w:rsid w:val="00803D57"/>
    <w:rsid w:val="0080576F"/>
    <w:rsid w:val="00805A97"/>
    <w:rsid w:val="008078E8"/>
    <w:rsid w:val="00810A38"/>
    <w:rsid w:val="00811056"/>
    <w:rsid w:val="00811512"/>
    <w:rsid w:val="00811DFF"/>
    <w:rsid w:val="00812B91"/>
    <w:rsid w:val="00812CC2"/>
    <w:rsid w:val="00813163"/>
    <w:rsid w:val="008133D6"/>
    <w:rsid w:val="008139FF"/>
    <w:rsid w:val="00813DF6"/>
    <w:rsid w:val="008151E8"/>
    <w:rsid w:val="00816438"/>
    <w:rsid w:val="00816BAD"/>
    <w:rsid w:val="0081752F"/>
    <w:rsid w:val="008177D5"/>
    <w:rsid w:val="008202AE"/>
    <w:rsid w:val="00821A9B"/>
    <w:rsid w:val="008228C4"/>
    <w:rsid w:val="008228C9"/>
    <w:rsid w:val="00822BD0"/>
    <w:rsid w:val="00822D02"/>
    <w:rsid w:val="00823052"/>
    <w:rsid w:val="00823209"/>
    <w:rsid w:val="00823734"/>
    <w:rsid w:val="00824307"/>
    <w:rsid w:val="008243CF"/>
    <w:rsid w:val="0082458B"/>
    <w:rsid w:val="00824A63"/>
    <w:rsid w:val="00825EE7"/>
    <w:rsid w:val="00825EFB"/>
    <w:rsid w:val="008261B4"/>
    <w:rsid w:val="00826BC9"/>
    <w:rsid w:val="00827100"/>
    <w:rsid w:val="00827660"/>
    <w:rsid w:val="00830C52"/>
    <w:rsid w:val="0083112C"/>
    <w:rsid w:val="00832F1C"/>
    <w:rsid w:val="0083362F"/>
    <w:rsid w:val="0083372F"/>
    <w:rsid w:val="00833ACC"/>
    <w:rsid w:val="00834818"/>
    <w:rsid w:val="008349D4"/>
    <w:rsid w:val="00834B3E"/>
    <w:rsid w:val="00834F37"/>
    <w:rsid w:val="0083565F"/>
    <w:rsid w:val="00835894"/>
    <w:rsid w:val="00835D4E"/>
    <w:rsid w:val="0083660C"/>
    <w:rsid w:val="0083743A"/>
    <w:rsid w:val="00837526"/>
    <w:rsid w:val="00837AEC"/>
    <w:rsid w:val="00841853"/>
    <w:rsid w:val="0084208B"/>
    <w:rsid w:val="008428EB"/>
    <w:rsid w:val="00843164"/>
    <w:rsid w:val="008434F5"/>
    <w:rsid w:val="008435C3"/>
    <w:rsid w:val="00843E76"/>
    <w:rsid w:val="008449D2"/>
    <w:rsid w:val="00845121"/>
    <w:rsid w:val="008453CD"/>
    <w:rsid w:val="00845891"/>
    <w:rsid w:val="0084662D"/>
    <w:rsid w:val="00846C66"/>
    <w:rsid w:val="008476CC"/>
    <w:rsid w:val="008500E2"/>
    <w:rsid w:val="00851841"/>
    <w:rsid w:val="008526F9"/>
    <w:rsid w:val="00853035"/>
    <w:rsid w:val="00853818"/>
    <w:rsid w:val="008538E8"/>
    <w:rsid w:val="00853A84"/>
    <w:rsid w:val="00853BE4"/>
    <w:rsid w:val="0085474A"/>
    <w:rsid w:val="00854AA6"/>
    <w:rsid w:val="008552D7"/>
    <w:rsid w:val="00855686"/>
    <w:rsid w:val="00855DF9"/>
    <w:rsid w:val="00856F06"/>
    <w:rsid w:val="008570EC"/>
    <w:rsid w:val="00857105"/>
    <w:rsid w:val="00862FE1"/>
    <w:rsid w:val="0086318B"/>
    <w:rsid w:val="008636CA"/>
    <w:rsid w:val="00863E3E"/>
    <w:rsid w:val="008707B4"/>
    <w:rsid w:val="00870A41"/>
    <w:rsid w:val="00872522"/>
    <w:rsid w:val="00872BBC"/>
    <w:rsid w:val="00872C9E"/>
    <w:rsid w:val="00872D9D"/>
    <w:rsid w:val="00872EFB"/>
    <w:rsid w:val="00873502"/>
    <w:rsid w:val="0087391F"/>
    <w:rsid w:val="00873FEE"/>
    <w:rsid w:val="0087407B"/>
    <w:rsid w:val="00874F66"/>
    <w:rsid w:val="00875505"/>
    <w:rsid w:val="00876366"/>
    <w:rsid w:val="00876D6D"/>
    <w:rsid w:val="00877A14"/>
    <w:rsid w:val="00877EC9"/>
    <w:rsid w:val="00880C72"/>
    <w:rsid w:val="00880D32"/>
    <w:rsid w:val="008819B3"/>
    <w:rsid w:val="0088257A"/>
    <w:rsid w:val="008825F1"/>
    <w:rsid w:val="008833AA"/>
    <w:rsid w:val="008835E1"/>
    <w:rsid w:val="00883A83"/>
    <w:rsid w:val="00883E62"/>
    <w:rsid w:val="00884101"/>
    <w:rsid w:val="00884C58"/>
    <w:rsid w:val="00886492"/>
    <w:rsid w:val="008864E7"/>
    <w:rsid w:val="008865A5"/>
    <w:rsid w:val="00886E5D"/>
    <w:rsid w:val="0088772A"/>
    <w:rsid w:val="00887B45"/>
    <w:rsid w:val="00887D23"/>
    <w:rsid w:val="0089008E"/>
    <w:rsid w:val="00890C5A"/>
    <w:rsid w:val="00891325"/>
    <w:rsid w:val="0089178F"/>
    <w:rsid w:val="00891A7A"/>
    <w:rsid w:val="00891DF0"/>
    <w:rsid w:val="008930C9"/>
    <w:rsid w:val="008940C2"/>
    <w:rsid w:val="00894E1C"/>
    <w:rsid w:val="00895ED8"/>
    <w:rsid w:val="00896873"/>
    <w:rsid w:val="008A0506"/>
    <w:rsid w:val="008A0C3A"/>
    <w:rsid w:val="008A1330"/>
    <w:rsid w:val="008A171E"/>
    <w:rsid w:val="008A2181"/>
    <w:rsid w:val="008A2B14"/>
    <w:rsid w:val="008A325D"/>
    <w:rsid w:val="008A395A"/>
    <w:rsid w:val="008A4D19"/>
    <w:rsid w:val="008A53ED"/>
    <w:rsid w:val="008A5D26"/>
    <w:rsid w:val="008A6811"/>
    <w:rsid w:val="008A6EC9"/>
    <w:rsid w:val="008A7FE3"/>
    <w:rsid w:val="008B0756"/>
    <w:rsid w:val="008B0763"/>
    <w:rsid w:val="008B098C"/>
    <w:rsid w:val="008B2601"/>
    <w:rsid w:val="008B31CD"/>
    <w:rsid w:val="008B45AA"/>
    <w:rsid w:val="008B4AC9"/>
    <w:rsid w:val="008B4FCB"/>
    <w:rsid w:val="008B54AE"/>
    <w:rsid w:val="008B6D56"/>
    <w:rsid w:val="008B72CB"/>
    <w:rsid w:val="008B7313"/>
    <w:rsid w:val="008C031E"/>
    <w:rsid w:val="008C04D5"/>
    <w:rsid w:val="008C0E82"/>
    <w:rsid w:val="008C1015"/>
    <w:rsid w:val="008C124C"/>
    <w:rsid w:val="008C1A39"/>
    <w:rsid w:val="008C25F3"/>
    <w:rsid w:val="008C2F5F"/>
    <w:rsid w:val="008C40D4"/>
    <w:rsid w:val="008C478D"/>
    <w:rsid w:val="008C5E34"/>
    <w:rsid w:val="008C6026"/>
    <w:rsid w:val="008C60B5"/>
    <w:rsid w:val="008C727F"/>
    <w:rsid w:val="008C7C27"/>
    <w:rsid w:val="008D03F3"/>
    <w:rsid w:val="008D06AB"/>
    <w:rsid w:val="008D0890"/>
    <w:rsid w:val="008D24EB"/>
    <w:rsid w:val="008D2FD0"/>
    <w:rsid w:val="008D30AB"/>
    <w:rsid w:val="008D3A47"/>
    <w:rsid w:val="008D41A1"/>
    <w:rsid w:val="008D4821"/>
    <w:rsid w:val="008D5CB6"/>
    <w:rsid w:val="008E0AF9"/>
    <w:rsid w:val="008E10BF"/>
    <w:rsid w:val="008E19B8"/>
    <w:rsid w:val="008E2C0C"/>
    <w:rsid w:val="008E2E76"/>
    <w:rsid w:val="008E2FED"/>
    <w:rsid w:val="008E32AF"/>
    <w:rsid w:val="008E3ECC"/>
    <w:rsid w:val="008E4396"/>
    <w:rsid w:val="008E4505"/>
    <w:rsid w:val="008E49C8"/>
    <w:rsid w:val="008E4A28"/>
    <w:rsid w:val="008E6967"/>
    <w:rsid w:val="008E7554"/>
    <w:rsid w:val="008E77EE"/>
    <w:rsid w:val="008E7A17"/>
    <w:rsid w:val="008E7F09"/>
    <w:rsid w:val="008F03B0"/>
    <w:rsid w:val="008F0E61"/>
    <w:rsid w:val="008F101B"/>
    <w:rsid w:val="008F29F9"/>
    <w:rsid w:val="008F398B"/>
    <w:rsid w:val="008F4464"/>
    <w:rsid w:val="008F46FA"/>
    <w:rsid w:val="008F4A91"/>
    <w:rsid w:val="008F4E99"/>
    <w:rsid w:val="008F5783"/>
    <w:rsid w:val="008F7BE6"/>
    <w:rsid w:val="008F7E3D"/>
    <w:rsid w:val="008F7E5F"/>
    <w:rsid w:val="0090154B"/>
    <w:rsid w:val="00903D73"/>
    <w:rsid w:val="00903E54"/>
    <w:rsid w:val="00904558"/>
    <w:rsid w:val="009046D4"/>
    <w:rsid w:val="009047C1"/>
    <w:rsid w:val="009049B9"/>
    <w:rsid w:val="0090540F"/>
    <w:rsid w:val="0090614C"/>
    <w:rsid w:val="00906706"/>
    <w:rsid w:val="009073EC"/>
    <w:rsid w:val="009074B9"/>
    <w:rsid w:val="0090792B"/>
    <w:rsid w:val="00907DBB"/>
    <w:rsid w:val="009103A1"/>
    <w:rsid w:val="009106B8"/>
    <w:rsid w:val="00910B39"/>
    <w:rsid w:val="00910B73"/>
    <w:rsid w:val="00911A27"/>
    <w:rsid w:val="00911B75"/>
    <w:rsid w:val="00911BB8"/>
    <w:rsid w:val="00912AA9"/>
    <w:rsid w:val="009139B2"/>
    <w:rsid w:val="00913B05"/>
    <w:rsid w:val="00914220"/>
    <w:rsid w:val="009142D3"/>
    <w:rsid w:val="009148DA"/>
    <w:rsid w:val="00915010"/>
    <w:rsid w:val="0091664D"/>
    <w:rsid w:val="00916917"/>
    <w:rsid w:val="00916D36"/>
    <w:rsid w:val="0091721D"/>
    <w:rsid w:val="009173C2"/>
    <w:rsid w:val="0092005A"/>
    <w:rsid w:val="009200BB"/>
    <w:rsid w:val="00920422"/>
    <w:rsid w:val="0092071B"/>
    <w:rsid w:val="00920729"/>
    <w:rsid w:val="00920853"/>
    <w:rsid w:val="00921971"/>
    <w:rsid w:val="0092197B"/>
    <w:rsid w:val="009225B4"/>
    <w:rsid w:val="009236E1"/>
    <w:rsid w:val="0092509A"/>
    <w:rsid w:val="009258C2"/>
    <w:rsid w:val="009260CF"/>
    <w:rsid w:val="00926679"/>
    <w:rsid w:val="00926793"/>
    <w:rsid w:val="009272A3"/>
    <w:rsid w:val="00927304"/>
    <w:rsid w:val="00927A08"/>
    <w:rsid w:val="00927F11"/>
    <w:rsid w:val="00930A5F"/>
    <w:rsid w:val="00930CBC"/>
    <w:rsid w:val="00931E2D"/>
    <w:rsid w:val="00932124"/>
    <w:rsid w:val="009323C4"/>
    <w:rsid w:val="00933AD8"/>
    <w:rsid w:val="00933D9B"/>
    <w:rsid w:val="00933F71"/>
    <w:rsid w:val="0093436C"/>
    <w:rsid w:val="00934625"/>
    <w:rsid w:val="009346C5"/>
    <w:rsid w:val="00934B4D"/>
    <w:rsid w:val="009362BE"/>
    <w:rsid w:val="0093708C"/>
    <w:rsid w:val="00940A5C"/>
    <w:rsid w:val="00941368"/>
    <w:rsid w:val="0094299B"/>
    <w:rsid w:val="00943621"/>
    <w:rsid w:val="0094364E"/>
    <w:rsid w:val="0094379E"/>
    <w:rsid w:val="00943BF5"/>
    <w:rsid w:val="00944047"/>
    <w:rsid w:val="009447E2"/>
    <w:rsid w:val="00945B04"/>
    <w:rsid w:val="00945B13"/>
    <w:rsid w:val="00945CFC"/>
    <w:rsid w:val="00947355"/>
    <w:rsid w:val="009502F4"/>
    <w:rsid w:val="00950446"/>
    <w:rsid w:val="00950524"/>
    <w:rsid w:val="0095097E"/>
    <w:rsid w:val="00950BBB"/>
    <w:rsid w:val="009525B6"/>
    <w:rsid w:val="009532A3"/>
    <w:rsid w:val="0095384B"/>
    <w:rsid w:val="00953FA8"/>
    <w:rsid w:val="00954750"/>
    <w:rsid w:val="00954861"/>
    <w:rsid w:val="009548A2"/>
    <w:rsid w:val="00955100"/>
    <w:rsid w:val="00955D9C"/>
    <w:rsid w:val="009577C0"/>
    <w:rsid w:val="0095A8D2"/>
    <w:rsid w:val="009608D8"/>
    <w:rsid w:val="00960B17"/>
    <w:rsid w:val="00960DFF"/>
    <w:rsid w:val="0096195C"/>
    <w:rsid w:val="00963758"/>
    <w:rsid w:val="009640B8"/>
    <w:rsid w:val="0096607E"/>
    <w:rsid w:val="009660DB"/>
    <w:rsid w:val="009703CF"/>
    <w:rsid w:val="00970412"/>
    <w:rsid w:val="009715DA"/>
    <w:rsid w:val="00972CD8"/>
    <w:rsid w:val="0097395E"/>
    <w:rsid w:val="00973D24"/>
    <w:rsid w:val="00973EF8"/>
    <w:rsid w:val="009770A1"/>
    <w:rsid w:val="009805F3"/>
    <w:rsid w:val="00980870"/>
    <w:rsid w:val="00981644"/>
    <w:rsid w:val="0098177B"/>
    <w:rsid w:val="00981807"/>
    <w:rsid w:val="00981F20"/>
    <w:rsid w:val="00982B70"/>
    <w:rsid w:val="0098396D"/>
    <w:rsid w:val="009842F6"/>
    <w:rsid w:val="00984DF1"/>
    <w:rsid w:val="00984FA2"/>
    <w:rsid w:val="009852F0"/>
    <w:rsid w:val="00985934"/>
    <w:rsid w:val="00985E36"/>
    <w:rsid w:val="00986458"/>
    <w:rsid w:val="0098670A"/>
    <w:rsid w:val="00986ACC"/>
    <w:rsid w:val="00986CD5"/>
    <w:rsid w:val="0098781E"/>
    <w:rsid w:val="00987A80"/>
    <w:rsid w:val="00987C6C"/>
    <w:rsid w:val="00990242"/>
    <w:rsid w:val="00990EB2"/>
    <w:rsid w:val="00991450"/>
    <w:rsid w:val="00991DD9"/>
    <w:rsid w:val="009920AF"/>
    <w:rsid w:val="00992527"/>
    <w:rsid w:val="0099289C"/>
    <w:rsid w:val="009933EB"/>
    <w:rsid w:val="00994028"/>
    <w:rsid w:val="00994EC1"/>
    <w:rsid w:val="0099508A"/>
    <w:rsid w:val="009974B4"/>
    <w:rsid w:val="00997545"/>
    <w:rsid w:val="00997928"/>
    <w:rsid w:val="00997F0F"/>
    <w:rsid w:val="009A0384"/>
    <w:rsid w:val="009A057F"/>
    <w:rsid w:val="009A1143"/>
    <w:rsid w:val="009A1C0A"/>
    <w:rsid w:val="009A2F19"/>
    <w:rsid w:val="009A34C3"/>
    <w:rsid w:val="009A357D"/>
    <w:rsid w:val="009A3D07"/>
    <w:rsid w:val="009A42FA"/>
    <w:rsid w:val="009A4DBF"/>
    <w:rsid w:val="009A532B"/>
    <w:rsid w:val="009A56DE"/>
    <w:rsid w:val="009A60F9"/>
    <w:rsid w:val="009A6C79"/>
    <w:rsid w:val="009A70DA"/>
    <w:rsid w:val="009A726A"/>
    <w:rsid w:val="009A759E"/>
    <w:rsid w:val="009A7723"/>
    <w:rsid w:val="009B0D59"/>
    <w:rsid w:val="009B0D64"/>
    <w:rsid w:val="009B0DC6"/>
    <w:rsid w:val="009B1DC8"/>
    <w:rsid w:val="009B2558"/>
    <w:rsid w:val="009B33AE"/>
    <w:rsid w:val="009B34AB"/>
    <w:rsid w:val="009B39E6"/>
    <w:rsid w:val="009B43B0"/>
    <w:rsid w:val="009B4A92"/>
    <w:rsid w:val="009B72E4"/>
    <w:rsid w:val="009B78ED"/>
    <w:rsid w:val="009C1AEA"/>
    <w:rsid w:val="009C1CF7"/>
    <w:rsid w:val="009C1F55"/>
    <w:rsid w:val="009C3663"/>
    <w:rsid w:val="009C371A"/>
    <w:rsid w:val="009C3BCA"/>
    <w:rsid w:val="009C3DE7"/>
    <w:rsid w:val="009C433B"/>
    <w:rsid w:val="009C4988"/>
    <w:rsid w:val="009C5E4E"/>
    <w:rsid w:val="009C5FCD"/>
    <w:rsid w:val="009C627C"/>
    <w:rsid w:val="009C68C2"/>
    <w:rsid w:val="009C7AD6"/>
    <w:rsid w:val="009D0318"/>
    <w:rsid w:val="009D1A2E"/>
    <w:rsid w:val="009D223B"/>
    <w:rsid w:val="009D3052"/>
    <w:rsid w:val="009D3072"/>
    <w:rsid w:val="009D337D"/>
    <w:rsid w:val="009D42A2"/>
    <w:rsid w:val="009D496C"/>
    <w:rsid w:val="009D5E04"/>
    <w:rsid w:val="009D5EB0"/>
    <w:rsid w:val="009D607A"/>
    <w:rsid w:val="009D69F5"/>
    <w:rsid w:val="009D6A6A"/>
    <w:rsid w:val="009D7084"/>
    <w:rsid w:val="009E0950"/>
    <w:rsid w:val="009E0DDB"/>
    <w:rsid w:val="009E148B"/>
    <w:rsid w:val="009E1C91"/>
    <w:rsid w:val="009E2104"/>
    <w:rsid w:val="009E2547"/>
    <w:rsid w:val="009E4A29"/>
    <w:rsid w:val="009E4A6C"/>
    <w:rsid w:val="009E4B47"/>
    <w:rsid w:val="009E5339"/>
    <w:rsid w:val="009E538C"/>
    <w:rsid w:val="009E555C"/>
    <w:rsid w:val="009E59FE"/>
    <w:rsid w:val="009E6E3B"/>
    <w:rsid w:val="009E7CDE"/>
    <w:rsid w:val="009F06C5"/>
    <w:rsid w:val="009F0972"/>
    <w:rsid w:val="009F1138"/>
    <w:rsid w:val="009F129A"/>
    <w:rsid w:val="009F14DC"/>
    <w:rsid w:val="009F1558"/>
    <w:rsid w:val="009F15EB"/>
    <w:rsid w:val="009F251A"/>
    <w:rsid w:val="009F2B8B"/>
    <w:rsid w:val="009F2D30"/>
    <w:rsid w:val="009F3B8F"/>
    <w:rsid w:val="009F45DD"/>
    <w:rsid w:val="009F57CF"/>
    <w:rsid w:val="009F5E70"/>
    <w:rsid w:val="009F6013"/>
    <w:rsid w:val="009F6418"/>
    <w:rsid w:val="009F65F7"/>
    <w:rsid w:val="009F6655"/>
    <w:rsid w:val="009F68BD"/>
    <w:rsid w:val="009F7D81"/>
    <w:rsid w:val="00A0091E"/>
    <w:rsid w:val="00A01A9A"/>
    <w:rsid w:val="00A0271F"/>
    <w:rsid w:val="00A02E53"/>
    <w:rsid w:val="00A061C7"/>
    <w:rsid w:val="00A068EE"/>
    <w:rsid w:val="00A06C9D"/>
    <w:rsid w:val="00A06DFF"/>
    <w:rsid w:val="00A076BC"/>
    <w:rsid w:val="00A07BE7"/>
    <w:rsid w:val="00A10107"/>
    <w:rsid w:val="00A106E8"/>
    <w:rsid w:val="00A1187F"/>
    <w:rsid w:val="00A11937"/>
    <w:rsid w:val="00A11A6F"/>
    <w:rsid w:val="00A12693"/>
    <w:rsid w:val="00A128F6"/>
    <w:rsid w:val="00A13184"/>
    <w:rsid w:val="00A13602"/>
    <w:rsid w:val="00A13C63"/>
    <w:rsid w:val="00A14116"/>
    <w:rsid w:val="00A144AD"/>
    <w:rsid w:val="00A14E37"/>
    <w:rsid w:val="00A158AA"/>
    <w:rsid w:val="00A2150E"/>
    <w:rsid w:val="00A21A99"/>
    <w:rsid w:val="00A2216C"/>
    <w:rsid w:val="00A231AB"/>
    <w:rsid w:val="00A2347C"/>
    <w:rsid w:val="00A2437E"/>
    <w:rsid w:val="00A25BBD"/>
    <w:rsid w:val="00A25CF9"/>
    <w:rsid w:val="00A26333"/>
    <w:rsid w:val="00A263BD"/>
    <w:rsid w:val="00A26A07"/>
    <w:rsid w:val="00A26FF5"/>
    <w:rsid w:val="00A276BB"/>
    <w:rsid w:val="00A309D0"/>
    <w:rsid w:val="00A3219C"/>
    <w:rsid w:val="00A32C55"/>
    <w:rsid w:val="00A331A8"/>
    <w:rsid w:val="00A33BAF"/>
    <w:rsid w:val="00A346FA"/>
    <w:rsid w:val="00A347F0"/>
    <w:rsid w:val="00A35344"/>
    <w:rsid w:val="00A3598F"/>
    <w:rsid w:val="00A35C0A"/>
    <w:rsid w:val="00A35E5C"/>
    <w:rsid w:val="00A36567"/>
    <w:rsid w:val="00A365D6"/>
    <w:rsid w:val="00A42628"/>
    <w:rsid w:val="00A428A5"/>
    <w:rsid w:val="00A430DD"/>
    <w:rsid w:val="00A4333C"/>
    <w:rsid w:val="00A437AA"/>
    <w:rsid w:val="00A43C3E"/>
    <w:rsid w:val="00A43E24"/>
    <w:rsid w:val="00A4400E"/>
    <w:rsid w:val="00A44373"/>
    <w:rsid w:val="00A4494D"/>
    <w:rsid w:val="00A44DB2"/>
    <w:rsid w:val="00A45361"/>
    <w:rsid w:val="00A455A8"/>
    <w:rsid w:val="00A45BF3"/>
    <w:rsid w:val="00A463EE"/>
    <w:rsid w:val="00A50DD1"/>
    <w:rsid w:val="00A50E69"/>
    <w:rsid w:val="00A51105"/>
    <w:rsid w:val="00A5128A"/>
    <w:rsid w:val="00A5270B"/>
    <w:rsid w:val="00A52AA7"/>
    <w:rsid w:val="00A534F3"/>
    <w:rsid w:val="00A538DF"/>
    <w:rsid w:val="00A5417F"/>
    <w:rsid w:val="00A545A1"/>
    <w:rsid w:val="00A55572"/>
    <w:rsid w:val="00A56CC1"/>
    <w:rsid w:val="00A56D77"/>
    <w:rsid w:val="00A57A27"/>
    <w:rsid w:val="00A57DD7"/>
    <w:rsid w:val="00A57DE0"/>
    <w:rsid w:val="00A57E06"/>
    <w:rsid w:val="00A60F19"/>
    <w:rsid w:val="00A62655"/>
    <w:rsid w:val="00A638F0"/>
    <w:rsid w:val="00A63B76"/>
    <w:rsid w:val="00A643BD"/>
    <w:rsid w:val="00A65350"/>
    <w:rsid w:val="00A65C0D"/>
    <w:rsid w:val="00A65DC5"/>
    <w:rsid w:val="00A65EC6"/>
    <w:rsid w:val="00A6633F"/>
    <w:rsid w:val="00A67104"/>
    <w:rsid w:val="00A67E52"/>
    <w:rsid w:val="00A703F2"/>
    <w:rsid w:val="00A705F3"/>
    <w:rsid w:val="00A7075B"/>
    <w:rsid w:val="00A708BF"/>
    <w:rsid w:val="00A7099A"/>
    <w:rsid w:val="00A70D9E"/>
    <w:rsid w:val="00A71198"/>
    <w:rsid w:val="00A73357"/>
    <w:rsid w:val="00A73F18"/>
    <w:rsid w:val="00A75CDA"/>
    <w:rsid w:val="00A76308"/>
    <w:rsid w:val="00A7728A"/>
    <w:rsid w:val="00A7756C"/>
    <w:rsid w:val="00A777D7"/>
    <w:rsid w:val="00A800C0"/>
    <w:rsid w:val="00A80698"/>
    <w:rsid w:val="00A807DC"/>
    <w:rsid w:val="00A80A53"/>
    <w:rsid w:val="00A80ED6"/>
    <w:rsid w:val="00A81125"/>
    <w:rsid w:val="00A81371"/>
    <w:rsid w:val="00A81F09"/>
    <w:rsid w:val="00A8241B"/>
    <w:rsid w:val="00A83DD7"/>
    <w:rsid w:val="00A84C7C"/>
    <w:rsid w:val="00A85339"/>
    <w:rsid w:val="00A85D85"/>
    <w:rsid w:val="00A8615B"/>
    <w:rsid w:val="00A864A4"/>
    <w:rsid w:val="00A86552"/>
    <w:rsid w:val="00A8671A"/>
    <w:rsid w:val="00A87574"/>
    <w:rsid w:val="00A9018F"/>
    <w:rsid w:val="00A902E1"/>
    <w:rsid w:val="00A915E8"/>
    <w:rsid w:val="00A91669"/>
    <w:rsid w:val="00A91ACB"/>
    <w:rsid w:val="00A91E22"/>
    <w:rsid w:val="00A935ED"/>
    <w:rsid w:val="00A943A7"/>
    <w:rsid w:val="00A955B5"/>
    <w:rsid w:val="00A95A9D"/>
    <w:rsid w:val="00A95C66"/>
    <w:rsid w:val="00A96015"/>
    <w:rsid w:val="00A962E5"/>
    <w:rsid w:val="00A9680C"/>
    <w:rsid w:val="00A97107"/>
    <w:rsid w:val="00A97A61"/>
    <w:rsid w:val="00AA0953"/>
    <w:rsid w:val="00AA0A83"/>
    <w:rsid w:val="00AA0AFE"/>
    <w:rsid w:val="00AA0D0A"/>
    <w:rsid w:val="00AA1520"/>
    <w:rsid w:val="00AA1749"/>
    <w:rsid w:val="00AA2B22"/>
    <w:rsid w:val="00AA34AD"/>
    <w:rsid w:val="00AA3DFF"/>
    <w:rsid w:val="00AA4581"/>
    <w:rsid w:val="00AA4599"/>
    <w:rsid w:val="00AA48A7"/>
    <w:rsid w:val="00AA495C"/>
    <w:rsid w:val="00AA4AFB"/>
    <w:rsid w:val="00AA4C0E"/>
    <w:rsid w:val="00AA4FE5"/>
    <w:rsid w:val="00AA506D"/>
    <w:rsid w:val="00AA5FA0"/>
    <w:rsid w:val="00AA61D4"/>
    <w:rsid w:val="00AA6AF3"/>
    <w:rsid w:val="00AA7453"/>
    <w:rsid w:val="00AA77B4"/>
    <w:rsid w:val="00AA7BA1"/>
    <w:rsid w:val="00AB0327"/>
    <w:rsid w:val="00AB0E37"/>
    <w:rsid w:val="00AB1512"/>
    <w:rsid w:val="00AB1A67"/>
    <w:rsid w:val="00AB1F49"/>
    <w:rsid w:val="00AB246F"/>
    <w:rsid w:val="00AB2BD8"/>
    <w:rsid w:val="00AB40DC"/>
    <w:rsid w:val="00AB42D3"/>
    <w:rsid w:val="00AB4301"/>
    <w:rsid w:val="00AB49C4"/>
    <w:rsid w:val="00AB4A1A"/>
    <w:rsid w:val="00AB4D99"/>
    <w:rsid w:val="00AB5A30"/>
    <w:rsid w:val="00AB5F3D"/>
    <w:rsid w:val="00AB71BD"/>
    <w:rsid w:val="00AB7352"/>
    <w:rsid w:val="00AB7560"/>
    <w:rsid w:val="00AC0FE6"/>
    <w:rsid w:val="00AC1C33"/>
    <w:rsid w:val="00AC2148"/>
    <w:rsid w:val="00AC2773"/>
    <w:rsid w:val="00AC2A80"/>
    <w:rsid w:val="00AC2EF1"/>
    <w:rsid w:val="00AC3C9F"/>
    <w:rsid w:val="00AC3D54"/>
    <w:rsid w:val="00AC515F"/>
    <w:rsid w:val="00AC6880"/>
    <w:rsid w:val="00AC7436"/>
    <w:rsid w:val="00AC770F"/>
    <w:rsid w:val="00AC77FB"/>
    <w:rsid w:val="00AD00AB"/>
    <w:rsid w:val="00AD0D74"/>
    <w:rsid w:val="00AD0FCB"/>
    <w:rsid w:val="00AD20B4"/>
    <w:rsid w:val="00AD2351"/>
    <w:rsid w:val="00AD2CA0"/>
    <w:rsid w:val="00AD34D1"/>
    <w:rsid w:val="00AD3CD7"/>
    <w:rsid w:val="00AD3FE5"/>
    <w:rsid w:val="00AD4194"/>
    <w:rsid w:val="00AD44F7"/>
    <w:rsid w:val="00AD59A2"/>
    <w:rsid w:val="00AD5F97"/>
    <w:rsid w:val="00AD63F4"/>
    <w:rsid w:val="00AD743C"/>
    <w:rsid w:val="00AE08E8"/>
    <w:rsid w:val="00AE118F"/>
    <w:rsid w:val="00AE12C2"/>
    <w:rsid w:val="00AE17E5"/>
    <w:rsid w:val="00AE2712"/>
    <w:rsid w:val="00AE2D44"/>
    <w:rsid w:val="00AE2FAA"/>
    <w:rsid w:val="00AE3360"/>
    <w:rsid w:val="00AE4533"/>
    <w:rsid w:val="00AE48EC"/>
    <w:rsid w:val="00AE553E"/>
    <w:rsid w:val="00AE569C"/>
    <w:rsid w:val="00AE628E"/>
    <w:rsid w:val="00AE6888"/>
    <w:rsid w:val="00AE7F71"/>
    <w:rsid w:val="00AF0E8B"/>
    <w:rsid w:val="00AF17D9"/>
    <w:rsid w:val="00AF234D"/>
    <w:rsid w:val="00AF25E7"/>
    <w:rsid w:val="00AF2A7F"/>
    <w:rsid w:val="00AF2DE8"/>
    <w:rsid w:val="00AF388B"/>
    <w:rsid w:val="00AF3DE8"/>
    <w:rsid w:val="00AF42E6"/>
    <w:rsid w:val="00AF496B"/>
    <w:rsid w:val="00AF5A27"/>
    <w:rsid w:val="00AF5E21"/>
    <w:rsid w:val="00AF6B7E"/>
    <w:rsid w:val="00AF6C06"/>
    <w:rsid w:val="00AF77F1"/>
    <w:rsid w:val="00AF7E81"/>
    <w:rsid w:val="00B0091B"/>
    <w:rsid w:val="00B031EF"/>
    <w:rsid w:val="00B05145"/>
    <w:rsid w:val="00B05278"/>
    <w:rsid w:val="00B06CC2"/>
    <w:rsid w:val="00B10045"/>
    <w:rsid w:val="00B10D1F"/>
    <w:rsid w:val="00B13C23"/>
    <w:rsid w:val="00B14D91"/>
    <w:rsid w:val="00B14DC4"/>
    <w:rsid w:val="00B15222"/>
    <w:rsid w:val="00B161C4"/>
    <w:rsid w:val="00B1630F"/>
    <w:rsid w:val="00B16315"/>
    <w:rsid w:val="00B16668"/>
    <w:rsid w:val="00B16F36"/>
    <w:rsid w:val="00B17882"/>
    <w:rsid w:val="00B17A1E"/>
    <w:rsid w:val="00B205C2"/>
    <w:rsid w:val="00B2087D"/>
    <w:rsid w:val="00B21240"/>
    <w:rsid w:val="00B21F32"/>
    <w:rsid w:val="00B22BDD"/>
    <w:rsid w:val="00B2306D"/>
    <w:rsid w:val="00B23413"/>
    <w:rsid w:val="00B23E60"/>
    <w:rsid w:val="00B2510A"/>
    <w:rsid w:val="00B251F0"/>
    <w:rsid w:val="00B25228"/>
    <w:rsid w:val="00B269BB"/>
    <w:rsid w:val="00B26CD9"/>
    <w:rsid w:val="00B272DB"/>
    <w:rsid w:val="00B27456"/>
    <w:rsid w:val="00B30221"/>
    <w:rsid w:val="00B31CA1"/>
    <w:rsid w:val="00B320D3"/>
    <w:rsid w:val="00B329D4"/>
    <w:rsid w:val="00B33F9C"/>
    <w:rsid w:val="00B34359"/>
    <w:rsid w:val="00B345AD"/>
    <w:rsid w:val="00B349E7"/>
    <w:rsid w:val="00B35ECF"/>
    <w:rsid w:val="00B368D3"/>
    <w:rsid w:val="00B36A92"/>
    <w:rsid w:val="00B36B65"/>
    <w:rsid w:val="00B36EDE"/>
    <w:rsid w:val="00B3790E"/>
    <w:rsid w:val="00B407B5"/>
    <w:rsid w:val="00B40941"/>
    <w:rsid w:val="00B40B7B"/>
    <w:rsid w:val="00B412C2"/>
    <w:rsid w:val="00B417D5"/>
    <w:rsid w:val="00B419F5"/>
    <w:rsid w:val="00B4289A"/>
    <w:rsid w:val="00B43828"/>
    <w:rsid w:val="00B44621"/>
    <w:rsid w:val="00B44A8E"/>
    <w:rsid w:val="00B44F57"/>
    <w:rsid w:val="00B454B8"/>
    <w:rsid w:val="00B45CC0"/>
    <w:rsid w:val="00B462CD"/>
    <w:rsid w:val="00B46B48"/>
    <w:rsid w:val="00B474D7"/>
    <w:rsid w:val="00B4779E"/>
    <w:rsid w:val="00B50A8A"/>
    <w:rsid w:val="00B50BEE"/>
    <w:rsid w:val="00B50CDC"/>
    <w:rsid w:val="00B51075"/>
    <w:rsid w:val="00B516F7"/>
    <w:rsid w:val="00B51C52"/>
    <w:rsid w:val="00B523A1"/>
    <w:rsid w:val="00B52C95"/>
    <w:rsid w:val="00B52FBB"/>
    <w:rsid w:val="00B53354"/>
    <w:rsid w:val="00B536E0"/>
    <w:rsid w:val="00B545FE"/>
    <w:rsid w:val="00B54871"/>
    <w:rsid w:val="00B55200"/>
    <w:rsid w:val="00B5562A"/>
    <w:rsid w:val="00B5563C"/>
    <w:rsid w:val="00B56659"/>
    <w:rsid w:val="00B56730"/>
    <w:rsid w:val="00B567FD"/>
    <w:rsid w:val="00B57E97"/>
    <w:rsid w:val="00B60DF2"/>
    <w:rsid w:val="00B62960"/>
    <w:rsid w:val="00B62B69"/>
    <w:rsid w:val="00B6317A"/>
    <w:rsid w:val="00B63532"/>
    <w:rsid w:val="00B635A4"/>
    <w:rsid w:val="00B63AD5"/>
    <w:rsid w:val="00B65245"/>
    <w:rsid w:val="00B664EC"/>
    <w:rsid w:val="00B66B12"/>
    <w:rsid w:val="00B66DD6"/>
    <w:rsid w:val="00B67443"/>
    <w:rsid w:val="00B6786F"/>
    <w:rsid w:val="00B703B4"/>
    <w:rsid w:val="00B71BCA"/>
    <w:rsid w:val="00B721CA"/>
    <w:rsid w:val="00B723ED"/>
    <w:rsid w:val="00B725B6"/>
    <w:rsid w:val="00B72BF6"/>
    <w:rsid w:val="00B72E94"/>
    <w:rsid w:val="00B73794"/>
    <w:rsid w:val="00B7397A"/>
    <w:rsid w:val="00B73DD7"/>
    <w:rsid w:val="00B7439E"/>
    <w:rsid w:val="00B74587"/>
    <w:rsid w:val="00B74DFD"/>
    <w:rsid w:val="00B7586B"/>
    <w:rsid w:val="00B75A74"/>
    <w:rsid w:val="00B7612A"/>
    <w:rsid w:val="00B764BE"/>
    <w:rsid w:val="00B76523"/>
    <w:rsid w:val="00B77023"/>
    <w:rsid w:val="00B77B41"/>
    <w:rsid w:val="00B8003A"/>
    <w:rsid w:val="00B807FD"/>
    <w:rsid w:val="00B80D0A"/>
    <w:rsid w:val="00B81500"/>
    <w:rsid w:val="00B81939"/>
    <w:rsid w:val="00B81E6D"/>
    <w:rsid w:val="00B824D3"/>
    <w:rsid w:val="00B83530"/>
    <w:rsid w:val="00B83786"/>
    <w:rsid w:val="00B84801"/>
    <w:rsid w:val="00B85254"/>
    <w:rsid w:val="00B85DC1"/>
    <w:rsid w:val="00B86FA8"/>
    <w:rsid w:val="00B878CF"/>
    <w:rsid w:val="00B87DBA"/>
    <w:rsid w:val="00B91B2D"/>
    <w:rsid w:val="00B91B56"/>
    <w:rsid w:val="00B91BCF"/>
    <w:rsid w:val="00B91F75"/>
    <w:rsid w:val="00B91F93"/>
    <w:rsid w:val="00B92DCE"/>
    <w:rsid w:val="00B9306F"/>
    <w:rsid w:val="00B93CAA"/>
    <w:rsid w:val="00B94CDD"/>
    <w:rsid w:val="00B94F07"/>
    <w:rsid w:val="00B95142"/>
    <w:rsid w:val="00B9536E"/>
    <w:rsid w:val="00B953B3"/>
    <w:rsid w:val="00B95616"/>
    <w:rsid w:val="00B95777"/>
    <w:rsid w:val="00B97D30"/>
    <w:rsid w:val="00B97E1D"/>
    <w:rsid w:val="00BA032E"/>
    <w:rsid w:val="00BA1891"/>
    <w:rsid w:val="00BA1E60"/>
    <w:rsid w:val="00BA238B"/>
    <w:rsid w:val="00BA253C"/>
    <w:rsid w:val="00BA28E7"/>
    <w:rsid w:val="00BA2C45"/>
    <w:rsid w:val="00BA44FA"/>
    <w:rsid w:val="00BA4DFC"/>
    <w:rsid w:val="00BA61A2"/>
    <w:rsid w:val="00BA62D7"/>
    <w:rsid w:val="00BA6593"/>
    <w:rsid w:val="00BA65EF"/>
    <w:rsid w:val="00BA6A6B"/>
    <w:rsid w:val="00BA7CC9"/>
    <w:rsid w:val="00BB0544"/>
    <w:rsid w:val="00BB17D5"/>
    <w:rsid w:val="00BB229F"/>
    <w:rsid w:val="00BB2F27"/>
    <w:rsid w:val="00BB34AD"/>
    <w:rsid w:val="00BB403B"/>
    <w:rsid w:val="00BB46B8"/>
    <w:rsid w:val="00BB5F43"/>
    <w:rsid w:val="00BB6093"/>
    <w:rsid w:val="00BB668C"/>
    <w:rsid w:val="00BB727A"/>
    <w:rsid w:val="00BB7EE3"/>
    <w:rsid w:val="00BC03DA"/>
    <w:rsid w:val="00BC1529"/>
    <w:rsid w:val="00BC1933"/>
    <w:rsid w:val="00BC1D7A"/>
    <w:rsid w:val="00BC1EF6"/>
    <w:rsid w:val="00BC28A5"/>
    <w:rsid w:val="00BC344E"/>
    <w:rsid w:val="00BC4757"/>
    <w:rsid w:val="00BC4BEC"/>
    <w:rsid w:val="00BC4F15"/>
    <w:rsid w:val="00BC5400"/>
    <w:rsid w:val="00BC67BE"/>
    <w:rsid w:val="00BC7AF8"/>
    <w:rsid w:val="00BD0181"/>
    <w:rsid w:val="00BD087E"/>
    <w:rsid w:val="00BD0DA5"/>
    <w:rsid w:val="00BD3F31"/>
    <w:rsid w:val="00BD45B0"/>
    <w:rsid w:val="00BD5ED2"/>
    <w:rsid w:val="00BD6CF1"/>
    <w:rsid w:val="00BD7477"/>
    <w:rsid w:val="00BD75FA"/>
    <w:rsid w:val="00BD79E9"/>
    <w:rsid w:val="00BD7E19"/>
    <w:rsid w:val="00BE03D0"/>
    <w:rsid w:val="00BE0610"/>
    <w:rsid w:val="00BE0C5D"/>
    <w:rsid w:val="00BE2106"/>
    <w:rsid w:val="00BE2220"/>
    <w:rsid w:val="00BE23AD"/>
    <w:rsid w:val="00BE3572"/>
    <w:rsid w:val="00BE55D5"/>
    <w:rsid w:val="00BE5BD9"/>
    <w:rsid w:val="00BE5C67"/>
    <w:rsid w:val="00BE5D3B"/>
    <w:rsid w:val="00BE5DB9"/>
    <w:rsid w:val="00BE64F0"/>
    <w:rsid w:val="00BE7D6C"/>
    <w:rsid w:val="00BF0000"/>
    <w:rsid w:val="00BF009B"/>
    <w:rsid w:val="00BF0250"/>
    <w:rsid w:val="00BF0713"/>
    <w:rsid w:val="00BF1CF0"/>
    <w:rsid w:val="00BF35FB"/>
    <w:rsid w:val="00BF3E81"/>
    <w:rsid w:val="00BF4289"/>
    <w:rsid w:val="00BF4DAE"/>
    <w:rsid w:val="00BF4E30"/>
    <w:rsid w:val="00BF4E4B"/>
    <w:rsid w:val="00BF52FB"/>
    <w:rsid w:val="00BF551B"/>
    <w:rsid w:val="00BF5647"/>
    <w:rsid w:val="00BF5782"/>
    <w:rsid w:val="00BF5858"/>
    <w:rsid w:val="00BF61F9"/>
    <w:rsid w:val="00BF6419"/>
    <w:rsid w:val="00BF72C1"/>
    <w:rsid w:val="00BF7B5E"/>
    <w:rsid w:val="00C0029E"/>
    <w:rsid w:val="00C003EF"/>
    <w:rsid w:val="00C03DE5"/>
    <w:rsid w:val="00C04B85"/>
    <w:rsid w:val="00C056F4"/>
    <w:rsid w:val="00C074BA"/>
    <w:rsid w:val="00C11836"/>
    <w:rsid w:val="00C11F90"/>
    <w:rsid w:val="00C121F0"/>
    <w:rsid w:val="00C1234C"/>
    <w:rsid w:val="00C12F3A"/>
    <w:rsid w:val="00C13B21"/>
    <w:rsid w:val="00C143A9"/>
    <w:rsid w:val="00C15823"/>
    <w:rsid w:val="00C16038"/>
    <w:rsid w:val="00C160E9"/>
    <w:rsid w:val="00C1616B"/>
    <w:rsid w:val="00C16AC9"/>
    <w:rsid w:val="00C16EB1"/>
    <w:rsid w:val="00C2002D"/>
    <w:rsid w:val="00C20034"/>
    <w:rsid w:val="00C2012E"/>
    <w:rsid w:val="00C204A5"/>
    <w:rsid w:val="00C21119"/>
    <w:rsid w:val="00C213C7"/>
    <w:rsid w:val="00C21A32"/>
    <w:rsid w:val="00C22F08"/>
    <w:rsid w:val="00C234ED"/>
    <w:rsid w:val="00C24F7B"/>
    <w:rsid w:val="00C252B5"/>
    <w:rsid w:val="00C26FFE"/>
    <w:rsid w:val="00C27D78"/>
    <w:rsid w:val="00C306D1"/>
    <w:rsid w:val="00C307CB"/>
    <w:rsid w:val="00C30892"/>
    <w:rsid w:val="00C30978"/>
    <w:rsid w:val="00C314C4"/>
    <w:rsid w:val="00C31740"/>
    <w:rsid w:val="00C3185E"/>
    <w:rsid w:val="00C32219"/>
    <w:rsid w:val="00C3286D"/>
    <w:rsid w:val="00C3403C"/>
    <w:rsid w:val="00C34290"/>
    <w:rsid w:val="00C361A1"/>
    <w:rsid w:val="00C373B1"/>
    <w:rsid w:val="00C37990"/>
    <w:rsid w:val="00C4196F"/>
    <w:rsid w:val="00C41DCE"/>
    <w:rsid w:val="00C43558"/>
    <w:rsid w:val="00C43896"/>
    <w:rsid w:val="00C43DEE"/>
    <w:rsid w:val="00C445CB"/>
    <w:rsid w:val="00C445D0"/>
    <w:rsid w:val="00C45568"/>
    <w:rsid w:val="00C461E5"/>
    <w:rsid w:val="00C46C7C"/>
    <w:rsid w:val="00C46F39"/>
    <w:rsid w:val="00C46F4D"/>
    <w:rsid w:val="00C5116A"/>
    <w:rsid w:val="00C514F4"/>
    <w:rsid w:val="00C51D5B"/>
    <w:rsid w:val="00C51DF5"/>
    <w:rsid w:val="00C5515F"/>
    <w:rsid w:val="00C553AA"/>
    <w:rsid w:val="00C558EC"/>
    <w:rsid w:val="00C563F4"/>
    <w:rsid w:val="00C56D4A"/>
    <w:rsid w:val="00C56E42"/>
    <w:rsid w:val="00C57EEA"/>
    <w:rsid w:val="00C602BA"/>
    <w:rsid w:val="00C6199A"/>
    <w:rsid w:val="00C61CD1"/>
    <w:rsid w:val="00C633B0"/>
    <w:rsid w:val="00C634BB"/>
    <w:rsid w:val="00C63A1D"/>
    <w:rsid w:val="00C65F89"/>
    <w:rsid w:val="00C663F0"/>
    <w:rsid w:val="00C663F8"/>
    <w:rsid w:val="00C66A47"/>
    <w:rsid w:val="00C66EFE"/>
    <w:rsid w:val="00C67ED1"/>
    <w:rsid w:val="00C702CA"/>
    <w:rsid w:val="00C71C16"/>
    <w:rsid w:val="00C72275"/>
    <w:rsid w:val="00C73173"/>
    <w:rsid w:val="00C74405"/>
    <w:rsid w:val="00C7485B"/>
    <w:rsid w:val="00C75739"/>
    <w:rsid w:val="00C76C79"/>
    <w:rsid w:val="00C76CBE"/>
    <w:rsid w:val="00C77458"/>
    <w:rsid w:val="00C776C1"/>
    <w:rsid w:val="00C7788A"/>
    <w:rsid w:val="00C800FE"/>
    <w:rsid w:val="00C80720"/>
    <w:rsid w:val="00C807AC"/>
    <w:rsid w:val="00C816A4"/>
    <w:rsid w:val="00C820B4"/>
    <w:rsid w:val="00C8288E"/>
    <w:rsid w:val="00C82B30"/>
    <w:rsid w:val="00C82CD2"/>
    <w:rsid w:val="00C82EBE"/>
    <w:rsid w:val="00C82F67"/>
    <w:rsid w:val="00C8521A"/>
    <w:rsid w:val="00C85534"/>
    <w:rsid w:val="00C86BB9"/>
    <w:rsid w:val="00C86BCF"/>
    <w:rsid w:val="00C873B6"/>
    <w:rsid w:val="00C87A22"/>
    <w:rsid w:val="00C906A7"/>
    <w:rsid w:val="00C918AC"/>
    <w:rsid w:val="00C92902"/>
    <w:rsid w:val="00C92F55"/>
    <w:rsid w:val="00C938E9"/>
    <w:rsid w:val="00C93E9E"/>
    <w:rsid w:val="00C943E7"/>
    <w:rsid w:val="00C9443C"/>
    <w:rsid w:val="00C95181"/>
    <w:rsid w:val="00C9579F"/>
    <w:rsid w:val="00C95C49"/>
    <w:rsid w:val="00C9617D"/>
    <w:rsid w:val="00C96986"/>
    <w:rsid w:val="00C97922"/>
    <w:rsid w:val="00C97A0D"/>
    <w:rsid w:val="00C97D14"/>
    <w:rsid w:val="00CA0FB2"/>
    <w:rsid w:val="00CA25CA"/>
    <w:rsid w:val="00CA2630"/>
    <w:rsid w:val="00CA2CD7"/>
    <w:rsid w:val="00CA2ED2"/>
    <w:rsid w:val="00CA323F"/>
    <w:rsid w:val="00CA38F7"/>
    <w:rsid w:val="00CA3B59"/>
    <w:rsid w:val="00CA55FA"/>
    <w:rsid w:val="00CA565F"/>
    <w:rsid w:val="00CA64B3"/>
    <w:rsid w:val="00CA653F"/>
    <w:rsid w:val="00CA70BF"/>
    <w:rsid w:val="00CA7A57"/>
    <w:rsid w:val="00CB0BDB"/>
    <w:rsid w:val="00CB0D14"/>
    <w:rsid w:val="00CB0DFF"/>
    <w:rsid w:val="00CB25FF"/>
    <w:rsid w:val="00CB2750"/>
    <w:rsid w:val="00CB2EEA"/>
    <w:rsid w:val="00CB2FD9"/>
    <w:rsid w:val="00CB3091"/>
    <w:rsid w:val="00CB3222"/>
    <w:rsid w:val="00CB32B8"/>
    <w:rsid w:val="00CB4B65"/>
    <w:rsid w:val="00CB4DBA"/>
    <w:rsid w:val="00CB5017"/>
    <w:rsid w:val="00CB5A30"/>
    <w:rsid w:val="00CB5F10"/>
    <w:rsid w:val="00CB6371"/>
    <w:rsid w:val="00CB697E"/>
    <w:rsid w:val="00CB7BD7"/>
    <w:rsid w:val="00CB7C19"/>
    <w:rsid w:val="00CC031D"/>
    <w:rsid w:val="00CC2475"/>
    <w:rsid w:val="00CC2658"/>
    <w:rsid w:val="00CC292C"/>
    <w:rsid w:val="00CC2978"/>
    <w:rsid w:val="00CC2F2C"/>
    <w:rsid w:val="00CC3137"/>
    <w:rsid w:val="00CC3F8A"/>
    <w:rsid w:val="00CC52E4"/>
    <w:rsid w:val="00CC5631"/>
    <w:rsid w:val="00CC78C0"/>
    <w:rsid w:val="00CC7FE7"/>
    <w:rsid w:val="00CD0060"/>
    <w:rsid w:val="00CD0782"/>
    <w:rsid w:val="00CD0F2C"/>
    <w:rsid w:val="00CD20CF"/>
    <w:rsid w:val="00CD277C"/>
    <w:rsid w:val="00CD294C"/>
    <w:rsid w:val="00CD2DD1"/>
    <w:rsid w:val="00CD31B3"/>
    <w:rsid w:val="00CD32BE"/>
    <w:rsid w:val="00CD5396"/>
    <w:rsid w:val="00CD56AC"/>
    <w:rsid w:val="00CD5BD0"/>
    <w:rsid w:val="00CD6C64"/>
    <w:rsid w:val="00CD73CB"/>
    <w:rsid w:val="00CD7720"/>
    <w:rsid w:val="00CE00C1"/>
    <w:rsid w:val="00CE0559"/>
    <w:rsid w:val="00CE06FF"/>
    <w:rsid w:val="00CE1D33"/>
    <w:rsid w:val="00CE2746"/>
    <w:rsid w:val="00CE3540"/>
    <w:rsid w:val="00CE3F3F"/>
    <w:rsid w:val="00CE43DA"/>
    <w:rsid w:val="00CE4AA0"/>
    <w:rsid w:val="00CE524D"/>
    <w:rsid w:val="00CE59D7"/>
    <w:rsid w:val="00CE5F5E"/>
    <w:rsid w:val="00CE6C5F"/>
    <w:rsid w:val="00CE763B"/>
    <w:rsid w:val="00CF08C5"/>
    <w:rsid w:val="00CF17FC"/>
    <w:rsid w:val="00CF2137"/>
    <w:rsid w:val="00CF2412"/>
    <w:rsid w:val="00CF4733"/>
    <w:rsid w:val="00CF4907"/>
    <w:rsid w:val="00CF6911"/>
    <w:rsid w:val="00CF77C1"/>
    <w:rsid w:val="00D029C6"/>
    <w:rsid w:val="00D02BC0"/>
    <w:rsid w:val="00D03C56"/>
    <w:rsid w:val="00D04CD8"/>
    <w:rsid w:val="00D05592"/>
    <w:rsid w:val="00D0595E"/>
    <w:rsid w:val="00D06A5F"/>
    <w:rsid w:val="00D06B69"/>
    <w:rsid w:val="00D06C5C"/>
    <w:rsid w:val="00D06F6C"/>
    <w:rsid w:val="00D072D1"/>
    <w:rsid w:val="00D10A81"/>
    <w:rsid w:val="00D11FB0"/>
    <w:rsid w:val="00D12933"/>
    <w:rsid w:val="00D12F1F"/>
    <w:rsid w:val="00D138C4"/>
    <w:rsid w:val="00D1618A"/>
    <w:rsid w:val="00D16236"/>
    <w:rsid w:val="00D171F0"/>
    <w:rsid w:val="00D174E0"/>
    <w:rsid w:val="00D17E0B"/>
    <w:rsid w:val="00D22A15"/>
    <w:rsid w:val="00D23FD1"/>
    <w:rsid w:val="00D2553A"/>
    <w:rsid w:val="00D25B18"/>
    <w:rsid w:val="00D26E3B"/>
    <w:rsid w:val="00D26FAA"/>
    <w:rsid w:val="00D27E78"/>
    <w:rsid w:val="00D30BB8"/>
    <w:rsid w:val="00D30FDE"/>
    <w:rsid w:val="00D3152E"/>
    <w:rsid w:val="00D3227D"/>
    <w:rsid w:val="00D32346"/>
    <w:rsid w:val="00D32477"/>
    <w:rsid w:val="00D32CF2"/>
    <w:rsid w:val="00D32DCE"/>
    <w:rsid w:val="00D35508"/>
    <w:rsid w:val="00D359C8"/>
    <w:rsid w:val="00D35CBB"/>
    <w:rsid w:val="00D35E62"/>
    <w:rsid w:val="00D36556"/>
    <w:rsid w:val="00D36C2C"/>
    <w:rsid w:val="00D401C4"/>
    <w:rsid w:val="00D40422"/>
    <w:rsid w:val="00D406B0"/>
    <w:rsid w:val="00D40782"/>
    <w:rsid w:val="00D41811"/>
    <w:rsid w:val="00D41896"/>
    <w:rsid w:val="00D41C45"/>
    <w:rsid w:val="00D430BD"/>
    <w:rsid w:val="00D4368B"/>
    <w:rsid w:val="00D438F6"/>
    <w:rsid w:val="00D43F89"/>
    <w:rsid w:val="00D4441C"/>
    <w:rsid w:val="00D4489F"/>
    <w:rsid w:val="00D44C62"/>
    <w:rsid w:val="00D45025"/>
    <w:rsid w:val="00D45648"/>
    <w:rsid w:val="00D45E6A"/>
    <w:rsid w:val="00D465FE"/>
    <w:rsid w:val="00D46614"/>
    <w:rsid w:val="00D4731F"/>
    <w:rsid w:val="00D47610"/>
    <w:rsid w:val="00D501D5"/>
    <w:rsid w:val="00D50A16"/>
    <w:rsid w:val="00D50C34"/>
    <w:rsid w:val="00D50CC8"/>
    <w:rsid w:val="00D51E13"/>
    <w:rsid w:val="00D52170"/>
    <w:rsid w:val="00D52C39"/>
    <w:rsid w:val="00D531DC"/>
    <w:rsid w:val="00D551BB"/>
    <w:rsid w:val="00D5525F"/>
    <w:rsid w:val="00D56795"/>
    <w:rsid w:val="00D5696E"/>
    <w:rsid w:val="00D56986"/>
    <w:rsid w:val="00D56BE1"/>
    <w:rsid w:val="00D5763E"/>
    <w:rsid w:val="00D57B01"/>
    <w:rsid w:val="00D57D1A"/>
    <w:rsid w:val="00D60374"/>
    <w:rsid w:val="00D603C9"/>
    <w:rsid w:val="00D606C7"/>
    <w:rsid w:val="00D60BF0"/>
    <w:rsid w:val="00D60D6C"/>
    <w:rsid w:val="00D62A35"/>
    <w:rsid w:val="00D639C6"/>
    <w:rsid w:val="00D63BCD"/>
    <w:rsid w:val="00D65C83"/>
    <w:rsid w:val="00D65F2B"/>
    <w:rsid w:val="00D676F7"/>
    <w:rsid w:val="00D67FE1"/>
    <w:rsid w:val="00D7089E"/>
    <w:rsid w:val="00D7102E"/>
    <w:rsid w:val="00D71126"/>
    <w:rsid w:val="00D71243"/>
    <w:rsid w:val="00D71C62"/>
    <w:rsid w:val="00D72B37"/>
    <w:rsid w:val="00D72F72"/>
    <w:rsid w:val="00D75285"/>
    <w:rsid w:val="00D752CC"/>
    <w:rsid w:val="00D76E70"/>
    <w:rsid w:val="00D77D53"/>
    <w:rsid w:val="00D811AB"/>
    <w:rsid w:val="00D811B6"/>
    <w:rsid w:val="00D817C0"/>
    <w:rsid w:val="00D81875"/>
    <w:rsid w:val="00D81C13"/>
    <w:rsid w:val="00D81D5A"/>
    <w:rsid w:val="00D83447"/>
    <w:rsid w:val="00D83EE3"/>
    <w:rsid w:val="00D84022"/>
    <w:rsid w:val="00D84B78"/>
    <w:rsid w:val="00D84EE1"/>
    <w:rsid w:val="00D8528E"/>
    <w:rsid w:val="00D856BA"/>
    <w:rsid w:val="00D8600F"/>
    <w:rsid w:val="00D8671B"/>
    <w:rsid w:val="00D87170"/>
    <w:rsid w:val="00D87681"/>
    <w:rsid w:val="00D87E73"/>
    <w:rsid w:val="00D916B7"/>
    <w:rsid w:val="00D916CB"/>
    <w:rsid w:val="00D91E52"/>
    <w:rsid w:val="00D9238C"/>
    <w:rsid w:val="00D923FA"/>
    <w:rsid w:val="00D92511"/>
    <w:rsid w:val="00D926ED"/>
    <w:rsid w:val="00D92D09"/>
    <w:rsid w:val="00D92DA0"/>
    <w:rsid w:val="00D931E5"/>
    <w:rsid w:val="00D93539"/>
    <w:rsid w:val="00D93956"/>
    <w:rsid w:val="00D93F87"/>
    <w:rsid w:val="00D95FA2"/>
    <w:rsid w:val="00D96002"/>
    <w:rsid w:val="00D96208"/>
    <w:rsid w:val="00D9709F"/>
    <w:rsid w:val="00D979C6"/>
    <w:rsid w:val="00D97A46"/>
    <w:rsid w:val="00D97B26"/>
    <w:rsid w:val="00D97FAE"/>
    <w:rsid w:val="00DA0C8C"/>
    <w:rsid w:val="00DA0F27"/>
    <w:rsid w:val="00DA13E1"/>
    <w:rsid w:val="00DA1449"/>
    <w:rsid w:val="00DA3221"/>
    <w:rsid w:val="00DA346C"/>
    <w:rsid w:val="00DA5011"/>
    <w:rsid w:val="00DA5CEA"/>
    <w:rsid w:val="00DA60A0"/>
    <w:rsid w:val="00DA6EA8"/>
    <w:rsid w:val="00DA7209"/>
    <w:rsid w:val="00DA77A1"/>
    <w:rsid w:val="00DB02C1"/>
    <w:rsid w:val="00DB0727"/>
    <w:rsid w:val="00DB14AA"/>
    <w:rsid w:val="00DB1513"/>
    <w:rsid w:val="00DB15AF"/>
    <w:rsid w:val="00DB1628"/>
    <w:rsid w:val="00DB2404"/>
    <w:rsid w:val="00DB2A99"/>
    <w:rsid w:val="00DB4770"/>
    <w:rsid w:val="00DB4CFE"/>
    <w:rsid w:val="00DB6B53"/>
    <w:rsid w:val="00DB7094"/>
    <w:rsid w:val="00DB7608"/>
    <w:rsid w:val="00DC0B42"/>
    <w:rsid w:val="00DC0CBA"/>
    <w:rsid w:val="00DC1047"/>
    <w:rsid w:val="00DC291D"/>
    <w:rsid w:val="00DC43AF"/>
    <w:rsid w:val="00DC445F"/>
    <w:rsid w:val="00DC48B5"/>
    <w:rsid w:val="00DC494D"/>
    <w:rsid w:val="00DC49E5"/>
    <w:rsid w:val="00DC4E88"/>
    <w:rsid w:val="00DC5F1A"/>
    <w:rsid w:val="00DC5FE3"/>
    <w:rsid w:val="00DC6195"/>
    <w:rsid w:val="00DC6BEB"/>
    <w:rsid w:val="00DC7108"/>
    <w:rsid w:val="00DC742A"/>
    <w:rsid w:val="00DD003F"/>
    <w:rsid w:val="00DD0585"/>
    <w:rsid w:val="00DD14F8"/>
    <w:rsid w:val="00DD207B"/>
    <w:rsid w:val="00DD216D"/>
    <w:rsid w:val="00DD440C"/>
    <w:rsid w:val="00DD460F"/>
    <w:rsid w:val="00DD482A"/>
    <w:rsid w:val="00DD4987"/>
    <w:rsid w:val="00DD6593"/>
    <w:rsid w:val="00DD6C84"/>
    <w:rsid w:val="00DD7CFE"/>
    <w:rsid w:val="00DE11AE"/>
    <w:rsid w:val="00DE1D48"/>
    <w:rsid w:val="00DE44B4"/>
    <w:rsid w:val="00DE4DA3"/>
    <w:rsid w:val="00DE55BB"/>
    <w:rsid w:val="00DE55D7"/>
    <w:rsid w:val="00DE57BE"/>
    <w:rsid w:val="00DE5876"/>
    <w:rsid w:val="00DE67AF"/>
    <w:rsid w:val="00DE6937"/>
    <w:rsid w:val="00DE6B39"/>
    <w:rsid w:val="00DE6D72"/>
    <w:rsid w:val="00DE6DBB"/>
    <w:rsid w:val="00DE6F2D"/>
    <w:rsid w:val="00DF0A5C"/>
    <w:rsid w:val="00DF16FF"/>
    <w:rsid w:val="00DF1782"/>
    <w:rsid w:val="00DF230C"/>
    <w:rsid w:val="00DF2AAD"/>
    <w:rsid w:val="00DF3450"/>
    <w:rsid w:val="00DF3A58"/>
    <w:rsid w:val="00DF3C4E"/>
    <w:rsid w:val="00DF3EA4"/>
    <w:rsid w:val="00DF418D"/>
    <w:rsid w:val="00DF4424"/>
    <w:rsid w:val="00DF495E"/>
    <w:rsid w:val="00DF4A98"/>
    <w:rsid w:val="00DF4CD5"/>
    <w:rsid w:val="00DF5788"/>
    <w:rsid w:val="00DF5930"/>
    <w:rsid w:val="00DF5A1A"/>
    <w:rsid w:val="00DF6157"/>
    <w:rsid w:val="00DF66E8"/>
    <w:rsid w:val="00DF7811"/>
    <w:rsid w:val="00DF78A5"/>
    <w:rsid w:val="00E00109"/>
    <w:rsid w:val="00E00FDD"/>
    <w:rsid w:val="00E0154A"/>
    <w:rsid w:val="00E02584"/>
    <w:rsid w:val="00E02930"/>
    <w:rsid w:val="00E02F9A"/>
    <w:rsid w:val="00E02FFE"/>
    <w:rsid w:val="00E0300C"/>
    <w:rsid w:val="00E0321F"/>
    <w:rsid w:val="00E03513"/>
    <w:rsid w:val="00E03EF9"/>
    <w:rsid w:val="00E03F77"/>
    <w:rsid w:val="00E0449F"/>
    <w:rsid w:val="00E04633"/>
    <w:rsid w:val="00E04942"/>
    <w:rsid w:val="00E0554C"/>
    <w:rsid w:val="00E05CDB"/>
    <w:rsid w:val="00E05F7B"/>
    <w:rsid w:val="00E05F8F"/>
    <w:rsid w:val="00E06241"/>
    <w:rsid w:val="00E06B4B"/>
    <w:rsid w:val="00E07144"/>
    <w:rsid w:val="00E07667"/>
    <w:rsid w:val="00E07A37"/>
    <w:rsid w:val="00E07EB0"/>
    <w:rsid w:val="00E10B42"/>
    <w:rsid w:val="00E10B62"/>
    <w:rsid w:val="00E1107C"/>
    <w:rsid w:val="00E11B84"/>
    <w:rsid w:val="00E11DD5"/>
    <w:rsid w:val="00E11F34"/>
    <w:rsid w:val="00E14D0F"/>
    <w:rsid w:val="00E14FD3"/>
    <w:rsid w:val="00E15019"/>
    <w:rsid w:val="00E15089"/>
    <w:rsid w:val="00E15322"/>
    <w:rsid w:val="00E154B3"/>
    <w:rsid w:val="00E15CF8"/>
    <w:rsid w:val="00E15E0D"/>
    <w:rsid w:val="00E1605E"/>
    <w:rsid w:val="00E16284"/>
    <w:rsid w:val="00E168D7"/>
    <w:rsid w:val="00E177DC"/>
    <w:rsid w:val="00E20A1C"/>
    <w:rsid w:val="00E218C7"/>
    <w:rsid w:val="00E21B9F"/>
    <w:rsid w:val="00E21EFB"/>
    <w:rsid w:val="00E2238E"/>
    <w:rsid w:val="00E22752"/>
    <w:rsid w:val="00E227D4"/>
    <w:rsid w:val="00E23027"/>
    <w:rsid w:val="00E24037"/>
    <w:rsid w:val="00E24D55"/>
    <w:rsid w:val="00E25278"/>
    <w:rsid w:val="00E252DD"/>
    <w:rsid w:val="00E253AC"/>
    <w:rsid w:val="00E25572"/>
    <w:rsid w:val="00E258E6"/>
    <w:rsid w:val="00E25D6D"/>
    <w:rsid w:val="00E27B0B"/>
    <w:rsid w:val="00E30BE1"/>
    <w:rsid w:val="00E31E77"/>
    <w:rsid w:val="00E3212B"/>
    <w:rsid w:val="00E32180"/>
    <w:rsid w:val="00E32269"/>
    <w:rsid w:val="00E32367"/>
    <w:rsid w:val="00E331EB"/>
    <w:rsid w:val="00E33F62"/>
    <w:rsid w:val="00E341B2"/>
    <w:rsid w:val="00E34A38"/>
    <w:rsid w:val="00E35A84"/>
    <w:rsid w:val="00E36B6A"/>
    <w:rsid w:val="00E37673"/>
    <w:rsid w:val="00E37C30"/>
    <w:rsid w:val="00E413BF"/>
    <w:rsid w:val="00E41A74"/>
    <w:rsid w:val="00E42503"/>
    <w:rsid w:val="00E443FE"/>
    <w:rsid w:val="00E44BE9"/>
    <w:rsid w:val="00E450C9"/>
    <w:rsid w:val="00E45531"/>
    <w:rsid w:val="00E463BF"/>
    <w:rsid w:val="00E472BF"/>
    <w:rsid w:val="00E50443"/>
    <w:rsid w:val="00E5226A"/>
    <w:rsid w:val="00E5238F"/>
    <w:rsid w:val="00E529D8"/>
    <w:rsid w:val="00E53405"/>
    <w:rsid w:val="00E540E5"/>
    <w:rsid w:val="00E546DD"/>
    <w:rsid w:val="00E54B52"/>
    <w:rsid w:val="00E54DF8"/>
    <w:rsid w:val="00E550EE"/>
    <w:rsid w:val="00E5587F"/>
    <w:rsid w:val="00E574B9"/>
    <w:rsid w:val="00E57721"/>
    <w:rsid w:val="00E60DEF"/>
    <w:rsid w:val="00E612E9"/>
    <w:rsid w:val="00E61888"/>
    <w:rsid w:val="00E62D01"/>
    <w:rsid w:val="00E63312"/>
    <w:rsid w:val="00E63CDA"/>
    <w:rsid w:val="00E64719"/>
    <w:rsid w:val="00E64CA4"/>
    <w:rsid w:val="00E658EB"/>
    <w:rsid w:val="00E65EBE"/>
    <w:rsid w:val="00E65F28"/>
    <w:rsid w:val="00E6624D"/>
    <w:rsid w:val="00E6683D"/>
    <w:rsid w:val="00E67574"/>
    <w:rsid w:val="00E702AC"/>
    <w:rsid w:val="00E71ABC"/>
    <w:rsid w:val="00E71E49"/>
    <w:rsid w:val="00E71FB6"/>
    <w:rsid w:val="00E722D0"/>
    <w:rsid w:val="00E72388"/>
    <w:rsid w:val="00E7290D"/>
    <w:rsid w:val="00E72B62"/>
    <w:rsid w:val="00E74302"/>
    <w:rsid w:val="00E74C51"/>
    <w:rsid w:val="00E74DC4"/>
    <w:rsid w:val="00E752E7"/>
    <w:rsid w:val="00E756B6"/>
    <w:rsid w:val="00E75F07"/>
    <w:rsid w:val="00E76FB1"/>
    <w:rsid w:val="00E80325"/>
    <w:rsid w:val="00E804B0"/>
    <w:rsid w:val="00E8055D"/>
    <w:rsid w:val="00E8073D"/>
    <w:rsid w:val="00E81972"/>
    <w:rsid w:val="00E81E6E"/>
    <w:rsid w:val="00E82BC8"/>
    <w:rsid w:val="00E82CC3"/>
    <w:rsid w:val="00E831C9"/>
    <w:rsid w:val="00E833A4"/>
    <w:rsid w:val="00E83CD2"/>
    <w:rsid w:val="00E84D4F"/>
    <w:rsid w:val="00E856A6"/>
    <w:rsid w:val="00E86990"/>
    <w:rsid w:val="00E87FFD"/>
    <w:rsid w:val="00E90122"/>
    <w:rsid w:val="00E90DB4"/>
    <w:rsid w:val="00E921E3"/>
    <w:rsid w:val="00E92B27"/>
    <w:rsid w:val="00E92B55"/>
    <w:rsid w:val="00E92D43"/>
    <w:rsid w:val="00E93AFE"/>
    <w:rsid w:val="00E93CFD"/>
    <w:rsid w:val="00E94CD3"/>
    <w:rsid w:val="00E955E7"/>
    <w:rsid w:val="00E95825"/>
    <w:rsid w:val="00E96ECD"/>
    <w:rsid w:val="00E973D2"/>
    <w:rsid w:val="00EA0A08"/>
    <w:rsid w:val="00EA1E14"/>
    <w:rsid w:val="00EA2250"/>
    <w:rsid w:val="00EA3006"/>
    <w:rsid w:val="00EA40CA"/>
    <w:rsid w:val="00EA40F3"/>
    <w:rsid w:val="00EA564B"/>
    <w:rsid w:val="00EA5E7C"/>
    <w:rsid w:val="00EA60F8"/>
    <w:rsid w:val="00EA61DC"/>
    <w:rsid w:val="00EA66FA"/>
    <w:rsid w:val="00EA7063"/>
    <w:rsid w:val="00EA75CD"/>
    <w:rsid w:val="00EA7DB8"/>
    <w:rsid w:val="00EA7E4E"/>
    <w:rsid w:val="00EB01C3"/>
    <w:rsid w:val="00EB038C"/>
    <w:rsid w:val="00EB0417"/>
    <w:rsid w:val="00EB1A03"/>
    <w:rsid w:val="00EB244D"/>
    <w:rsid w:val="00EB46D5"/>
    <w:rsid w:val="00EB51D6"/>
    <w:rsid w:val="00EB52D1"/>
    <w:rsid w:val="00EB5D18"/>
    <w:rsid w:val="00EB63DB"/>
    <w:rsid w:val="00EB646F"/>
    <w:rsid w:val="00EB6767"/>
    <w:rsid w:val="00EC01BE"/>
    <w:rsid w:val="00EC0379"/>
    <w:rsid w:val="00EC12B6"/>
    <w:rsid w:val="00EC13F4"/>
    <w:rsid w:val="00EC193F"/>
    <w:rsid w:val="00EC248F"/>
    <w:rsid w:val="00EC2768"/>
    <w:rsid w:val="00EC2A29"/>
    <w:rsid w:val="00EC3B5A"/>
    <w:rsid w:val="00EC3CF1"/>
    <w:rsid w:val="00EC4C2C"/>
    <w:rsid w:val="00EC4E22"/>
    <w:rsid w:val="00EC52FB"/>
    <w:rsid w:val="00EC6520"/>
    <w:rsid w:val="00EC6EC1"/>
    <w:rsid w:val="00EC7230"/>
    <w:rsid w:val="00EC7330"/>
    <w:rsid w:val="00ED0B2A"/>
    <w:rsid w:val="00ED0E2E"/>
    <w:rsid w:val="00ED11A2"/>
    <w:rsid w:val="00ED1F1D"/>
    <w:rsid w:val="00ED203D"/>
    <w:rsid w:val="00ED2269"/>
    <w:rsid w:val="00ED2F3C"/>
    <w:rsid w:val="00ED3B37"/>
    <w:rsid w:val="00ED437E"/>
    <w:rsid w:val="00ED52A8"/>
    <w:rsid w:val="00ED5924"/>
    <w:rsid w:val="00ED5A57"/>
    <w:rsid w:val="00ED7024"/>
    <w:rsid w:val="00ED7075"/>
    <w:rsid w:val="00ED7581"/>
    <w:rsid w:val="00ED76C7"/>
    <w:rsid w:val="00EE000E"/>
    <w:rsid w:val="00EE03DC"/>
    <w:rsid w:val="00EE061B"/>
    <w:rsid w:val="00EE2312"/>
    <w:rsid w:val="00EE3173"/>
    <w:rsid w:val="00EE3B8F"/>
    <w:rsid w:val="00EE3ED7"/>
    <w:rsid w:val="00EE4CF5"/>
    <w:rsid w:val="00EE507F"/>
    <w:rsid w:val="00EE5396"/>
    <w:rsid w:val="00EE5AF4"/>
    <w:rsid w:val="00EE5D95"/>
    <w:rsid w:val="00EE6898"/>
    <w:rsid w:val="00EF0870"/>
    <w:rsid w:val="00EF0D9A"/>
    <w:rsid w:val="00EF26AB"/>
    <w:rsid w:val="00EF46FE"/>
    <w:rsid w:val="00EF4754"/>
    <w:rsid w:val="00EF4892"/>
    <w:rsid w:val="00EF4A15"/>
    <w:rsid w:val="00EF5123"/>
    <w:rsid w:val="00EF6DD4"/>
    <w:rsid w:val="00F0024A"/>
    <w:rsid w:val="00F008E7"/>
    <w:rsid w:val="00F01329"/>
    <w:rsid w:val="00F0253B"/>
    <w:rsid w:val="00F031BB"/>
    <w:rsid w:val="00F0517F"/>
    <w:rsid w:val="00F05AE8"/>
    <w:rsid w:val="00F05DEB"/>
    <w:rsid w:val="00F064B6"/>
    <w:rsid w:val="00F06DD1"/>
    <w:rsid w:val="00F07168"/>
    <w:rsid w:val="00F07C2D"/>
    <w:rsid w:val="00F07D9D"/>
    <w:rsid w:val="00F10523"/>
    <w:rsid w:val="00F10F5D"/>
    <w:rsid w:val="00F11E78"/>
    <w:rsid w:val="00F132E7"/>
    <w:rsid w:val="00F13A6D"/>
    <w:rsid w:val="00F143D1"/>
    <w:rsid w:val="00F14A68"/>
    <w:rsid w:val="00F14AF7"/>
    <w:rsid w:val="00F14C6F"/>
    <w:rsid w:val="00F1587A"/>
    <w:rsid w:val="00F15C42"/>
    <w:rsid w:val="00F15F1E"/>
    <w:rsid w:val="00F162F7"/>
    <w:rsid w:val="00F164D1"/>
    <w:rsid w:val="00F167F7"/>
    <w:rsid w:val="00F168E4"/>
    <w:rsid w:val="00F16E09"/>
    <w:rsid w:val="00F1792A"/>
    <w:rsid w:val="00F17DC2"/>
    <w:rsid w:val="00F2096B"/>
    <w:rsid w:val="00F21074"/>
    <w:rsid w:val="00F2198C"/>
    <w:rsid w:val="00F21B14"/>
    <w:rsid w:val="00F21DC4"/>
    <w:rsid w:val="00F229DB"/>
    <w:rsid w:val="00F23F57"/>
    <w:rsid w:val="00F243C2"/>
    <w:rsid w:val="00F24F93"/>
    <w:rsid w:val="00F25951"/>
    <w:rsid w:val="00F25AC7"/>
    <w:rsid w:val="00F25BBA"/>
    <w:rsid w:val="00F266CE"/>
    <w:rsid w:val="00F27211"/>
    <w:rsid w:val="00F3141B"/>
    <w:rsid w:val="00F31BAE"/>
    <w:rsid w:val="00F32093"/>
    <w:rsid w:val="00F3232B"/>
    <w:rsid w:val="00F32D90"/>
    <w:rsid w:val="00F33CE3"/>
    <w:rsid w:val="00F3446B"/>
    <w:rsid w:val="00F345FD"/>
    <w:rsid w:val="00F352AC"/>
    <w:rsid w:val="00F35399"/>
    <w:rsid w:val="00F354A3"/>
    <w:rsid w:val="00F35673"/>
    <w:rsid w:val="00F36711"/>
    <w:rsid w:val="00F402D8"/>
    <w:rsid w:val="00F41362"/>
    <w:rsid w:val="00F431F9"/>
    <w:rsid w:val="00F433F2"/>
    <w:rsid w:val="00F43637"/>
    <w:rsid w:val="00F44B97"/>
    <w:rsid w:val="00F45777"/>
    <w:rsid w:val="00F4636B"/>
    <w:rsid w:val="00F50CB2"/>
    <w:rsid w:val="00F51573"/>
    <w:rsid w:val="00F52700"/>
    <w:rsid w:val="00F530D3"/>
    <w:rsid w:val="00F533C7"/>
    <w:rsid w:val="00F539FB"/>
    <w:rsid w:val="00F53E84"/>
    <w:rsid w:val="00F545BD"/>
    <w:rsid w:val="00F55730"/>
    <w:rsid w:val="00F56105"/>
    <w:rsid w:val="00F565C6"/>
    <w:rsid w:val="00F56F53"/>
    <w:rsid w:val="00F579C6"/>
    <w:rsid w:val="00F57E79"/>
    <w:rsid w:val="00F608BE"/>
    <w:rsid w:val="00F60CD6"/>
    <w:rsid w:val="00F60E88"/>
    <w:rsid w:val="00F611AB"/>
    <w:rsid w:val="00F61699"/>
    <w:rsid w:val="00F61935"/>
    <w:rsid w:val="00F619A8"/>
    <w:rsid w:val="00F62484"/>
    <w:rsid w:val="00F628B7"/>
    <w:rsid w:val="00F639FD"/>
    <w:rsid w:val="00F640B6"/>
    <w:rsid w:val="00F6438B"/>
    <w:rsid w:val="00F65E91"/>
    <w:rsid w:val="00F66446"/>
    <w:rsid w:val="00F67468"/>
    <w:rsid w:val="00F676E8"/>
    <w:rsid w:val="00F67B67"/>
    <w:rsid w:val="00F67EFB"/>
    <w:rsid w:val="00F67FA3"/>
    <w:rsid w:val="00F71AF1"/>
    <w:rsid w:val="00F72A66"/>
    <w:rsid w:val="00F72C8D"/>
    <w:rsid w:val="00F72DD6"/>
    <w:rsid w:val="00F734A8"/>
    <w:rsid w:val="00F7396A"/>
    <w:rsid w:val="00F74570"/>
    <w:rsid w:val="00F75528"/>
    <w:rsid w:val="00F75560"/>
    <w:rsid w:val="00F762C2"/>
    <w:rsid w:val="00F76F0A"/>
    <w:rsid w:val="00F7776B"/>
    <w:rsid w:val="00F80475"/>
    <w:rsid w:val="00F80812"/>
    <w:rsid w:val="00F80C8C"/>
    <w:rsid w:val="00F8133D"/>
    <w:rsid w:val="00F81D0F"/>
    <w:rsid w:val="00F824BF"/>
    <w:rsid w:val="00F82525"/>
    <w:rsid w:val="00F82736"/>
    <w:rsid w:val="00F82B87"/>
    <w:rsid w:val="00F82C6E"/>
    <w:rsid w:val="00F83F30"/>
    <w:rsid w:val="00F83FD5"/>
    <w:rsid w:val="00F84199"/>
    <w:rsid w:val="00F8592E"/>
    <w:rsid w:val="00F8729E"/>
    <w:rsid w:val="00F873E8"/>
    <w:rsid w:val="00F87ACF"/>
    <w:rsid w:val="00F87D1C"/>
    <w:rsid w:val="00F87E38"/>
    <w:rsid w:val="00F907A3"/>
    <w:rsid w:val="00F90BA7"/>
    <w:rsid w:val="00F90D7A"/>
    <w:rsid w:val="00F90F29"/>
    <w:rsid w:val="00F9119E"/>
    <w:rsid w:val="00F91DFD"/>
    <w:rsid w:val="00F926E9"/>
    <w:rsid w:val="00F929A7"/>
    <w:rsid w:val="00F93163"/>
    <w:rsid w:val="00F93526"/>
    <w:rsid w:val="00F938E1"/>
    <w:rsid w:val="00F94D9D"/>
    <w:rsid w:val="00F955B0"/>
    <w:rsid w:val="00F95A1B"/>
    <w:rsid w:val="00F9616F"/>
    <w:rsid w:val="00F96405"/>
    <w:rsid w:val="00FA182B"/>
    <w:rsid w:val="00FA1A27"/>
    <w:rsid w:val="00FA1BE1"/>
    <w:rsid w:val="00FA291C"/>
    <w:rsid w:val="00FA2BDA"/>
    <w:rsid w:val="00FA381A"/>
    <w:rsid w:val="00FA3D71"/>
    <w:rsid w:val="00FA4AB0"/>
    <w:rsid w:val="00FA574C"/>
    <w:rsid w:val="00FA61CE"/>
    <w:rsid w:val="00FA66E2"/>
    <w:rsid w:val="00FA6944"/>
    <w:rsid w:val="00FA6F0B"/>
    <w:rsid w:val="00FA7FCA"/>
    <w:rsid w:val="00FB007A"/>
    <w:rsid w:val="00FB0619"/>
    <w:rsid w:val="00FB0D2B"/>
    <w:rsid w:val="00FB1B40"/>
    <w:rsid w:val="00FB23AE"/>
    <w:rsid w:val="00FB23D4"/>
    <w:rsid w:val="00FB24F4"/>
    <w:rsid w:val="00FB3922"/>
    <w:rsid w:val="00FB3966"/>
    <w:rsid w:val="00FB4573"/>
    <w:rsid w:val="00FB471F"/>
    <w:rsid w:val="00FB486A"/>
    <w:rsid w:val="00FB4AF4"/>
    <w:rsid w:val="00FB52BF"/>
    <w:rsid w:val="00FB55D0"/>
    <w:rsid w:val="00FB6C17"/>
    <w:rsid w:val="00FB6F68"/>
    <w:rsid w:val="00FB7CAE"/>
    <w:rsid w:val="00FB7DBA"/>
    <w:rsid w:val="00FC0628"/>
    <w:rsid w:val="00FC099F"/>
    <w:rsid w:val="00FC13CB"/>
    <w:rsid w:val="00FC1622"/>
    <w:rsid w:val="00FC1DFD"/>
    <w:rsid w:val="00FC1FA8"/>
    <w:rsid w:val="00FC29B2"/>
    <w:rsid w:val="00FC3B59"/>
    <w:rsid w:val="00FC3DE7"/>
    <w:rsid w:val="00FC51DC"/>
    <w:rsid w:val="00FC674E"/>
    <w:rsid w:val="00FC6A97"/>
    <w:rsid w:val="00FC7574"/>
    <w:rsid w:val="00FD01A8"/>
    <w:rsid w:val="00FD046D"/>
    <w:rsid w:val="00FD0E13"/>
    <w:rsid w:val="00FD198E"/>
    <w:rsid w:val="00FD1A64"/>
    <w:rsid w:val="00FD1B37"/>
    <w:rsid w:val="00FD2D63"/>
    <w:rsid w:val="00FD41E7"/>
    <w:rsid w:val="00FD4B6F"/>
    <w:rsid w:val="00FD51EB"/>
    <w:rsid w:val="00FD53AA"/>
    <w:rsid w:val="00FD5F2C"/>
    <w:rsid w:val="00FD6007"/>
    <w:rsid w:val="00FD68B7"/>
    <w:rsid w:val="00FD6F7C"/>
    <w:rsid w:val="00FE176D"/>
    <w:rsid w:val="00FE3313"/>
    <w:rsid w:val="00FE43CA"/>
    <w:rsid w:val="00FE51B9"/>
    <w:rsid w:val="00FE5D4F"/>
    <w:rsid w:val="00FE69A6"/>
    <w:rsid w:val="00FF0033"/>
    <w:rsid w:val="00FF0ADB"/>
    <w:rsid w:val="00FF1CCD"/>
    <w:rsid w:val="00FF25C0"/>
    <w:rsid w:val="00FF2D3F"/>
    <w:rsid w:val="00FF4166"/>
    <w:rsid w:val="00FF49AF"/>
    <w:rsid w:val="00FF5795"/>
    <w:rsid w:val="00FF7179"/>
    <w:rsid w:val="00FF7DBF"/>
    <w:rsid w:val="0113DE45"/>
    <w:rsid w:val="017F7134"/>
    <w:rsid w:val="01BB1BBE"/>
    <w:rsid w:val="01C4F929"/>
    <w:rsid w:val="01D13C3B"/>
    <w:rsid w:val="0213A0CF"/>
    <w:rsid w:val="0231FE9A"/>
    <w:rsid w:val="023D795F"/>
    <w:rsid w:val="027C9A17"/>
    <w:rsid w:val="02E19DC9"/>
    <w:rsid w:val="02EE4E11"/>
    <w:rsid w:val="03C1CA75"/>
    <w:rsid w:val="041F3CCE"/>
    <w:rsid w:val="04337DAA"/>
    <w:rsid w:val="0440081E"/>
    <w:rsid w:val="044A73E8"/>
    <w:rsid w:val="04774314"/>
    <w:rsid w:val="048F8E1E"/>
    <w:rsid w:val="04924198"/>
    <w:rsid w:val="04B703D3"/>
    <w:rsid w:val="04CB5A34"/>
    <w:rsid w:val="04D76662"/>
    <w:rsid w:val="04EA04E9"/>
    <w:rsid w:val="0538FFD9"/>
    <w:rsid w:val="05AF2091"/>
    <w:rsid w:val="05EC89F0"/>
    <w:rsid w:val="061FFBF2"/>
    <w:rsid w:val="062974D0"/>
    <w:rsid w:val="066C10D9"/>
    <w:rsid w:val="06F59A45"/>
    <w:rsid w:val="0719B2B6"/>
    <w:rsid w:val="073D5D62"/>
    <w:rsid w:val="07BE2599"/>
    <w:rsid w:val="07D4630B"/>
    <w:rsid w:val="08175023"/>
    <w:rsid w:val="08484138"/>
    <w:rsid w:val="087F9802"/>
    <w:rsid w:val="08840632"/>
    <w:rsid w:val="08A0C1E5"/>
    <w:rsid w:val="08DDC75D"/>
    <w:rsid w:val="08F769FC"/>
    <w:rsid w:val="09089E06"/>
    <w:rsid w:val="0917495B"/>
    <w:rsid w:val="095AFCDD"/>
    <w:rsid w:val="096C1A29"/>
    <w:rsid w:val="099288E9"/>
    <w:rsid w:val="0993817A"/>
    <w:rsid w:val="0995009D"/>
    <w:rsid w:val="09DC04B0"/>
    <w:rsid w:val="0A0BC963"/>
    <w:rsid w:val="0A55C5A2"/>
    <w:rsid w:val="0A5A7CB7"/>
    <w:rsid w:val="0A6D8FA9"/>
    <w:rsid w:val="0A6EF0D7"/>
    <w:rsid w:val="0A8BBBCB"/>
    <w:rsid w:val="0ABD76D6"/>
    <w:rsid w:val="0AD03748"/>
    <w:rsid w:val="0B214706"/>
    <w:rsid w:val="0B771C5A"/>
    <w:rsid w:val="0B7C4F1A"/>
    <w:rsid w:val="0B9F96E6"/>
    <w:rsid w:val="0BA1D83E"/>
    <w:rsid w:val="0BF2AB35"/>
    <w:rsid w:val="0C70CDBB"/>
    <w:rsid w:val="0CDC7982"/>
    <w:rsid w:val="0CE8BCFA"/>
    <w:rsid w:val="0D06464B"/>
    <w:rsid w:val="0D4E931A"/>
    <w:rsid w:val="0D523DC4"/>
    <w:rsid w:val="0D572998"/>
    <w:rsid w:val="0E35E88F"/>
    <w:rsid w:val="0E606B74"/>
    <w:rsid w:val="0E60BB78"/>
    <w:rsid w:val="0E71F5C0"/>
    <w:rsid w:val="0E95DCBF"/>
    <w:rsid w:val="0EB8F1B5"/>
    <w:rsid w:val="0ED7112C"/>
    <w:rsid w:val="0EE5B099"/>
    <w:rsid w:val="0F386187"/>
    <w:rsid w:val="0F4A13C5"/>
    <w:rsid w:val="0F5D0B3F"/>
    <w:rsid w:val="0F7E1BFE"/>
    <w:rsid w:val="0F918496"/>
    <w:rsid w:val="0F946C28"/>
    <w:rsid w:val="0FC1ABF5"/>
    <w:rsid w:val="0FCDCA72"/>
    <w:rsid w:val="0FD75683"/>
    <w:rsid w:val="1003183B"/>
    <w:rsid w:val="10036876"/>
    <w:rsid w:val="10232D2A"/>
    <w:rsid w:val="104CA0AD"/>
    <w:rsid w:val="1055C7EA"/>
    <w:rsid w:val="105B1E8D"/>
    <w:rsid w:val="1064ED84"/>
    <w:rsid w:val="1071FEE2"/>
    <w:rsid w:val="1077D7E4"/>
    <w:rsid w:val="10BD3617"/>
    <w:rsid w:val="10ED140A"/>
    <w:rsid w:val="10F44468"/>
    <w:rsid w:val="1194DC82"/>
    <w:rsid w:val="119B65AF"/>
    <w:rsid w:val="11A821A6"/>
    <w:rsid w:val="11AA1558"/>
    <w:rsid w:val="11D69C3D"/>
    <w:rsid w:val="11DA715C"/>
    <w:rsid w:val="11DF7DA9"/>
    <w:rsid w:val="124B336A"/>
    <w:rsid w:val="128DA3D3"/>
    <w:rsid w:val="12DD2773"/>
    <w:rsid w:val="12F717C2"/>
    <w:rsid w:val="130F141C"/>
    <w:rsid w:val="13311ED2"/>
    <w:rsid w:val="1343A07B"/>
    <w:rsid w:val="135CE46C"/>
    <w:rsid w:val="137924E1"/>
    <w:rsid w:val="13C47E69"/>
    <w:rsid w:val="13E9CBFD"/>
    <w:rsid w:val="14097E94"/>
    <w:rsid w:val="142DACF4"/>
    <w:rsid w:val="14312864"/>
    <w:rsid w:val="147D43D8"/>
    <w:rsid w:val="1509D0EB"/>
    <w:rsid w:val="154FC668"/>
    <w:rsid w:val="159531CB"/>
    <w:rsid w:val="15BB7069"/>
    <w:rsid w:val="15BDFCE9"/>
    <w:rsid w:val="16534988"/>
    <w:rsid w:val="1675E4E2"/>
    <w:rsid w:val="168F9480"/>
    <w:rsid w:val="16D92423"/>
    <w:rsid w:val="16F7D4DD"/>
    <w:rsid w:val="1724B06C"/>
    <w:rsid w:val="172C3A76"/>
    <w:rsid w:val="174CD441"/>
    <w:rsid w:val="17907C30"/>
    <w:rsid w:val="17A572FE"/>
    <w:rsid w:val="17D34C07"/>
    <w:rsid w:val="184E00CD"/>
    <w:rsid w:val="1879F7AC"/>
    <w:rsid w:val="18BA7E03"/>
    <w:rsid w:val="18CE547B"/>
    <w:rsid w:val="18DE5DE0"/>
    <w:rsid w:val="18F517F1"/>
    <w:rsid w:val="19063734"/>
    <w:rsid w:val="191E5E43"/>
    <w:rsid w:val="194A6185"/>
    <w:rsid w:val="194D5E9E"/>
    <w:rsid w:val="19E6C142"/>
    <w:rsid w:val="19F69951"/>
    <w:rsid w:val="1A18C3BE"/>
    <w:rsid w:val="1A729CED"/>
    <w:rsid w:val="1A736BB6"/>
    <w:rsid w:val="1A766690"/>
    <w:rsid w:val="1AA1DF95"/>
    <w:rsid w:val="1AA6C466"/>
    <w:rsid w:val="1AF73627"/>
    <w:rsid w:val="1B0520A9"/>
    <w:rsid w:val="1B23645E"/>
    <w:rsid w:val="1B541CE5"/>
    <w:rsid w:val="1B7950BA"/>
    <w:rsid w:val="1B958487"/>
    <w:rsid w:val="1B9AC8B9"/>
    <w:rsid w:val="1C3ACC83"/>
    <w:rsid w:val="1C5BFE62"/>
    <w:rsid w:val="1C81FDFB"/>
    <w:rsid w:val="1C9D74DC"/>
    <w:rsid w:val="1CDC52D5"/>
    <w:rsid w:val="1CE9DFB2"/>
    <w:rsid w:val="1D03DDEF"/>
    <w:rsid w:val="1D049DD5"/>
    <w:rsid w:val="1D2069E8"/>
    <w:rsid w:val="1D4533C3"/>
    <w:rsid w:val="1D4F3817"/>
    <w:rsid w:val="1D7A67A9"/>
    <w:rsid w:val="1D8EF691"/>
    <w:rsid w:val="1DE0AD2D"/>
    <w:rsid w:val="1E3A3540"/>
    <w:rsid w:val="1E4B78D2"/>
    <w:rsid w:val="1E5D11EE"/>
    <w:rsid w:val="1E731077"/>
    <w:rsid w:val="1E851E15"/>
    <w:rsid w:val="1E85981B"/>
    <w:rsid w:val="1E91032F"/>
    <w:rsid w:val="1EB74661"/>
    <w:rsid w:val="1EE73F1D"/>
    <w:rsid w:val="1EFAF6BA"/>
    <w:rsid w:val="1F0BE458"/>
    <w:rsid w:val="1F1F804C"/>
    <w:rsid w:val="1F328CA0"/>
    <w:rsid w:val="1F4FA175"/>
    <w:rsid w:val="1F73FBA9"/>
    <w:rsid w:val="1F7FDA0E"/>
    <w:rsid w:val="1F98E14E"/>
    <w:rsid w:val="206CB1F0"/>
    <w:rsid w:val="20DD66F8"/>
    <w:rsid w:val="21035F46"/>
    <w:rsid w:val="214D85F1"/>
    <w:rsid w:val="21BE8F45"/>
    <w:rsid w:val="222CA87C"/>
    <w:rsid w:val="22C23605"/>
    <w:rsid w:val="22D6555D"/>
    <w:rsid w:val="22F86DF1"/>
    <w:rsid w:val="232BC976"/>
    <w:rsid w:val="232D5AB6"/>
    <w:rsid w:val="2339B36D"/>
    <w:rsid w:val="237D9663"/>
    <w:rsid w:val="23B77EEA"/>
    <w:rsid w:val="23D1A1D2"/>
    <w:rsid w:val="23D4D0D4"/>
    <w:rsid w:val="23F2BE18"/>
    <w:rsid w:val="2421E9AB"/>
    <w:rsid w:val="242C9811"/>
    <w:rsid w:val="247B0464"/>
    <w:rsid w:val="2496CD63"/>
    <w:rsid w:val="24A6C1FC"/>
    <w:rsid w:val="24B0807C"/>
    <w:rsid w:val="24C9BCFB"/>
    <w:rsid w:val="24F82557"/>
    <w:rsid w:val="25552CC5"/>
    <w:rsid w:val="25B3349D"/>
    <w:rsid w:val="25B88BD6"/>
    <w:rsid w:val="25C751E5"/>
    <w:rsid w:val="26864DAE"/>
    <w:rsid w:val="26F8F25F"/>
    <w:rsid w:val="271A96BE"/>
    <w:rsid w:val="274FF233"/>
    <w:rsid w:val="28239193"/>
    <w:rsid w:val="282780AD"/>
    <w:rsid w:val="2835210F"/>
    <w:rsid w:val="28399079"/>
    <w:rsid w:val="28463AC2"/>
    <w:rsid w:val="289AB989"/>
    <w:rsid w:val="28A19CF1"/>
    <w:rsid w:val="28C8E777"/>
    <w:rsid w:val="28E0C27E"/>
    <w:rsid w:val="28E42621"/>
    <w:rsid w:val="28F14246"/>
    <w:rsid w:val="28F35971"/>
    <w:rsid w:val="292BCAA1"/>
    <w:rsid w:val="29412D9F"/>
    <w:rsid w:val="295D859E"/>
    <w:rsid w:val="2980CDF3"/>
    <w:rsid w:val="29B1D2CA"/>
    <w:rsid w:val="29E2E1D7"/>
    <w:rsid w:val="29FCD529"/>
    <w:rsid w:val="2A02F274"/>
    <w:rsid w:val="2A830689"/>
    <w:rsid w:val="2A8AE6BC"/>
    <w:rsid w:val="2AC5404C"/>
    <w:rsid w:val="2B36FDC9"/>
    <w:rsid w:val="2B37E990"/>
    <w:rsid w:val="2B643238"/>
    <w:rsid w:val="2B9324B2"/>
    <w:rsid w:val="2B995EA0"/>
    <w:rsid w:val="2BE377F0"/>
    <w:rsid w:val="2BF124CE"/>
    <w:rsid w:val="2BFDE9F3"/>
    <w:rsid w:val="2C159EC4"/>
    <w:rsid w:val="2C1E78C1"/>
    <w:rsid w:val="2C65B7FC"/>
    <w:rsid w:val="2C77CECF"/>
    <w:rsid w:val="2C868A09"/>
    <w:rsid w:val="2CD2234E"/>
    <w:rsid w:val="2D165712"/>
    <w:rsid w:val="2D47DEE3"/>
    <w:rsid w:val="2DB7FF36"/>
    <w:rsid w:val="2DE402E8"/>
    <w:rsid w:val="2E06264E"/>
    <w:rsid w:val="2E3EF197"/>
    <w:rsid w:val="2E5D4CB4"/>
    <w:rsid w:val="2E8635E7"/>
    <w:rsid w:val="2E97DFF7"/>
    <w:rsid w:val="2EA78A73"/>
    <w:rsid w:val="2EE09021"/>
    <w:rsid w:val="2EED272A"/>
    <w:rsid w:val="2F376A0B"/>
    <w:rsid w:val="2F395A8F"/>
    <w:rsid w:val="2F4DDEBC"/>
    <w:rsid w:val="2F78ED5D"/>
    <w:rsid w:val="2F9A9891"/>
    <w:rsid w:val="2FDDDAA9"/>
    <w:rsid w:val="302E62F6"/>
    <w:rsid w:val="30589A27"/>
    <w:rsid w:val="311D306D"/>
    <w:rsid w:val="3187FE7D"/>
    <w:rsid w:val="318DEECE"/>
    <w:rsid w:val="31D514C8"/>
    <w:rsid w:val="31D9273F"/>
    <w:rsid w:val="321D778B"/>
    <w:rsid w:val="32380E04"/>
    <w:rsid w:val="3240BDDB"/>
    <w:rsid w:val="325E1489"/>
    <w:rsid w:val="3276378B"/>
    <w:rsid w:val="32C9D266"/>
    <w:rsid w:val="32CA5F1D"/>
    <w:rsid w:val="32D44678"/>
    <w:rsid w:val="32DB77BC"/>
    <w:rsid w:val="3323B61C"/>
    <w:rsid w:val="332E04F6"/>
    <w:rsid w:val="33707566"/>
    <w:rsid w:val="33B43306"/>
    <w:rsid w:val="33EA9FAD"/>
    <w:rsid w:val="33FA9CE1"/>
    <w:rsid w:val="340325B7"/>
    <w:rsid w:val="34150889"/>
    <w:rsid w:val="348674DB"/>
    <w:rsid w:val="348B8357"/>
    <w:rsid w:val="34A36D4E"/>
    <w:rsid w:val="352736FA"/>
    <w:rsid w:val="3528828E"/>
    <w:rsid w:val="356374B8"/>
    <w:rsid w:val="357D8C48"/>
    <w:rsid w:val="3597EE5F"/>
    <w:rsid w:val="35C05EE4"/>
    <w:rsid w:val="35E77678"/>
    <w:rsid w:val="360CF794"/>
    <w:rsid w:val="361872B2"/>
    <w:rsid w:val="36945A63"/>
    <w:rsid w:val="36F5526A"/>
    <w:rsid w:val="372694CC"/>
    <w:rsid w:val="38123F6E"/>
    <w:rsid w:val="381CFA54"/>
    <w:rsid w:val="3825D970"/>
    <w:rsid w:val="3861CEFA"/>
    <w:rsid w:val="38CBCBAC"/>
    <w:rsid w:val="38EFB4DF"/>
    <w:rsid w:val="38F0B564"/>
    <w:rsid w:val="39B61FDC"/>
    <w:rsid w:val="3A139CEA"/>
    <w:rsid w:val="3A348D59"/>
    <w:rsid w:val="3A5ABDD2"/>
    <w:rsid w:val="3A7E9F29"/>
    <w:rsid w:val="3AAAD7A5"/>
    <w:rsid w:val="3ABC54C5"/>
    <w:rsid w:val="3ACC4B98"/>
    <w:rsid w:val="3ADE256B"/>
    <w:rsid w:val="3B0F205B"/>
    <w:rsid w:val="3B6B552F"/>
    <w:rsid w:val="3B72ACD7"/>
    <w:rsid w:val="3BBE9158"/>
    <w:rsid w:val="3BD26FAA"/>
    <w:rsid w:val="3BEC2517"/>
    <w:rsid w:val="3C2A9195"/>
    <w:rsid w:val="3C35493B"/>
    <w:rsid w:val="3C43858D"/>
    <w:rsid w:val="3C6E8EDA"/>
    <w:rsid w:val="3C9EF5C8"/>
    <w:rsid w:val="3CD4CFAE"/>
    <w:rsid w:val="3CF7194E"/>
    <w:rsid w:val="3D6021FA"/>
    <w:rsid w:val="3D793A24"/>
    <w:rsid w:val="3D7DF269"/>
    <w:rsid w:val="3E42B54C"/>
    <w:rsid w:val="3E547AEC"/>
    <w:rsid w:val="3ED147FA"/>
    <w:rsid w:val="3EF306E5"/>
    <w:rsid w:val="3F4517A2"/>
    <w:rsid w:val="3F82FEE8"/>
    <w:rsid w:val="3F8AA4D8"/>
    <w:rsid w:val="3FA31627"/>
    <w:rsid w:val="3FD3C28F"/>
    <w:rsid w:val="3FED5CF3"/>
    <w:rsid w:val="3FEE1AEE"/>
    <w:rsid w:val="40307E58"/>
    <w:rsid w:val="40985A34"/>
    <w:rsid w:val="40A64B8F"/>
    <w:rsid w:val="40AEEF2F"/>
    <w:rsid w:val="40CE2419"/>
    <w:rsid w:val="41126791"/>
    <w:rsid w:val="4145134F"/>
    <w:rsid w:val="4161F700"/>
    <w:rsid w:val="418B3AEE"/>
    <w:rsid w:val="41913BA2"/>
    <w:rsid w:val="41982401"/>
    <w:rsid w:val="41990E62"/>
    <w:rsid w:val="41CC820E"/>
    <w:rsid w:val="41D2DA7E"/>
    <w:rsid w:val="41F6EE5B"/>
    <w:rsid w:val="421101DB"/>
    <w:rsid w:val="4278AFDD"/>
    <w:rsid w:val="42AE71D6"/>
    <w:rsid w:val="42FFA069"/>
    <w:rsid w:val="430F3350"/>
    <w:rsid w:val="438D0F57"/>
    <w:rsid w:val="440CB17B"/>
    <w:rsid w:val="44343440"/>
    <w:rsid w:val="4449F25D"/>
    <w:rsid w:val="44871065"/>
    <w:rsid w:val="449ADCE3"/>
    <w:rsid w:val="44C0AD1F"/>
    <w:rsid w:val="44CE9C91"/>
    <w:rsid w:val="45A50638"/>
    <w:rsid w:val="45AD4366"/>
    <w:rsid w:val="45E0AFD4"/>
    <w:rsid w:val="45EE5A47"/>
    <w:rsid w:val="45F5667D"/>
    <w:rsid w:val="45FD250F"/>
    <w:rsid w:val="46066F01"/>
    <w:rsid w:val="4614FDA1"/>
    <w:rsid w:val="462507DA"/>
    <w:rsid w:val="464651CD"/>
    <w:rsid w:val="4665907E"/>
    <w:rsid w:val="4696D4AB"/>
    <w:rsid w:val="46A09226"/>
    <w:rsid w:val="46AA8723"/>
    <w:rsid w:val="46B26611"/>
    <w:rsid w:val="46EBD3CA"/>
    <w:rsid w:val="478C9919"/>
    <w:rsid w:val="478E64E5"/>
    <w:rsid w:val="47C3D060"/>
    <w:rsid w:val="47D19089"/>
    <w:rsid w:val="47DBF5C4"/>
    <w:rsid w:val="4805446F"/>
    <w:rsid w:val="48100FA0"/>
    <w:rsid w:val="48201A6D"/>
    <w:rsid w:val="484C0E57"/>
    <w:rsid w:val="488B7EF3"/>
    <w:rsid w:val="489AB545"/>
    <w:rsid w:val="48EA0738"/>
    <w:rsid w:val="49663733"/>
    <w:rsid w:val="496E640F"/>
    <w:rsid w:val="49ADBE97"/>
    <w:rsid w:val="49B9610F"/>
    <w:rsid w:val="49CB7BCD"/>
    <w:rsid w:val="4A0CE66B"/>
    <w:rsid w:val="4A167F74"/>
    <w:rsid w:val="4A42DD6B"/>
    <w:rsid w:val="4A6040FE"/>
    <w:rsid w:val="4A736510"/>
    <w:rsid w:val="4A78CA50"/>
    <w:rsid w:val="4A8A44FC"/>
    <w:rsid w:val="4AA3FF34"/>
    <w:rsid w:val="4B2ACA86"/>
    <w:rsid w:val="4B3F7A23"/>
    <w:rsid w:val="4B5D140B"/>
    <w:rsid w:val="4BADDC7A"/>
    <w:rsid w:val="4BF42520"/>
    <w:rsid w:val="4C3DF017"/>
    <w:rsid w:val="4C421BB6"/>
    <w:rsid w:val="4CC017C1"/>
    <w:rsid w:val="4D4FAD6D"/>
    <w:rsid w:val="4D8C683D"/>
    <w:rsid w:val="4D8CCD74"/>
    <w:rsid w:val="4D9FB909"/>
    <w:rsid w:val="4DF156AB"/>
    <w:rsid w:val="4E59D552"/>
    <w:rsid w:val="4E641935"/>
    <w:rsid w:val="4E91F727"/>
    <w:rsid w:val="4EBE86C0"/>
    <w:rsid w:val="4EF352C4"/>
    <w:rsid w:val="4EF5F877"/>
    <w:rsid w:val="4FCAFFBD"/>
    <w:rsid w:val="4FCB2DCE"/>
    <w:rsid w:val="4FF358A6"/>
    <w:rsid w:val="501D3365"/>
    <w:rsid w:val="503A18C1"/>
    <w:rsid w:val="50421BF2"/>
    <w:rsid w:val="50501C78"/>
    <w:rsid w:val="50914902"/>
    <w:rsid w:val="50A1F3BC"/>
    <w:rsid w:val="50D397DB"/>
    <w:rsid w:val="51090535"/>
    <w:rsid w:val="51191D5C"/>
    <w:rsid w:val="51A49830"/>
    <w:rsid w:val="51CFD5EB"/>
    <w:rsid w:val="51E1B199"/>
    <w:rsid w:val="51ED9DA3"/>
    <w:rsid w:val="520BAC00"/>
    <w:rsid w:val="52381794"/>
    <w:rsid w:val="526AF803"/>
    <w:rsid w:val="526B0D45"/>
    <w:rsid w:val="529A9482"/>
    <w:rsid w:val="52A1A178"/>
    <w:rsid w:val="52EA12FB"/>
    <w:rsid w:val="52F1927F"/>
    <w:rsid w:val="533F7C4B"/>
    <w:rsid w:val="536AE589"/>
    <w:rsid w:val="5370FA1F"/>
    <w:rsid w:val="5404DECA"/>
    <w:rsid w:val="54162C19"/>
    <w:rsid w:val="5418B8B5"/>
    <w:rsid w:val="5476CB34"/>
    <w:rsid w:val="54D8A17D"/>
    <w:rsid w:val="55112C44"/>
    <w:rsid w:val="5521DE00"/>
    <w:rsid w:val="55272ACF"/>
    <w:rsid w:val="555394F2"/>
    <w:rsid w:val="557022C2"/>
    <w:rsid w:val="558E5F37"/>
    <w:rsid w:val="55C42389"/>
    <w:rsid w:val="563BE53B"/>
    <w:rsid w:val="5656E98F"/>
    <w:rsid w:val="567FDE55"/>
    <w:rsid w:val="56B3909C"/>
    <w:rsid w:val="574185D4"/>
    <w:rsid w:val="5745D602"/>
    <w:rsid w:val="57716192"/>
    <w:rsid w:val="5789E303"/>
    <w:rsid w:val="578C2C58"/>
    <w:rsid w:val="57A582F9"/>
    <w:rsid w:val="57A5A139"/>
    <w:rsid w:val="5893594C"/>
    <w:rsid w:val="58CFAB1A"/>
    <w:rsid w:val="58FB0161"/>
    <w:rsid w:val="590D00E7"/>
    <w:rsid w:val="59332121"/>
    <w:rsid w:val="596EDD6A"/>
    <w:rsid w:val="599BE52E"/>
    <w:rsid w:val="59A39CC9"/>
    <w:rsid w:val="59C92230"/>
    <w:rsid w:val="59D7D9D0"/>
    <w:rsid w:val="59EB8A12"/>
    <w:rsid w:val="5A642A45"/>
    <w:rsid w:val="5AB9C424"/>
    <w:rsid w:val="5ADE57C6"/>
    <w:rsid w:val="5B57EFAC"/>
    <w:rsid w:val="5B5E3CAE"/>
    <w:rsid w:val="5B897CC6"/>
    <w:rsid w:val="5B8D7E20"/>
    <w:rsid w:val="5B97E52E"/>
    <w:rsid w:val="5BAAD632"/>
    <w:rsid w:val="5BC1A43F"/>
    <w:rsid w:val="5BC89741"/>
    <w:rsid w:val="5C0E72C7"/>
    <w:rsid w:val="5C12A5E2"/>
    <w:rsid w:val="5C13B73B"/>
    <w:rsid w:val="5C2B0D2C"/>
    <w:rsid w:val="5CC87CD8"/>
    <w:rsid w:val="5CD7699B"/>
    <w:rsid w:val="5D14E2B3"/>
    <w:rsid w:val="5D50580C"/>
    <w:rsid w:val="5D9323DF"/>
    <w:rsid w:val="5DC472A5"/>
    <w:rsid w:val="5DCBECF9"/>
    <w:rsid w:val="5DF3B70C"/>
    <w:rsid w:val="5E07E2CB"/>
    <w:rsid w:val="5E2B05CE"/>
    <w:rsid w:val="5E80FBC7"/>
    <w:rsid w:val="5E969257"/>
    <w:rsid w:val="5E96B532"/>
    <w:rsid w:val="5EE0510F"/>
    <w:rsid w:val="5F063A63"/>
    <w:rsid w:val="5F165802"/>
    <w:rsid w:val="5F642ECC"/>
    <w:rsid w:val="5F796F8E"/>
    <w:rsid w:val="5FB5F17D"/>
    <w:rsid w:val="6022FF64"/>
    <w:rsid w:val="604B2FF2"/>
    <w:rsid w:val="604DC0C9"/>
    <w:rsid w:val="6088AD91"/>
    <w:rsid w:val="60B23801"/>
    <w:rsid w:val="60EEDBCF"/>
    <w:rsid w:val="60F2703E"/>
    <w:rsid w:val="6110C6D6"/>
    <w:rsid w:val="612B0945"/>
    <w:rsid w:val="612C275E"/>
    <w:rsid w:val="613AD335"/>
    <w:rsid w:val="61BE8031"/>
    <w:rsid w:val="61C4D286"/>
    <w:rsid w:val="61CB95E2"/>
    <w:rsid w:val="61D74D1E"/>
    <w:rsid w:val="61FECA27"/>
    <w:rsid w:val="625085EA"/>
    <w:rsid w:val="62691E1E"/>
    <w:rsid w:val="626D144A"/>
    <w:rsid w:val="62720252"/>
    <w:rsid w:val="62831656"/>
    <w:rsid w:val="629CB160"/>
    <w:rsid w:val="6330784B"/>
    <w:rsid w:val="636203B3"/>
    <w:rsid w:val="6370D8C8"/>
    <w:rsid w:val="63847ACF"/>
    <w:rsid w:val="6387393A"/>
    <w:rsid w:val="63D839A1"/>
    <w:rsid w:val="645996A0"/>
    <w:rsid w:val="646434B1"/>
    <w:rsid w:val="648B16A5"/>
    <w:rsid w:val="64CD51BC"/>
    <w:rsid w:val="64FBB6BF"/>
    <w:rsid w:val="65CDD52D"/>
    <w:rsid w:val="6608E083"/>
    <w:rsid w:val="66240BCC"/>
    <w:rsid w:val="6637CF54"/>
    <w:rsid w:val="667C8A6B"/>
    <w:rsid w:val="66906D60"/>
    <w:rsid w:val="676193D0"/>
    <w:rsid w:val="67A924E4"/>
    <w:rsid w:val="67C20A45"/>
    <w:rsid w:val="67CE72A8"/>
    <w:rsid w:val="67D54642"/>
    <w:rsid w:val="680CCB27"/>
    <w:rsid w:val="68115A62"/>
    <w:rsid w:val="681D5BD4"/>
    <w:rsid w:val="6862404C"/>
    <w:rsid w:val="6879AA5D"/>
    <w:rsid w:val="6889EB79"/>
    <w:rsid w:val="68A089F7"/>
    <w:rsid w:val="68B5A86E"/>
    <w:rsid w:val="68BF245A"/>
    <w:rsid w:val="697E9036"/>
    <w:rsid w:val="69AFBA09"/>
    <w:rsid w:val="6A11F0A7"/>
    <w:rsid w:val="6A7A6E6A"/>
    <w:rsid w:val="6A9952DA"/>
    <w:rsid w:val="6A9A5D70"/>
    <w:rsid w:val="6ADA32FE"/>
    <w:rsid w:val="6AE42A15"/>
    <w:rsid w:val="6AE537FE"/>
    <w:rsid w:val="6B27725B"/>
    <w:rsid w:val="6B4CE486"/>
    <w:rsid w:val="6B69D162"/>
    <w:rsid w:val="6BA18841"/>
    <w:rsid w:val="6BECCB4C"/>
    <w:rsid w:val="6C106F89"/>
    <w:rsid w:val="6C2260D6"/>
    <w:rsid w:val="6C3CE883"/>
    <w:rsid w:val="6C7E2B02"/>
    <w:rsid w:val="6D5003CE"/>
    <w:rsid w:val="6D5F0AC0"/>
    <w:rsid w:val="6D91755E"/>
    <w:rsid w:val="6DA0E8B4"/>
    <w:rsid w:val="6DA49515"/>
    <w:rsid w:val="6DB4EA09"/>
    <w:rsid w:val="6DD369BE"/>
    <w:rsid w:val="6DDCB492"/>
    <w:rsid w:val="6DE682DE"/>
    <w:rsid w:val="6DFC4E49"/>
    <w:rsid w:val="6E02A5A9"/>
    <w:rsid w:val="6E1C6B59"/>
    <w:rsid w:val="6E42725D"/>
    <w:rsid w:val="6EE2CEC0"/>
    <w:rsid w:val="6F343490"/>
    <w:rsid w:val="6F46126D"/>
    <w:rsid w:val="6F642543"/>
    <w:rsid w:val="6F6E1A01"/>
    <w:rsid w:val="6FF38006"/>
    <w:rsid w:val="6FF89353"/>
    <w:rsid w:val="6FFF33CD"/>
    <w:rsid w:val="7034465F"/>
    <w:rsid w:val="70347BCF"/>
    <w:rsid w:val="7088E12E"/>
    <w:rsid w:val="70C23417"/>
    <w:rsid w:val="70D8EA95"/>
    <w:rsid w:val="70EAAF16"/>
    <w:rsid w:val="71436CB2"/>
    <w:rsid w:val="715780CD"/>
    <w:rsid w:val="718701E0"/>
    <w:rsid w:val="71B5DF15"/>
    <w:rsid w:val="71F3D047"/>
    <w:rsid w:val="7208F4E4"/>
    <w:rsid w:val="7235E166"/>
    <w:rsid w:val="7244DBD9"/>
    <w:rsid w:val="72612B02"/>
    <w:rsid w:val="726A159E"/>
    <w:rsid w:val="726BE6E1"/>
    <w:rsid w:val="72B749C9"/>
    <w:rsid w:val="73017A8A"/>
    <w:rsid w:val="733FE61E"/>
    <w:rsid w:val="73808FDA"/>
    <w:rsid w:val="73B5A8B8"/>
    <w:rsid w:val="73DE57F4"/>
    <w:rsid w:val="742FA694"/>
    <w:rsid w:val="743FF5A0"/>
    <w:rsid w:val="7469F988"/>
    <w:rsid w:val="74B02A52"/>
    <w:rsid w:val="74C1C565"/>
    <w:rsid w:val="74EB5BA3"/>
    <w:rsid w:val="753CF1AA"/>
    <w:rsid w:val="75CF9C55"/>
    <w:rsid w:val="75F5857D"/>
    <w:rsid w:val="76129A68"/>
    <w:rsid w:val="763D8BE2"/>
    <w:rsid w:val="768CED66"/>
    <w:rsid w:val="7690FD1E"/>
    <w:rsid w:val="76CF8C3F"/>
    <w:rsid w:val="77277CA3"/>
    <w:rsid w:val="772AA3D9"/>
    <w:rsid w:val="776BC892"/>
    <w:rsid w:val="777B00A7"/>
    <w:rsid w:val="777E2348"/>
    <w:rsid w:val="77D98628"/>
    <w:rsid w:val="77F1235D"/>
    <w:rsid w:val="78000466"/>
    <w:rsid w:val="785DFF85"/>
    <w:rsid w:val="78AC3494"/>
    <w:rsid w:val="78DE02B3"/>
    <w:rsid w:val="790DC47D"/>
    <w:rsid w:val="79298936"/>
    <w:rsid w:val="795B5F1F"/>
    <w:rsid w:val="798D8815"/>
    <w:rsid w:val="798ED686"/>
    <w:rsid w:val="79C18794"/>
    <w:rsid w:val="79CE53E0"/>
    <w:rsid w:val="7A2E15F6"/>
    <w:rsid w:val="7A42F2D4"/>
    <w:rsid w:val="7A49969D"/>
    <w:rsid w:val="7A69CFCA"/>
    <w:rsid w:val="7ADBFBBE"/>
    <w:rsid w:val="7B49404D"/>
    <w:rsid w:val="7B513D77"/>
    <w:rsid w:val="7BA2212B"/>
    <w:rsid w:val="7BA8925B"/>
    <w:rsid w:val="7BB502CE"/>
    <w:rsid w:val="7C1A01E0"/>
    <w:rsid w:val="7CC9F1A0"/>
    <w:rsid w:val="7CE23504"/>
    <w:rsid w:val="7CEA84F0"/>
    <w:rsid w:val="7D19A17A"/>
    <w:rsid w:val="7D888384"/>
    <w:rsid w:val="7DC4929A"/>
    <w:rsid w:val="7E527C6D"/>
    <w:rsid w:val="7E98C848"/>
    <w:rsid w:val="7EA11E27"/>
    <w:rsid w:val="7EC35C27"/>
    <w:rsid w:val="7F2F3DED"/>
    <w:rsid w:val="7F5168DB"/>
    <w:rsid w:val="7F7EE7E7"/>
    <w:rsid w:val="7F814385"/>
    <w:rsid w:val="7FAD57D4"/>
    <w:rsid w:val="7FC61AE4"/>
    <w:rsid w:val="7FDBE2DC"/>
    <w:rsid w:val="7FF6946E"/>
    <w:rsid w:val="7FF9CA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0F661"/>
  <w15:docId w15:val="{190EE91E-DF9E-45AA-8953-B764F7562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65A5"/>
  </w:style>
  <w:style w:type="paragraph" w:styleId="Heading1">
    <w:name w:val="heading 1"/>
    <w:basedOn w:val="Normal"/>
    <w:link w:val="Heading1Char"/>
    <w:uiPriority w:val="9"/>
    <w:qFormat/>
    <w:rsid w:val="008C5E34"/>
    <w:pPr>
      <w:spacing w:before="100" w:beforeAutospacing="1" w:after="100" w:afterAutospacing="1" w:line="240" w:lineRule="auto"/>
      <w:outlineLvl w:val="0"/>
    </w:pPr>
    <w:rPr>
      <w:rFonts w:ascii="Times New Roman" w:eastAsia="Times New Roman" w:hAnsi="Times New Roman" w:cs="Times New Roman"/>
      <w:b/>
      <w:bCs/>
      <w:kern w:val="36"/>
      <w:sz w:val="48"/>
      <w:szCs w:val="48"/>
      <w:lang w:val="lt-LT" w:eastAsia="lt-LT"/>
    </w:rPr>
  </w:style>
  <w:style w:type="paragraph" w:styleId="Heading2">
    <w:name w:val="heading 2"/>
    <w:basedOn w:val="Normal"/>
    <w:link w:val="Heading2Char"/>
    <w:uiPriority w:val="9"/>
    <w:semiHidden/>
    <w:unhideWhenUsed/>
    <w:qFormat/>
    <w:rsid w:val="0047056D"/>
    <w:pPr>
      <w:keepNext/>
      <w:autoSpaceDE w:val="0"/>
      <w:autoSpaceDN w:val="0"/>
      <w:spacing w:before="240" w:after="200" w:line="240" w:lineRule="auto"/>
      <w:outlineLvl w:val="1"/>
    </w:pPr>
    <w:rPr>
      <w:rFonts w:ascii="Times New Roman" w:hAnsi="Times New Roman" w:cs="Times New Roman"/>
      <w:b/>
      <w:bCs/>
      <w:caps/>
      <w:color w:val="000000"/>
      <w:sz w:val="24"/>
      <w:szCs w:val="24"/>
      <w:lang w:val="lt-LT" w:bidi="bn-BD"/>
    </w:rPr>
  </w:style>
  <w:style w:type="paragraph" w:styleId="Heading3">
    <w:name w:val="heading 3"/>
    <w:basedOn w:val="Normal"/>
    <w:link w:val="Heading3Char"/>
    <w:uiPriority w:val="9"/>
    <w:semiHidden/>
    <w:unhideWhenUsed/>
    <w:qFormat/>
    <w:rsid w:val="0047056D"/>
    <w:pPr>
      <w:keepNext/>
      <w:autoSpaceDE w:val="0"/>
      <w:autoSpaceDN w:val="0"/>
      <w:spacing w:before="180" w:after="120" w:line="240" w:lineRule="auto"/>
      <w:jc w:val="both"/>
      <w:outlineLvl w:val="2"/>
    </w:pPr>
    <w:rPr>
      <w:rFonts w:ascii="Times New Roman" w:hAnsi="Times New Roman" w:cs="Times New Roman"/>
      <w:b/>
      <w:bCs/>
      <w:sz w:val="24"/>
      <w:szCs w:val="24"/>
      <w:lang w:val="lt-LT" w:bidi="bn-BD"/>
    </w:rPr>
  </w:style>
  <w:style w:type="paragraph" w:styleId="Heading4">
    <w:name w:val="heading 4"/>
    <w:basedOn w:val="Normal"/>
    <w:link w:val="Heading4Char"/>
    <w:uiPriority w:val="9"/>
    <w:semiHidden/>
    <w:unhideWhenUsed/>
    <w:qFormat/>
    <w:rsid w:val="0047056D"/>
    <w:pPr>
      <w:keepNext/>
      <w:autoSpaceDE w:val="0"/>
      <w:autoSpaceDN w:val="0"/>
      <w:spacing w:before="240" w:after="120" w:line="240" w:lineRule="auto"/>
      <w:jc w:val="both"/>
      <w:outlineLvl w:val="3"/>
    </w:pPr>
    <w:rPr>
      <w:rFonts w:ascii="Times New Roman" w:hAnsi="Times New Roman" w:cs="Times New Roman"/>
      <w:b/>
      <w:bCs/>
      <w:sz w:val="24"/>
      <w:szCs w:val="24"/>
      <w:lang w:val="lt-LT" w:bidi="bn-BD"/>
    </w:rPr>
  </w:style>
  <w:style w:type="paragraph" w:styleId="Heading5">
    <w:name w:val="heading 5"/>
    <w:basedOn w:val="Normal"/>
    <w:link w:val="Heading5Char"/>
    <w:uiPriority w:val="9"/>
    <w:semiHidden/>
    <w:unhideWhenUsed/>
    <w:qFormat/>
    <w:rsid w:val="0047056D"/>
    <w:pPr>
      <w:keepNext/>
      <w:autoSpaceDE w:val="0"/>
      <w:autoSpaceDN w:val="0"/>
      <w:spacing w:before="240" w:after="120" w:line="240" w:lineRule="auto"/>
      <w:jc w:val="both"/>
      <w:outlineLvl w:val="4"/>
    </w:pPr>
    <w:rPr>
      <w:rFonts w:ascii="Times New Roman" w:hAnsi="Times New Roman" w:cs="Times New Roman"/>
      <w:b/>
      <w:bCs/>
      <w:sz w:val="24"/>
      <w:szCs w:val="24"/>
      <w:lang w:val="lt-LT" w:bidi="bn-BD"/>
    </w:rPr>
  </w:style>
  <w:style w:type="paragraph" w:styleId="Heading6">
    <w:name w:val="heading 6"/>
    <w:basedOn w:val="Normal"/>
    <w:link w:val="Heading6Char"/>
    <w:uiPriority w:val="9"/>
    <w:semiHidden/>
    <w:unhideWhenUsed/>
    <w:qFormat/>
    <w:rsid w:val="0047056D"/>
    <w:pPr>
      <w:autoSpaceDE w:val="0"/>
      <w:autoSpaceDN w:val="0"/>
      <w:spacing w:before="240" w:after="60" w:line="240" w:lineRule="auto"/>
      <w:jc w:val="center"/>
      <w:outlineLvl w:val="5"/>
    </w:pPr>
    <w:rPr>
      <w:rFonts w:ascii="Times New Roman" w:hAnsi="Times New Roman" w:cs="Times New Roman"/>
      <w:i/>
      <w:iCs/>
      <w:lang w:val="lt-LT" w:bidi="bn-BD"/>
    </w:rPr>
  </w:style>
  <w:style w:type="paragraph" w:styleId="Heading9">
    <w:name w:val="heading 9"/>
    <w:aliases w:val="Tekstas"/>
    <w:basedOn w:val="Normal"/>
    <w:next w:val="Normal"/>
    <w:link w:val="Heading9Char"/>
    <w:uiPriority w:val="9"/>
    <w:semiHidden/>
    <w:unhideWhenUsed/>
    <w:qFormat/>
    <w:rsid w:val="0047056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39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396B"/>
  </w:style>
  <w:style w:type="paragraph" w:styleId="Footer">
    <w:name w:val="footer"/>
    <w:basedOn w:val="Normal"/>
    <w:link w:val="FooterChar"/>
    <w:uiPriority w:val="99"/>
    <w:unhideWhenUsed/>
    <w:rsid w:val="007139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396B"/>
  </w:style>
  <w:style w:type="character" w:styleId="Hyperlink">
    <w:name w:val="Hyperlink"/>
    <w:basedOn w:val="DefaultParagraphFont"/>
    <w:uiPriority w:val="99"/>
    <w:unhideWhenUsed/>
    <w:rsid w:val="0006299F"/>
    <w:rPr>
      <w:color w:val="0563C1" w:themeColor="hyperlink"/>
      <w:u w:val="single"/>
    </w:rPr>
  </w:style>
  <w:style w:type="character" w:styleId="CommentReference">
    <w:name w:val="annotation reference"/>
    <w:basedOn w:val="DefaultParagraphFont"/>
    <w:uiPriority w:val="99"/>
    <w:semiHidden/>
    <w:unhideWhenUsed/>
    <w:rsid w:val="00BA65EF"/>
    <w:rPr>
      <w:sz w:val="16"/>
      <w:szCs w:val="16"/>
    </w:rPr>
  </w:style>
  <w:style w:type="paragraph" w:styleId="CommentText">
    <w:name w:val="annotation text"/>
    <w:basedOn w:val="Normal"/>
    <w:link w:val="CommentTextChar"/>
    <w:uiPriority w:val="99"/>
    <w:unhideWhenUsed/>
    <w:rsid w:val="00BA65EF"/>
    <w:pPr>
      <w:spacing w:line="240" w:lineRule="auto"/>
    </w:pPr>
    <w:rPr>
      <w:sz w:val="20"/>
      <w:szCs w:val="20"/>
    </w:rPr>
  </w:style>
  <w:style w:type="character" w:customStyle="1" w:styleId="CommentTextChar">
    <w:name w:val="Comment Text Char"/>
    <w:basedOn w:val="DefaultParagraphFont"/>
    <w:link w:val="CommentText"/>
    <w:uiPriority w:val="99"/>
    <w:rsid w:val="00BA65EF"/>
    <w:rPr>
      <w:sz w:val="20"/>
      <w:szCs w:val="20"/>
    </w:rPr>
  </w:style>
  <w:style w:type="paragraph" w:styleId="CommentSubject">
    <w:name w:val="annotation subject"/>
    <w:basedOn w:val="CommentText"/>
    <w:next w:val="CommentText"/>
    <w:link w:val="CommentSubjectChar"/>
    <w:uiPriority w:val="99"/>
    <w:semiHidden/>
    <w:unhideWhenUsed/>
    <w:rsid w:val="00BA65EF"/>
    <w:rPr>
      <w:b/>
      <w:bCs/>
    </w:rPr>
  </w:style>
  <w:style w:type="character" w:customStyle="1" w:styleId="CommentSubjectChar">
    <w:name w:val="Comment Subject Char"/>
    <w:basedOn w:val="CommentTextChar"/>
    <w:link w:val="CommentSubject"/>
    <w:uiPriority w:val="99"/>
    <w:semiHidden/>
    <w:rsid w:val="00BA65EF"/>
    <w:rPr>
      <w:b/>
      <w:bCs/>
      <w:sz w:val="20"/>
      <w:szCs w:val="20"/>
    </w:rPr>
  </w:style>
  <w:style w:type="paragraph" w:styleId="BalloonText">
    <w:name w:val="Balloon Text"/>
    <w:basedOn w:val="Normal"/>
    <w:link w:val="BalloonTextChar"/>
    <w:uiPriority w:val="99"/>
    <w:semiHidden/>
    <w:unhideWhenUsed/>
    <w:rsid w:val="00BA65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65EF"/>
    <w:rPr>
      <w:rFonts w:ascii="Segoe UI" w:hAnsi="Segoe UI" w:cs="Segoe UI"/>
      <w:sz w:val="18"/>
      <w:szCs w:val="18"/>
    </w:rPr>
  </w:style>
  <w:style w:type="paragraph" w:styleId="NoSpacing">
    <w:name w:val="No Spacing"/>
    <w:uiPriority w:val="1"/>
    <w:qFormat/>
    <w:rsid w:val="00BA65EF"/>
    <w:pPr>
      <w:spacing w:after="0" w:line="240" w:lineRule="auto"/>
      <w:jc w:val="both"/>
    </w:pPr>
    <w:rPr>
      <w:lang w:val="lt-LT"/>
    </w:rPr>
  </w:style>
  <w:style w:type="paragraph" w:styleId="ListParagraph">
    <w:name w:val="List Paragraph"/>
    <w:basedOn w:val="Normal"/>
    <w:uiPriority w:val="34"/>
    <w:qFormat/>
    <w:rsid w:val="005040DF"/>
    <w:pPr>
      <w:ind w:left="720"/>
      <w:contextualSpacing/>
    </w:pPr>
  </w:style>
  <w:style w:type="character" w:styleId="FollowedHyperlink">
    <w:name w:val="FollowedHyperlink"/>
    <w:basedOn w:val="DefaultParagraphFont"/>
    <w:uiPriority w:val="99"/>
    <w:semiHidden/>
    <w:unhideWhenUsed/>
    <w:rsid w:val="00D32477"/>
    <w:rPr>
      <w:color w:val="954F72" w:themeColor="followedHyperlink"/>
      <w:u w:val="single"/>
    </w:rPr>
  </w:style>
  <w:style w:type="character" w:styleId="Strong">
    <w:name w:val="Strong"/>
    <w:basedOn w:val="DefaultParagraphFont"/>
    <w:uiPriority w:val="22"/>
    <w:qFormat/>
    <w:rsid w:val="00CB697E"/>
    <w:rPr>
      <w:b/>
      <w:bCs/>
    </w:rPr>
  </w:style>
  <w:style w:type="paragraph" w:styleId="NormalWeb">
    <w:name w:val="Normal (Web)"/>
    <w:basedOn w:val="Normal"/>
    <w:uiPriority w:val="99"/>
    <w:semiHidden/>
    <w:unhideWhenUsed/>
    <w:rsid w:val="005433AA"/>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9D0318"/>
    <w:pPr>
      <w:spacing w:after="0" w:line="240" w:lineRule="auto"/>
    </w:pPr>
  </w:style>
  <w:style w:type="character" w:styleId="UnresolvedMention">
    <w:name w:val="Unresolved Mention"/>
    <w:basedOn w:val="DefaultParagraphFont"/>
    <w:uiPriority w:val="99"/>
    <w:semiHidden/>
    <w:unhideWhenUsed/>
    <w:rsid w:val="00CC031D"/>
    <w:rPr>
      <w:color w:val="605E5C"/>
      <w:shd w:val="clear" w:color="auto" w:fill="E1DFDD"/>
    </w:rPr>
  </w:style>
  <w:style w:type="character" w:customStyle="1" w:styleId="Heading1Char">
    <w:name w:val="Heading 1 Char"/>
    <w:basedOn w:val="DefaultParagraphFont"/>
    <w:link w:val="Heading1"/>
    <w:uiPriority w:val="9"/>
    <w:rsid w:val="008C5E34"/>
    <w:rPr>
      <w:rFonts w:ascii="Times New Roman" w:eastAsia="Times New Roman" w:hAnsi="Times New Roman" w:cs="Times New Roman"/>
      <w:b/>
      <w:bCs/>
      <w:kern w:val="36"/>
      <w:sz w:val="48"/>
      <w:szCs w:val="48"/>
      <w:lang w:val="lt-LT" w:eastAsia="lt-LT"/>
    </w:rPr>
  </w:style>
  <w:style w:type="character" w:customStyle="1" w:styleId="Heading9Char">
    <w:name w:val="Heading 9 Char"/>
    <w:aliases w:val="Tekstas Char"/>
    <w:basedOn w:val="DefaultParagraphFont"/>
    <w:link w:val="Heading9"/>
    <w:uiPriority w:val="9"/>
    <w:semiHidden/>
    <w:rsid w:val="0047056D"/>
    <w:rPr>
      <w:rFonts w:asciiTheme="majorHAnsi" w:eastAsiaTheme="majorEastAsia" w:hAnsiTheme="majorHAnsi" w:cstheme="majorBidi"/>
      <w:i/>
      <w:iCs/>
      <w:color w:val="272727" w:themeColor="text1" w:themeTint="D8"/>
      <w:sz w:val="21"/>
      <w:szCs w:val="21"/>
    </w:rPr>
  </w:style>
  <w:style w:type="character" w:customStyle="1" w:styleId="Heading2Char">
    <w:name w:val="Heading 2 Char"/>
    <w:basedOn w:val="DefaultParagraphFont"/>
    <w:link w:val="Heading2"/>
    <w:uiPriority w:val="9"/>
    <w:semiHidden/>
    <w:rsid w:val="0047056D"/>
    <w:rPr>
      <w:rFonts w:ascii="Times New Roman" w:hAnsi="Times New Roman" w:cs="Times New Roman"/>
      <w:b/>
      <w:bCs/>
      <w:caps/>
      <w:color w:val="000000"/>
      <w:sz w:val="24"/>
      <w:szCs w:val="24"/>
      <w:lang w:val="lt-LT" w:bidi="bn-BD"/>
    </w:rPr>
  </w:style>
  <w:style w:type="character" w:customStyle="1" w:styleId="Heading3Char">
    <w:name w:val="Heading 3 Char"/>
    <w:basedOn w:val="DefaultParagraphFont"/>
    <w:link w:val="Heading3"/>
    <w:uiPriority w:val="9"/>
    <w:semiHidden/>
    <w:rsid w:val="0047056D"/>
    <w:rPr>
      <w:rFonts w:ascii="Times New Roman" w:hAnsi="Times New Roman" w:cs="Times New Roman"/>
      <w:b/>
      <w:bCs/>
      <w:sz w:val="24"/>
      <w:szCs w:val="24"/>
      <w:lang w:val="lt-LT" w:bidi="bn-BD"/>
    </w:rPr>
  </w:style>
  <w:style w:type="character" w:customStyle="1" w:styleId="Heading4Char">
    <w:name w:val="Heading 4 Char"/>
    <w:basedOn w:val="DefaultParagraphFont"/>
    <w:link w:val="Heading4"/>
    <w:uiPriority w:val="9"/>
    <w:semiHidden/>
    <w:rsid w:val="0047056D"/>
    <w:rPr>
      <w:rFonts w:ascii="Times New Roman" w:hAnsi="Times New Roman" w:cs="Times New Roman"/>
      <w:b/>
      <w:bCs/>
      <w:sz w:val="24"/>
      <w:szCs w:val="24"/>
      <w:lang w:val="lt-LT" w:bidi="bn-BD"/>
    </w:rPr>
  </w:style>
  <w:style w:type="character" w:customStyle="1" w:styleId="Heading5Char">
    <w:name w:val="Heading 5 Char"/>
    <w:basedOn w:val="DefaultParagraphFont"/>
    <w:link w:val="Heading5"/>
    <w:uiPriority w:val="9"/>
    <w:semiHidden/>
    <w:rsid w:val="0047056D"/>
    <w:rPr>
      <w:rFonts w:ascii="Times New Roman" w:hAnsi="Times New Roman" w:cs="Times New Roman"/>
      <w:b/>
      <w:bCs/>
      <w:sz w:val="24"/>
      <w:szCs w:val="24"/>
      <w:lang w:val="lt-LT" w:bidi="bn-BD"/>
    </w:rPr>
  </w:style>
  <w:style w:type="character" w:customStyle="1" w:styleId="Heading6Char">
    <w:name w:val="Heading 6 Char"/>
    <w:basedOn w:val="DefaultParagraphFont"/>
    <w:link w:val="Heading6"/>
    <w:uiPriority w:val="9"/>
    <w:semiHidden/>
    <w:rsid w:val="0047056D"/>
    <w:rPr>
      <w:rFonts w:ascii="Times New Roman" w:hAnsi="Times New Roman" w:cs="Times New Roman"/>
      <w:i/>
      <w:iCs/>
      <w:lang w:val="lt-LT" w:bidi="bn-BD"/>
    </w:rPr>
  </w:style>
  <w:style w:type="paragraph" w:customStyle="1" w:styleId="paragraph">
    <w:name w:val="paragraph"/>
    <w:basedOn w:val="Normal"/>
    <w:rsid w:val="008865A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8865A5"/>
  </w:style>
  <w:style w:type="character" w:customStyle="1" w:styleId="eop">
    <w:name w:val="eop"/>
    <w:basedOn w:val="DefaultParagraphFont"/>
    <w:rsid w:val="008865A5"/>
  </w:style>
  <w:style w:type="character" w:customStyle="1" w:styleId="pagebreaktextspan">
    <w:name w:val="pagebreaktextspan"/>
    <w:basedOn w:val="DefaultParagraphFont"/>
    <w:rsid w:val="008865A5"/>
  </w:style>
  <w:style w:type="character" w:customStyle="1" w:styleId="wacimagecontainer">
    <w:name w:val="wacimagecontainer"/>
    <w:basedOn w:val="DefaultParagraphFont"/>
    <w:rsid w:val="0046051F"/>
  </w:style>
  <w:style w:type="character" w:styleId="Mention">
    <w:name w:val="Mention"/>
    <w:basedOn w:val="DefaultParagraphFont"/>
    <w:uiPriority w:val="99"/>
    <w:unhideWhenUsed/>
    <w:rsid w:val="00D30FD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43dd4ad0-972f-4e58-8d07-b75fdf81705b">
      <UserInfo>
        <DisplayName>Jonas Žemaitaitis</DisplayName>
        <AccountId>32</AccountId>
        <AccountType/>
      </UserInfo>
      <UserInfo>
        <DisplayName>Aistė Krasauskienė</DisplayName>
        <AccountId>33</AccountId>
        <AccountType/>
      </UserInfo>
      <UserInfo>
        <DisplayName>Matas Noreika</DisplayName>
        <AccountId>108</AccountId>
        <AccountType/>
      </UserInfo>
      <UserInfo>
        <DisplayName>Andrius Maneikis</DisplayName>
        <AccountId>68</AccountId>
        <AccountType/>
      </UserInfo>
      <UserInfo>
        <DisplayName>Deividas Šikšnys</DisplayName>
        <AccountId>40</AccountId>
        <AccountType/>
      </UserInfo>
      <UserInfo>
        <DisplayName>Liutauras Varanavičius</DisplayName>
        <AccountId>39</AccountId>
        <AccountType/>
      </UserInfo>
      <UserInfo>
        <DisplayName>Mantas Bieliauskas</DisplayName>
        <AccountId>21</AccountId>
        <AccountType/>
      </UserInfo>
    </SharedWithUsers>
    <TaxCatchAll xmlns="43dd4ad0-972f-4e58-8d07-b75fdf81705b" xsi:nil="true"/>
    <lcf76f155ced4ddcb4097134ff3c332f xmlns="8c609e6a-fde3-48c0-83c8-80c1df46647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D9EED2401643DA46A9A60A4771517DF7" ma:contentTypeVersion="18" ma:contentTypeDescription="Kurkite naują dokumentą." ma:contentTypeScope="" ma:versionID="27d68fbff2068c2f005192cd649ef29e">
  <xsd:schema xmlns:xsd="http://www.w3.org/2001/XMLSchema" xmlns:xs="http://www.w3.org/2001/XMLSchema" xmlns:p="http://schemas.microsoft.com/office/2006/metadata/properties" xmlns:ns2="8c609e6a-fde3-48c0-83c8-80c1df46647b" xmlns:ns3="43dd4ad0-972f-4e58-8d07-b75fdf81705b" targetNamespace="http://schemas.microsoft.com/office/2006/metadata/properties" ma:root="true" ma:fieldsID="fe11ebe59dce676e7a96aca85fc5189d" ns2:_="" ns3:_="">
    <xsd:import namespace="8c609e6a-fde3-48c0-83c8-80c1df46647b"/>
    <xsd:import namespace="43dd4ad0-972f-4e58-8d07-b75fdf81705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609e6a-fde3-48c0-83c8-80c1df4664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Vaizdų žymės" ma:readOnly="false" ma:fieldId="{5cf76f15-5ced-4ddc-b409-7134ff3c332f}" ma:taxonomyMulti="true" ma:sspId="08049582-af26-4f7a-a98f-3d23221832af"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3dd4ad0-972f-4e58-8d07-b75fdf81705b" elementFormDefault="qualified">
    <xsd:import namespace="http://schemas.microsoft.com/office/2006/documentManagement/types"/>
    <xsd:import namespace="http://schemas.microsoft.com/office/infopath/2007/PartnerControls"/>
    <xsd:element name="SharedWithUsers" ma:index="17"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Bendrinta su išsamia informacija" ma:internalName="SharedWithDetails" ma:readOnly="true">
      <xsd:simpleType>
        <xsd:restriction base="dms:Note">
          <xsd:maxLength value="255"/>
        </xsd:restriction>
      </xsd:simpleType>
    </xsd:element>
    <xsd:element name="TaxCatchAll" ma:index="21" nillable="true" ma:displayName="Taxonomy Catch All Column" ma:hidden="true" ma:list="{b871d1cc-6c4e-4537-8384-4caff71c637b}" ma:internalName="TaxCatchAll" ma:showField="CatchAllData" ma:web="43dd4ad0-972f-4e58-8d07-b75fdf8170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AF8782-C819-4BA6-8B09-512544DBBCED}">
  <ds:schemaRefs>
    <ds:schemaRef ds:uri="http://schemas.microsoft.com/sharepoint/v3/contenttype/forms"/>
  </ds:schemaRefs>
</ds:datastoreItem>
</file>

<file path=customXml/itemProps2.xml><?xml version="1.0" encoding="utf-8"?>
<ds:datastoreItem xmlns:ds="http://schemas.openxmlformats.org/officeDocument/2006/customXml" ds:itemID="{D706A118-7877-4ED4-A382-DDFF5A354BF1}">
  <ds:schemaRefs>
    <ds:schemaRef ds:uri="http://schemas.microsoft.com/office/2006/metadata/properties"/>
    <ds:schemaRef ds:uri="http://schemas.microsoft.com/office/infopath/2007/PartnerControls"/>
    <ds:schemaRef ds:uri="43dd4ad0-972f-4e58-8d07-b75fdf81705b"/>
    <ds:schemaRef ds:uri="8c609e6a-fde3-48c0-83c8-80c1df46647b"/>
  </ds:schemaRefs>
</ds:datastoreItem>
</file>

<file path=customXml/itemProps3.xml><?xml version="1.0" encoding="utf-8"?>
<ds:datastoreItem xmlns:ds="http://schemas.openxmlformats.org/officeDocument/2006/customXml" ds:itemID="{E814BE5F-2148-4920-B9DE-FF9B1B9686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609e6a-fde3-48c0-83c8-80c1df46647b"/>
    <ds:schemaRef ds:uri="43dd4ad0-972f-4e58-8d07-b75fdf8170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fd44ff5-8724-42e2-ac93-e5c51de48168}" enabled="1" method="Privileged" siteId="{7b57a281-653b-4ffd-80ff-384d2e8479d7}" removed="0"/>
  <clbl:label id="{434405ce-9876-44cb-8bd1-5c6c207e0b8f}" enabled="1" method="Privileged" siteId="{86bcf768-7bcf-4cd6-b041-b219988b7a9c}"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5963</Words>
  <Characters>3400</Characters>
  <Application>Microsoft Office Word</Application>
  <DocSecurity>0</DocSecurity>
  <Lines>28</Lines>
  <Paragraphs>18</Paragraphs>
  <ScaleCrop>false</ScaleCrop>
  <Company/>
  <LinksUpToDate>false</LinksUpToDate>
  <CharactersWithSpaces>9345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Mantas Bieliauskas</dc:creator>
  <cp:keywords/>
  <cp:lastModifiedBy>Jurga Eivaitė</cp:lastModifiedBy>
  <cp:revision>2</cp:revision>
  <dcterms:created xsi:type="dcterms:W3CDTF">2026-08-07T10:02:00Z</dcterms:created>
  <dcterms:modified xsi:type="dcterms:W3CDTF">2026-08-07T10:02:00Z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2ae7b5d-0aac-474b-ae2b-02c331ef2874_Enabled">
    <vt:lpwstr>true</vt:lpwstr>
  </property>
  <property fmtid="{D5CDD505-2E9C-101B-9397-08002B2CF9AE}" pid="3" name="MSIP_Label_32ae7b5d-0aac-474b-ae2b-02c331ef2874_SetDate">
    <vt:lpwstr>2022-05-20T07:53:04Z</vt:lpwstr>
  </property>
  <property fmtid="{D5CDD505-2E9C-101B-9397-08002B2CF9AE}" pid="4" name="MSIP_Label_32ae7b5d-0aac-474b-ae2b-02c331ef2874_Method">
    <vt:lpwstr>Privileged</vt:lpwstr>
  </property>
  <property fmtid="{D5CDD505-2E9C-101B-9397-08002B2CF9AE}" pid="5" name="MSIP_Label_32ae7b5d-0aac-474b-ae2b-02c331ef2874_Name">
    <vt:lpwstr>VIDINĖ</vt:lpwstr>
  </property>
  <property fmtid="{D5CDD505-2E9C-101B-9397-08002B2CF9AE}" pid="6" name="MSIP_Label_32ae7b5d-0aac-474b-ae2b-02c331ef2874_SiteId">
    <vt:lpwstr>86bcf768-7bcf-4cd6-b041-b219988b7a9c</vt:lpwstr>
  </property>
  <property fmtid="{D5CDD505-2E9C-101B-9397-08002B2CF9AE}" pid="7" name="MSIP_Label_32ae7b5d-0aac-474b-ae2b-02c331ef2874_ActionId">
    <vt:lpwstr>68adbe5a-6dbb-4edc-bcba-1ad115671858</vt:lpwstr>
  </property>
  <property fmtid="{D5CDD505-2E9C-101B-9397-08002B2CF9AE}" pid="8" name="MSIP_Label_32ae7b5d-0aac-474b-ae2b-02c331ef2874_ContentBits">
    <vt:lpwstr>0</vt:lpwstr>
  </property>
  <property fmtid="{D5CDD505-2E9C-101B-9397-08002B2CF9AE}" pid="9" name="ContentTypeId">
    <vt:lpwstr>0x010100D9EED2401643DA46A9A60A4771517DF7</vt:lpwstr>
  </property>
  <property fmtid="{D5CDD505-2E9C-101B-9397-08002B2CF9AE}" pid="10" name="MediaServiceImageTags">
    <vt:lpwstr/>
  </property>
  <property fmtid="{D5CDD505-2E9C-101B-9397-08002B2CF9AE}" pid="11" name="docLang">
    <vt:lpwstr>lt</vt:lpwstr>
  </property>
</Properties>
</file>