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F6E1" w14:textId="4FDA1A4F" w:rsidR="00DF4949" w:rsidRDefault="00DF4949" w:rsidP="00DF4949">
      <w:pPr>
        <w:jc w:val="center"/>
        <w:rPr>
          <w:rFonts w:cstheme="minorHAnsi"/>
          <w:b/>
          <w:bCs/>
          <w:noProof/>
          <w:lang w:val="en-GB"/>
        </w:rPr>
      </w:pPr>
      <w:r w:rsidRPr="00636091">
        <w:rPr>
          <w:rFonts w:cstheme="minorHAnsi"/>
          <w:noProof/>
        </w:rPr>
        <w:drawing>
          <wp:inline distT="0" distB="0" distL="0" distR="0" wp14:anchorId="7D303677" wp14:editId="3DA67768">
            <wp:extent cx="2009775" cy="39661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185960" cy="431386"/>
                    </a:xfrm>
                    <a:prstGeom prst="rect">
                      <a:avLst/>
                    </a:prstGeom>
                  </pic:spPr>
                </pic:pic>
              </a:graphicData>
            </a:graphic>
          </wp:inline>
        </w:drawing>
      </w:r>
    </w:p>
    <w:p w14:paraId="4F1F902E" w14:textId="6279A5F4" w:rsidR="00C063B3" w:rsidRPr="00C063B3" w:rsidRDefault="00C063B3" w:rsidP="00DF4949">
      <w:pPr>
        <w:spacing w:after="0"/>
        <w:rPr>
          <w:rFonts w:cstheme="minorHAnsi"/>
          <w:b/>
          <w:bCs/>
          <w:noProof/>
          <w:lang w:val="en-GB"/>
        </w:rPr>
      </w:pPr>
      <w:r w:rsidRPr="00C063B3">
        <w:rPr>
          <w:rFonts w:cstheme="minorHAnsi"/>
          <w:b/>
          <w:bCs/>
          <w:noProof/>
          <w:lang w:val="en-GB"/>
        </w:rPr>
        <w:t>PRESS RELEASE</w:t>
      </w:r>
    </w:p>
    <w:p w14:paraId="08EB0D48" w14:textId="77777777" w:rsidR="00C063B3" w:rsidRPr="00C063B3" w:rsidRDefault="00C063B3" w:rsidP="00DF4949">
      <w:pPr>
        <w:spacing w:after="0"/>
        <w:jc w:val="both"/>
        <w:rPr>
          <w:rFonts w:cstheme="minorHAnsi"/>
          <w:b/>
          <w:bCs/>
          <w:noProof/>
          <w:lang w:val="en-GB"/>
        </w:rPr>
      </w:pPr>
      <w:r w:rsidRPr="00C063B3">
        <w:rPr>
          <w:rFonts w:cstheme="minorHAnsi"/>
          <w:b/>
          <w:bCs/>
          <w:noProof/>
          <w:lang w:val="en-GB"/>
        </w:rPr>
        <w:t>25 08 2023</w:t>
      </w:r>
    </w:p>
    <w:p w14:paraId="3C692B18" w14:textId="77777777" w:rsidR="00C063B3" w:rsidRPr="00BD2405" w:rsidRDefault="00C063B3" w:rsidP="009A7913">
      <w:pPr>
        <w:jc w:val="both"/>
        <w:rPr>
          <w:rFonts w:cstheme="minorHAnsi"/>
          <w:noProof/>
          <w:lang w:val="en-GB"/>
        </w:rPr>
      </w:pPr>
    </w:p>
    <w:p w14:paraId="29A70A71" w14:textId="77777777" w:rsidR="00C063B3" w:rsidRPr="00DF4949" w:rsidRDefault="00C063B3" w:rsidP="009A7913">
      <w:pPr>
        <w:jc w:val="center"/>
        <w:rPr>
          <w:rFonts w:cstheme="minorHAnsi"/>
          <w:b/>
          <w:bCs/>
          <w:noProof/>
          <w:sz w:val="24"/>
          <w:szCs w:val="24"/>
          <w:lang w:val="en-GB"/>
        </w:rPr>
      </w:pPr>
      <w:r w:rsidRPr="00DF4949">
        <w:rPr>
          <w:rFonts w:cstheme="minorHAnsi"/>
          <w:b/>
          <w:bCs/>
          <w:noProof/>
          <w:sz w:val="24"/>
          <w:szCs w:val="24"/>
          <w:lang w:val="en-GB"/>
        </w:rPr>
        <w:t>Amber Grid earned EUR 43.6 million in revenue in the first half of 2023</w:t>
      </w:r>
    </w:p>
    <w:p w14:paraId="1C4D0BD1" w14:textId="77777777" w:rsidR="00DF4949" w:rsidRDefault="00DF4949" w:rsidP="009A7913">
      <w:pPr>
        <w:jc w:val="both"/>
        <w:rPr>
          <w:rFonts w:cstheme="minorHAnsi"/>
          <w:noProof/>
          <w:lang w:val="en-GB"/>
        </w:rPr>
      </w:pPr>
    </w:p>
    <w:p w14:paraId="1FB38822" w14:textId="0BECF3AE" w:rsidR="00C063B3" w:rsidRPr="00BD2405" w:rsidRDefault="00C063B3" w:rsidP="009A7913">
      <w:pPr>
        <w:jc w:val="both"/>
        <w:rPr>
          <w:rFonts w:cstheme="minorHAnsi"/>
          <w:noProof/>
          <w:lang w:val="en-GB"/>
        </w:rPr>
      </w:pPr>
      <w:r w:rsidRPr="00BD2405">
        <w:rPr>
          <w:rFonts w:cstheme="minorHAnsi"/>
          <w:noProof/>
          <w:lang w:val="en-GB"/>
        </w:rPr>
        <w:t xml:space="preserve">Amber Grid, the Lithuanian gas transmission system operator, posted consolidated revenues of EUR 43.6 million in the first half of this year. This is </w:t>
      </w:r>
      <w:r>
        <w:rPr>
          <w:rFonts w:cstheme="minorHAnsi"/>
          <w:noProof/>
          <w:lang w:val="en-GB"/>
        </w:rPr>
        <w:t xml:space="preserve">a </w:t>
      </w:r>
      <w:r w:rsidRPr="00BD2405">
        <w:rPr>
          <w:rFonts w:cstheme="minorHAnsi"/>
          <w:noProof/>
          <w:lang w:val="en-GB"/>
        </w:rPr>
        <w:t xml:space="preserve">1.3% </w:t>
      </w:r>
      <w:r>
        <w:rPr>
          <w:rFonts w:cstheme="minorHAnsi"/>
          <w:noProof/>
          <w:lang w:val="en-GB"/>
        </w:rPr>
        <w:t xml:space="preserve">increase compared to </w:t>
      </w:r>
      <w:r w:rsidRPr="00BD2405">
        <w:rPr>
          <w:rFonts w:cstheme="minorHAnsi"/>
          <w:noProof/>
          <w:lang w:val="en-GB"/>
        </w:rPr>
        <w:t xml:space="preserve">the same period last year, when </w:t>
      </w:r>
      <w:r>
        <w:rPr>
          <w:rFonts w:cstheme="minorHAnsi"/>
          <w:noProof/>
          <w:lang w:val="en-GB"/>
        </w:rPr>
        <w:t xml:space="preserve">its </w:t>
      </w:r>
      <w:r w:rsidRPr="00BD2405">
        <w:rPr>
          <w:rFonts w:cstheme="minorHAnsi"/>
          <w:noProof/>
          <w:lang w:val="en-GB"/>
        </w:rPr>
        <w:t xml:space="preserve">revenues </w:t>
      </w:r>
      <w:r>
        <w:rPr>
          <w:rFonts w:cstheme="minorHAnsi"/>
          <w:noProof/>
          <w:lang w:val="en-GB"/>
        </w:rPr>
        <w:t>totalled</w:t>
      </w:r>
      <w:r w:rsidRPr="00BD2405">
        <w:rPr>
          <w:rFonts w:cstheme="minorHAnsi"/>
          <w:noProof/>
          <w:lang w:val="en-GB"/>
        </w:rPr>
        <w:t xml:space="preserve"> EUR 43 million. The bulk of the revenue, €33.8 million, was generated from the transport of natural gas.  </w:t>
      </w:r>
    </w:p>
    <w:p w14:paraId="7E2B6647" w14:textId="7902CB02" w:rsidR="00C063B3" w:rsidRPr="00BD2405" w:rsidRDefault="00C063B3" w:rsidP="009A7913">
      <w:pPr>
        <w:jc w:val="both"/>
        <w:rPr>
          <w:rFonts w:cstheme="minorHAnsi"/>
          <w:noProof/>
          <w:lang w:val="en-GB"/>
        </w:rPr>
      </w:pPr>
      <w:r>
        <w:rPr>
          <w:rFonts w:cstheme="minorHAnsi"/>
          <w:noProof/>
          <w:lang w:val="en-GB"/>
        </w:rPr>
        <w:t>“C</w:t>
      </w:r>
      <w:r w:rsidRPr="00BD2405">
        <w:rPr>
          <w:rFonts w:cstheme="minorHAnsi"/>
          <w:noProof/>
          <w:lang w:val="en-GB"/>
        </w:rPr>
        <w:t xml:space="preserve">onsistent and long-term investment in </w:t>
      </w:r>
      <w:r>
        <w:rPr>
          <w:rFonts w:cstheme="minorHAnsi"/>
          <w:noProof/>
          <w:lang w:val="en-GB"/>
        </w:rPr>
        <w:t>Lithuania’s gas</w:t>
      </w:r>
      <w:r w:rsidRPr="00BD2405">
        <w:rPr>
          <w:rFonts w:cstheme="minorHAnsi"/>
          <w:noProof/>
          <w:lang w:val="en-GB"/>
        </w:rPr>
        <w:t xml:space="preserve"> infrastructure</w:t>
      </w:r>
      <w:r>
        <w:rPr>
          <w:rFonts w:cstheme="minorHAnsi"/>
          <w:noProof/>
          <w:lang w:val="en-GB"/>
        </w:rPr>
        <w:t xml:space="preserve"> ensuring energy security of the region</w:t>
      </w:r>
      <w:r w:rsidRPr="00BD2405">
        <w:rPr>
          <w:rFonts w:cstheme="minorHAnsi"/>
          <w:noProof/>
          <w:lang w:val="en-GB"/>
        </w:rPr>
        <w:t xml:space="preserve"> has paid off. Gas flows to Latvia, </w:t>
      </w:r>
      <w:r>
        <w:rPr>
          <w:rFonts w:cstheme="minorHAnsi"/>
          <w:noProof/>
          <w:lang w:val="en-GB"/>
        </w:rPr>
        <w:t xml:space="preserve">which are </w:t>
      </w:r>
      <w:r w:rsidRPr="00BD2405">
        <w:rPr>
          <w:rFonts w:cstheme="minorHAnsi"/>
          <w:noProof/>
          <w:lang w:val="en-GB"/>
        </w:rPr>
        <w:t xml:space="preserve">mainly </w:t>
      </w:r>
      <w:r>
        <w:rPr>
          <w:rFonts w:cstheme="minorHAnsi"/>
          <w:noProof/>
          <w:lang w:val="en-GB"/>
        </w:rPr>
        <w:t xml:space="preserve">deisgnated for filling up </w:t>
      </w:r>
      <w:r w:rsidRPr="00BD2405">
        <w:rPr>
          <w:rFonts w:cstheme="minorHAnsi"/>
          <w:noProof/>
          <w:lang w:val="en-GB"/>
        </w:rPr>
        <w:t>gas storage facilities,</w:t>
      </w:r>
      <w:r>
        <w:rPr>
          <w:rFonts w:cstheme="minorHAnsi"/>
          <w:noProof/>
          <w:lang w:val="en-GB"/>
        </w:rPr>
        <w:t xml:space="preserve"> </w:t>
      </w:r>
      <w:r w:rsidRPr="00BD2405">
        <w:rPr>
          <w:rFonts w:cstheme="minorHAnsi"/>
          <w:noProof/>
          <w:lang w:val="en-GB"/>
        </w:rPr>
        <w:t>increased by a third in the first half of the year</w:t>
      </w:r>
      <w:r>
        <w:rPr>
          <w:rFonts w:cstheme="minorHAnsi"/>
          <w:noProof/>
          <w:lang w:val="en-GB"/>
        </w:rPr>
        <w:t xml:space="preserve"> and</w:t>
      </w:r>
      <w:r w:rsidRPr="00BD2405">
        <w:rPr>
          <w:rFonts w:cstheme="minorHAnsi"/>
          <w:noProof/>
          <w:lang w:val="en-GB"/>
        </w:rPr>
        <w:t xml:space="preserve"> financially compensated for the decrease in gas consumption in Lithuania. This allowed Amber Grid to maintain its revenues at the same level and continue to build financial stability," says Nemunas Biknius, </w:t>
      </w:r>
      <w:r w:rsidR="003478A3">
        <w:rPr>
          <w:rFonts w:cstheme="minorHAnsi"/>
          <w:noProof/>
          <w:lang w:val="en-GB"/>
        </w:rPr>
        <w:t>Manager</w:t>
      </w:r>
      <w:r w:rsidRPr="00BD2405">
        <w:rPr>
          <w:rFonts w:cstheme="minorHAnsi"/>
          <w:noProof/>
          <w:lang w:val="en-GB"/>
        </w:rPr>
        <w:t xml:space="preserve"> of Amber Grid. </w:t>
      </w:r>
    </w:p>
    <w:p w14:paraId="26BE9398" w14:textId="5E8D6FD5" w:rsidR="00C063B3" w:rsidRPr="00BD2405" w:rsidRDefault="00C063B3" w:rsidP="009A7913">
      <w:pPr>
        <w:jc w:val="both"/>
        <w:rPr>
          <w:rFonts w:cstheme="minorHAnsi"/>
          <w:noProof/>
          <w:lang w:val="en-GB"/>
        </w:rPr>
      </w:pPr>
      <w:r w:rsidRPr="00BD2405">
        <w:rPr>
          <w:rFonts w:cstheme="minorHAnsi"/>
          <w:noProof/>
          <w:lang w:val="en-GB"/>
        </w:rPr>
        <w:t>Amber Grid</w:t>
      </w:r>
      <w:r>
        <w:rPr>
          <w:rFonts w:cstheme="minorHAnsi"/>
          <w:noProof/>
          <w:lang w:val="en-GB"/>
        </w:rPr>
        <w:t>’</w:t>
      </w:r>
      <w:r w:rsidRPr="00BD2405">
        <w:rPr>
          <w:rFonts w:cstheme="minorHAnsi"/>
          <w:noProof/>
          <w:lang w:val="en-GB"/>
        </w:rPr>
        <w:t xml:space="preserve">s consolidated net profit for the first half of 2023 amounted to EUR 12.2 million and was almost 63% higher than in the first half of 2022. The higher profit was due to the gain on the sale of a 66% stake in </w:t>
      </w:r>
      <w:r>
        <w:rPr>
          <w:rFonts w:cstheme="minorHAnsi"/>
          <w:noProof/>
          <w:lang w:val="en-GB"/>
        </w:rPr>
        <w:t>its</w:t>
      </w:r>
      <w:r w:rsidRPr="00BD2405">
        <w:rPr>
          <w:rFonts w:cstheme="minorHAnsi"/>
          <w:noProof/>
          <w:lang w:val="en-GB"/>
        </w:rPr>
        <w:t xml:space="preserve"> subsidiary GET Baltic to the European Energy Exchange AG (EEX). </w:t>
      </w:r>
    </w:p>
    <w:p w14:paraId="087FC21F" w14:textId="63EFD511" w:rsidR="00C063B3" w:rsidRPr="00BD2405" w:rsidRDefault="00C063B3" w:rsidP="009A7913">
      <w:pPr>
        <w:jc w:val="both"/>
        <w:rPr>
          <w:rFonts w:cstheme="minorHAnsi"/>
          <w:noProof/>
          <w:lang w:val="en-GB"/>
        </w:rPr>
      </w:pPr>
      <w:r w:rsidRPr="00BD2405">
        <w:rPr>
          <w:rFonts w:cstheme="minorHAnsi"/>
          <w:noProof/>
          <w:lang w:val="en-GB"/>
        </w:rPr>
        <w:t xml:space="preserve">Adjusted EBITDA (earnings before interest, taxes, depreciation and amortisation) for the first half of 2023 </w:t>
      </w:r>
      <w:r>
        <w:rPr>
          <w:rFonts w:cstheme="minorHAnsi"/>
          <w:noProof/>
          <w:lang w:val="en-GB"/>
        </w:rPr>
        <w:t>totalled</w:t>
      </w:r>
      <w:r w:rsidRPr="00BD2405">
        <w:rPr>
          <w:rFonts w:cstheme="minorHAnsi"/>
          <w:noProof/>
          <w:lang w:val="en-GB"/>
        </w:rPr>
        <w:t xml:space="preserve"> EUR 12.5 million compared to EUR 16.5 million at the same time last year. </w:t>
      </w:r>
      <w:r w:rsidRPr="00DA1D4F">
        <w:rPr>
          <w:rFonts w:cstheme="minorHAnsi"/>
          <w:noProof/>
          <w:lang w:val="en-GB"/>
        </w:rPr>
        <w:t xml:space="preserve">The change in the indicator was due to changes in natural gas prices, balancing </w:t>
      </w:r>
      <w:r w:rsidR="00DA1D4F" w:rsidRPr="00DA1D4F">
        <w:rPr>
          <w:rFonts w:cstheme="minorHAnsi"/>
          <w:noProof/>
          <w:lang w:val="en-GB"/>
        </w:rPr>
        <w:t>gas flows</w:t>
      </w:r>
      <w:r w:rsidRPr="00BD2405">
        <w:rPr>
          <w:rFonts w:cstheme="minorHAnsi"/>
          <w:noProof/>
          <w:lang w:val="en-GB"/>
        </w:rPr>
        <w:t>. In the first half of 2023,</w:t>
      </w:r>
      <w:r>
        <w:rPr>
          <w:rFonts w:cstheme="minorHAnsi"/>
          <w:noProof/>
          <w:lang w:val="en-GB"/>
        </w:rPr>
        <w:t xml:space="preserve"> </w:t>
      </w:r>
      <w:r w:rsidRPr="00BD2405">
        <w:rPr>
          <w:rFonts w:cstheme="minorHAnsi"/>
          <w:noProof/>
          <w:lang w:val="en-GB"/>
        </w:rPr>
        <w:t>EUR 18.9 million</w:t>
      </w:r>
      <w:r>
        <w:rPr>
          <w:rFonts w:cstheme="minorHAnsi"/>
          <w:noProof/>
          <w:lang w:val="en-GB"/>
        </w:rPr>
        <w:t xml:space="preserve"> was invested in the implementation of</w:t>
      </w:r>
      <w:r w:rsidRPr="00BD2405">
        <w:rPr>
          <w:rFonts w:cstheme="minorHAnsi"/>
          <w:noProof/>
          <w:lang w:val="en-GB"/>
        </w:rPr>
        <w:t xml:space="preserve"> investment</w:t>
      </w:r>
      <w:r>
        <w:rPr>
          <w:rFonts w:cstheme="minorHAnsi"/>
          <w:noProof/>
          <w:lang w:val="en-GB"/>
        </w:rPr>
        <w:t xml:space="preserve"> gas transmission infrastructure</w:t>
      </w:r>
      <w:r w:rsidRPr="00BD2405">
        <w:rPr>
          <w:rFonts w:cstheme="minorHAnsi"/>
          <w:noProof/>
          <w:lang w:val="en-GB"/>
        </w:rPr>
        <w:t xml:space="preserve"> projects in the network.  </w:t>
      </w:r>
    </w:p>
    <w:p w14:paraId="404EAB7D" w14:textId="340D2A83" w:rsidR="00C063B3" w:rsidRPr="00BD2405" w:rsidRDefault="00C063B3" w:rsidP="009A7913">
      <w:pPr>
        <w:jc w:val="both"/>
        <w:rPr>
          <w:rFonts w:cstheme="minorHAnsi"/>
          <w:noProof/>
          <w:lang w:val="en-GB"/>
        </w:rPr>
      </w:pPr>
      <w:r w:rsidRPr="00BD2405">
        <w:rPr>
          <w:rFonts w:cstheme="minorHAnsi"/>
          <w:noProof/>
          <w:lang w:val="en-GB"/>
        </w:rPr>
        <w:t>Amber Grid's costs in the first half of this year amounted to EUR 38.7 million, an</w:t>
      </w:r>
      <w:r>
        <w:rPr>
          <w:rFonts w:cstheme="minorHAnsi"/>
          <w:noProof/>
          <w:lang w:val="en-GB"/>
        </w:rPr>
        <w:t>d</w:t>
      </w:r>
      <w:r w:rsidRPr="00BD2405">
        <w:rPr>
          <w:rFonts w:cstheme="minorHAnsi"/>
          <w:noProof/>
          <w:lang w:val="en-GB"/>
        </w:rPr>
        <w:t xml:space="preserve"> increase</w:t>
      </w:r>
      <w:r>
        <w:rPr>
          <w:rFonts w:cstheme="minorHAnsi"/>
          <w:noProof/>
          <w:lang w:val="en-GB"/>
        </w:rPr>
        <w:t>d by</w:t>
      </w:r>
      <w:r w:rsidRPr="00BD2405">
        <w:rPr>
          <w:rFonts w:cstheme="minorHAnsi"/>
          <w:noProof/>
          <w:lang w:val="en-GB"/>
        </w:rPr>
        <w:t xml:space="preserve"> 14% compared to the corresponding period of 2022. The increase in this line item was driven by higher costs for gas network technology and balancing services, </w:t>
      </w:r>
      <w:r w:rsidR="00DA1D4F" w:rsidRPr="00BD2405">
        <w:rPr>
          <w:rFonts w:cstheme="minorHAnsi"/>
          <w:noProof/>
          <w:lang w:val="en-GB"/>
        </w:rPr>
        <w:t>higher repair and maintenance costs</w:t>
      </w:r>
      <w:r w:rsidR="00DA1D4F">
        <w:rPr>
          <w:rFonts w:cstheme="minorHAnsi"/>
          <w:noProof/>
          <w:lang w:val="en-GB"/>
        </w:rPr>
        <w:t xml:space="preserve"> and </w:t>
      </w:r>
      <w:r>
        <w:rPr>
          <w:rFonts w:cstheme="minorHAnsi"/>
          <w:noProof/>
          <w:lang w:val="en-GB"/>
        </w:rPr>
        <w:t>growing</w:t>
      </w:r>
      <w:r w:rsidRPr="00BD2405">
        <w:rPr>
          <w:rFonts w:cstheme="minorHAnsi"/>
          <w:noProof/>
          <w:lang w:val="en-GB"/>
        </w:rPr>
        <w:t xml:space="preserve"> employee </w:t>
      </w:r>
      <w:r>
        <w:rPr>
          <w:rFonts w:cstheme="minorHAnsi"/>
          <w:noProof/>
          <w:lang w:val="en-GB"/>
        </w:rPr>
        <w:t>salaries</w:t>
      </w:r>
      <w:r w:rsidRPr="00BD2405">
        <w:rPr>
          <w:rFonts w:cstheme="minorHAnsi"/>
          <w:noProof/>
          <w:lang w:val="en-GB"/>
        </w:rPr>
        <w:t xml:space="preserve"> and social security costs. </w:t>
      </w:r>
    </w:p>
    <w:p w14:paraId="4A88E5C1" w14:textId="02A00B1E" w:rsidR="00C063B3" w:rsidRPr="00BD2405" w:rsidRDefault="00C063B3" w:rsidP="009A7913">
      <w:pPr>
        <w:jc w:val="both"/>
        <w:rPr>
          <w:rFonts w:cstheme="minorHAnsi"/>
          <w:noProof/>
          <w:lang w:val="en-GB"/>
        </w:rPr>
      </w:pPr>
      <w:r w:rsidRPr="00BD2405">
        <w:rPr>
          <w:rFonts w:cstheme="minorHAnsi"/>
          <w:noProof/>
          <w:lang w:val="en-GB"/>
        </w:rPr>
        <w:t>Amber Grid's financial results also include the results of the associated GET Baltic</w:t>
      </w:r>
      <w:r>
        <w:rPr>
          <w:rFonts w:cstheme="minorHAnsi"/>
          <w:noProof/>
          <w:lang w:val="en-GB"/>
        </w:rPr>
        <w:t xml:space="preserve"> </w:t>
      </w:r>
      <w:r w:rsidRPr="00BD2405">
        <w:rPr>
          <w:rFonts w:cstheme="minorHAnsi"/>
          <w:noProof/>
          <w:lang w:val="en-GB"/>
        </w:rPr>
        <w:t xml:space="preserve">gas exchange. Amber Grid owns 34% of the share capital of GET Baltic. </w:t>
      </w:r>
    </w:p>
    <w:p w14:paraId="00E2E81F" w14:textId="77777777" w:rsidR="00C063B3" w:rsidRPr="002339E5" w:rsidRDefault="00C063B3" w:rsidP="009A7913">
      <w:pPr>
        <w:spacing w:after="0"/>
        <w:jc w:val="both"/>
        <w:rPr>
          <w:rFonts w:cstheme="minorHAnsi"/>
          <w:b/>
          <w:bCs/>
          <w:noProof/>
          <w:lang w:val="en-GB"/>
        </w:rPr>
      </w:pPr>
      <w:r w:rsidRPr="002339E5">
        <w:rPr>
          <w:rFonts w:cstheme="minorHAnsi"/>
          <w:b/>
          <w:bCs/>
          <w:noProof/>
          <w:lang w:val="en-GB"/>
        </w:rPr>
        <w:t xml:space="preserve">Gas transmission volumes </w:t>
      </w:r>
    </w:p>
    <w:p w14:paraId="51F0B01A" w14:textId="19D336F2" w:rsidR="00C063B3" w:rsidRDefault="00C063B3" w:rsidP="009A7913">
      <w:pPr>
        <w:spacing w:after="0"/>
        <w:jc w:val="both"/>
        <w:rPr>
          <w:rFonts w:cstheme="minorHAnsi"/>
          <w:noProof/>
          <w:lang w:val="en-GB"/>
        </w:rPr>
      </w:pPr>
      <w:r w:rsidRPr="00BD2405">
        <w:rPr>
          <w:rFonts w:cstheme="minorHAnsi"/>
          <w:noProof/>
          <w:lang w:val="en-GB"/>
        </w:rPr>
        <w:t xml:space="preserve">In the first half of 2023, 10 terawatt hours (TWh) of gas were </w:t>
      </w:r>
      <w:r>
        <w:rPr>
          <w:rFonts w:cstheme="minorHAnsi"/>
          <w:noProof/>
          <w:lang w:val="en-GB"/>
        </w:rPr>
        <w:t>transmitted</w:t>
      </w:r>
      <w:r w:rsidRPr="00BD2405">
        <w:rPr>
          <w:rFonts w:cstheme="minorHAnsi"/>
          <w:noProof/>
          <w:lang w:val="en-GB"/>
        </w:rPr>
        <w:t xml:space="preserve"> for storage in Latvia's Inčukalns underground </w:t>
      </w:r>
      <w:r>
        <w:rPr>
          <w:rFonts w:cstheme="minorHAnsi"/>
          <w:noProof/>
          <w:lang w:val="en-GB"/>
        </w:rPr>
        <w:t xml:space="preserve">gas </w:t>
      </w:r>
      <w:r w:rsidRPr="00BD2405">
        <w:rPr>
          <w:rFonts w:cstheme="minorHAnsi"/>
          <w:noProof/>
          <w:lang w:val="en-GB"/>
        </w:rPr>
        <w:t>storage facility and for the needs of the Baltic States and Finland</w:t>
      </w:r>
      <w:r>
        <w:rPr>
          <w:rFonts w:cstheme="minorHAnsi"/>
          <w:noProof/>
          <w:lang w:val="en-GB"/>
        </w:rPr>
        <w:t>, which is</w:t>
      </w:r>
      <w:r w:rsidRPr="00BD2405">
        <w:rPr>
          <w:rFonts w:cstheme="minorHAnsi"/>
          <w:noProof/>
          <w:lang w:val="en-GB"/>
        </w:rPr>
        <w:t xml:space="preserve">27% </w:t>
      </w:r>
      <w:r>
        <w:rPr>
          <w:rFonts w:cstheme="minorHAnsi"/>
          <w:noProof/>
          <w:lang w:val="en-GB"/>
        </w:rPr>
        <w:t>more</w:t>
      </w:r>
      <w:r w:rsidRPr="00BD2405">
        <w:rPr>
          <w:rFonts w:cstheme="minorHAnsi"/>
          <w:noProof/>
          <w:lang w:val="en-GB"/>
        </w:rPr>
        <w:t xml:space="preserve"> compared to the first half of 2022. In January-June 2023, a total of 18.8 TWh of gas was transported to the Lithuanian gas transmission system, excluding transit to </w:t>
      </w:r>
      <w:r>
        <w:rPr>
          <w:rFonts w:cstheme="minorHAnsi"/>
          <w:noProof/>
          <w:lang w:val="en-GB"/>
        </w:rPr>
        <w:t>Karaliaučius</w:t>
      </w:r>
      <w:r w:rsidRPr="00BD2405">
        <w:rPr>
          <w:rFonts w:cstheme="minorHAnsi"/>
          <w:noProof/>
          <w:lang w:val="en-GB"/>
        </w:rPr>
        <w:t xml:space="preserve">region. This is the same </w:t>
      </w:r>
      <w:r>
        <w:rPr>
          <w:rFonts w:cstheme="minorHAnsi"/>
          <w:noProof/>
          <w:lang w:val="en-GB"/>
        </w:rPr>
        <w:t xml:space="preserve">volume as in the same time last year when </w:t>
      </w:r>
      <w:r w:rsidRPr="00BD2405">
        <w:rPr>
          <w:rFonts w:cstheme="minorHAnsi"/>
          <w:noProof/>
          <w:lang w:val="en-GB"/>
        </w:rPr>
        <w:t xml:space="preserve">19.1 TWh </w:t>
      </w:r>
      <w:r>
        <w:rPr>
          <w:rFonts w:cstheme="minorHAnsi"/>
          <w:noProof/>
          <w:lang w:val="en-GB"/>
        </w:rPr>
        <w:t xml:space="preserve">was </w:t>
      </w:r>
      <w:r w:rsidRPr="00BD2405">
        <w:rPr>
          <w:rFonts w:cstheme="minorHAnsi"/>
          <w:noProof/>
          <w:lang w:val="en-GB"/>
        </w:rPr>
        <w:t xml:space="preserve">delivered to Lithuania. Most of these imports (around 66%) were transited to other EU countries. The GIPL pipeline connecting Lithuania and Poland transported 2.3 TWh of gas to Europe and 1.7 TWh to Lithuania in January-June 2023. </w:t>
      </w:r>
      <w:r w:rsidR="009A7913" w:rsidRPr="009A7913">
        <w:rPr>
          <w:rFonts w:cstheme="minorHAnsi"/>
          <w:noProof/>
          <w:lang w:val="en-GB"/>
        </w:rPr>
        <w:t xml:space="preserve">In the first half of the year, 10 TWh of gas was </w:t>
      </w:r>
      <w:r w:rsidR="009A7913">
        <w:rPr>
          <w:rFonts w:cstheme="minorHAnsi"/>
          <w:noProof/>
          <w:lang w:val="en-GB"/>
        </w:rPr>
        <w:t>transported</w:t>
      </w:r>
      <w:r w:rsidR="009A7913" w:rsidRPr="009A7913">
        <w:rPr>
          <w:rFonts w:cstheme="minorHAnsi"/>
          <w:noProof/>
          <w:lang w:val="en-GB"/>
        </w:rPr>
        <w:t xml:space="preserve"> to Latvia, and 0.7 TWh to Lithuania.</w:t>
      </w:r>
    </w:p>
    <w:p w14:paraId="3F705308" w14:textId="77777777" w:rsidR="009A7913" w:rsidRPr="00BD2405" w:rsidRDefault="009A7913" w:rsidP="009A7913">
      <w:pPr>
        <w:spacing w:after="0"/>
        <w:jc w:val="both"/>
        <w:rPr>
          <w:rFonts w:cstheme="minorHAnsi"/>
          <w:noProof/>
          <w:lang w:val="en-GB"/>
        </w:rPr>
      </w:pPr>
    </w:p>
    <w:p w14:paraId="4ACD13B3" w14:textId="22F05C5F" w:rsidR="00C063B3" w:rsidRPr="00BD2405" w:rsidRDefault="00C063B3" w:rsidP="009A7913">
      <w:pPr>
        <w:jc w:val="both"/>
        <w:rPr>
          <w:rFonts w:cstheme="minorHAnsi"/>
          <w:noProof/>
          <w:lang w:val="en-GB"/>
        </w:rPr>
      </w:pPr>
      <w:r w:rsidRPr="00BD2405">
        <w:rPr>
          <w:rFonts w:cstheme="minorHAnsi"/>
          <w:noProof/>
          <w:lang w:val="en-GB"/>
        </w:rPr>
        <w:t xml:space="preserve">Gas demand in Lithuania continues to decline. In the first half of this year, the country consumed 6.3 TWh of gas, or 34% less than in the first half of 2022, when the country's gas demand reached 9.6 TWh. Domestic </w:t>
      </w:r>
      <w:r w:rsidRPr="00BD2405">
        <w:rPr>
          <w:rFonts w:cstheme="minorHAnsi"/>
          <w:noProof/>
          <w:lang w:val="en-GB"/>
        </w:rPr>
        <w:lastRenderedPageBreak/>
        <w:t>gas consumption declined due to the warm winter weather, high gas prices in the first months of the year and the resulting significant drop in gas use for fertiliser production and heating</w:t>
      </w:r>
      <w:r>
        <w:rPr>
          <w:rFonts w:cstheme="minorHAnsi"/>
          <w:noProof/>
          <w:lang w:val="en-GB"/>
        </w:rPr>
        <w:t xml:space="preserve"> of the cities</w:t>
      </w:r>
      <w:r w:rsidRPr="00BD2405">
        <w:rPr>
          <w:rFonts w:cstheme="minorHAnsi"/>
          <w:noProof/>
          <w:lang w:val="en-GB"/>
        </w:rPr>
        <w:t xml:space="preserve">. </w:t>
      </w:r>
    </w:p>
    <w:p w14:paraId="2E6EF7B0" w14:textId="3B627A2A" w:rsidR="00C063B3" w:rsidRPr="00BD2405" w:rsidRDefault="00C063B3" w:rsidP="009A7913">
      <w:pPr>
        <w:jc w:val="both"/>
        <w:rPr>
          <w:rFonts w:cstheme="minorHAnsi"/>
          <w:noProof/>
          <w:lang w:val="en-GB"/>
        </w:rPr>
      </w:pPr>
      <w:r w:rsidRPr="00BD2405">
        <w:rPr>
          <w:rFonts w:cstheme="minorHAnsi"/>
          <w:noProof/>
          <w:lang w:val="en-GB"/>
        </w:rPr>
        <w:t xml:space="preserve">The Klaipėda LNG terminal, the main source of gas supply to Lithuania and other Baltic countries, </w:t>
      </w:r>
      <w:r>
        <w:rPr>
          <w:rFonts w:cstheme="minorHAnsi"/>
          <w:noProof/>
          <w:lang w:val="en-GB"/>
        </w:rPr>
        <w:t>supplied</w:t>
      </w:r>
      <w:r w:rsidRPr="00BD2405">
        <w:rPr>
          <w:rFonts w:cstheme="minorHAnsi"/>
          <w:noProof/>
          <w:lang w:val="en-GB"/>
        </w:rPr>
        <w:t xml:space="preserve"> 87% (16.4 TWh) of the total gas transported into the system in the first half of 2023</w:t>
      </w:r>
      <w:r>
        <w:rPr>
          <w:rFonts w:cstheme="minorHAnsi"/>
          <w:noProof/>
          <w:lang w:val="en-GB"/>
        </w:rPr>
        <w:t>, while gas f</w:t>
      </w:r>
      <w:r w:rsidRPr="00BD2405">
        <w:rPr>
          <w:rFonts w:cstheme="minorHAnsi"/>
          <w:noProof/>
          <w:lang w:val="en-GB"/>
        </w:rPr>
        <w:t xml:space="preserve">lows from Latvia accounted for 3.9% (0.7 TWh) and from Poland </w:t>
      </w:r>
      <w:r>
        <w:rPr>
          <w:rFonts w:cstheme="minorHAnsi"/>
          <w:noProof/>
          <w:lang w:val="en-GB"/>
        </w:rPr>
        <w:t xml:space="preserve">– </w:t>
      </w:r>
      <w:r w:rsidRPr="00BD2405">
        <w:rPr>
          <w:rFonts w:cstheme="minorHAnsi"/>
          <w:noProof/>
          <w:lang w:val="en-GB"/>
        </w:rPr>
        <w:t>for 9.1% (1.7 TWh).</w:t>
      </w:r>
    </w:p>
    <w:p w14:paraId="7220EA5C" w14:textId="77777777" w:rsidR="00C063B3" w:rsidRPr="002339E5" w:rsidRDefault="00C063B3" w:rsidP="009A7913">
      <w:pPr>
        <w:spacing w:after="0"/>
        <w:jc w:val="both"/>
        <w:rPr>
          <w:rFonts w:cstheme="minorHAnsi"/>
          <w:b/>
          <w:bCs/>
          <w:noProof/>
          <w:lang w:val="en-GB"/>
        </w:rPr>
      </w:pPr>
      <w:r w:rsidRPr="002339E5">
        <w:rPr>
          <w:rFonts w:cstheme="minorHAnsi"/>
          <w:b/>
          <w:bCs/>
          <w:noProof/>
          <w:lang w:val="en-GB"/>
        </w:rPr>
        <w:t xml:space="preserve">Implementation of the Vilnius - Kaunas gas pipeline reconstruction project </w:t>
      </w:r>
    </w:p>
    <w:p w14:paraId="69A92964" w14:textId="6798FAFF" w:rsidR="00C063B3" w:rsidRDefault="00C063B3" w:rsidP="009A7913">
      <w:pPr>
        <w:spacing w:after="0"/>
        <w:jc w:val="both"/>
        <w:rPr>
          <w:rFonts w:cstheme="minorHAnsi"/>
          <w:noProof/>
          <w:lang w:val="en-GB"/>
        </w:rPr>
      </w:pPr>
      <w:r w:rsidRPr="00BD2405">
        <w:rPr>
          <w:rFonts w:cstheme="minorHAnsi"/>
          <w:noProof/>
          <w:lang w:val="en-GB"/>
        </w:rPr>
        <w:t xml:space="preserve">In February, Amber Grid started the reconstruction of one of the most important gas transmission arteries in Lithuania </w:t>
      </w:r>
      <w:r>
        <w:rPr>
          <w:rFonts w:cstheme="minorHAnsi"/>
          <w:noProof/>
          <w:lang w:val="en-GB"/>
        </w:rPr>
        <w:t>–</w:t>
      </w:r>
      <w:r w:rsidRPr="00BD2405">
        <w:rPr>
          <w:rFonts w:cstheme="minorHAnsi"/>
          <w:noProof/>
          <w:lang w:val="en-GB"/>
        </w:rPr>
        <w:t xml:space="preserve"> the</w:t>
      </w:r>
      <w:r>
        <w:rPr>
          <w:rFonts w:cstheme="minorHAnsi"/>
          <w:noProof/>
          <w:lang w:val="en-GB"/>
        </w:rPr>
        <w:t xml:space="preserve"> </w:t>
      </w:r>
      <w:r w:rsidRPr="00BD2405">
        <w:rPr>
          <w:rFonts w:cstheme="minorHAnsi"/>
          <w:noProof/>
          <w:lang w:val="en-GB"/>
        </w:rPr>
        <w:t xml:space="preserve">Vilnius-Kaunas gas pipeline. By the end of 2023, almost 17 km of the pipeline sections in Kaunas and Kaišiadorys districts will be </w:t>
      </w:r>
      <w:r>
        <w:rPr>
          <w:rFonts w:cstheme="minorHAnsi"/>
          <w:noProof/>
          <w:lang w:val="en-GB"/>
        </w:rPr>
        <w:t>rebuilt</w:t>
      </w:r>
      <w:r w:rsidR="009A7913">
        <w:rPr>
          <w:rFonts w:cstheme="minorHAnsi"/>
          <w:noProof/>
          <w:lang w:val="en-GB"/>
        </w:rPr>
        <w:t>.</w:t>
      </w:r>
    </w:p>
    <w:p w14:paraId="7CABD861" w14:textId="77777777" w:rsidR="009A7913" w:rsidRPr="00BD2405" w:rsidRDefault="009A7913" w:rsidP="009A7913">
      <w:pPr>
        <w:spacing w:after="0"/>
        <w:jc w:val="both"/>
        <w:rPr>
          <w:rFonts w:cstheme="minorHAnsi"/>
          <w:noProof/>
          <w:lang w:val="en-GB"/>
        </w:rPr>
      </w:pPr>
    </w:p>
    <w:p w14:paraId="19A5CF40" w14:textId="77777777" w:rsidR="00C063B3" w:rsidRPr="002339E5" w:rsidRDefault="00C063B3" w:rsidP="009A7913">
      <w:pPr>
        <w:spacing w:after="0"/>
        <w:jc w:val="both"/>
        <w:rPr>
          <w:rFonts w:cstheme="minorHAnsi"/>
          <w:b/>
          <w:bCs/>
          <w:noProof/>
          <w:lang w:val="en-GB"/>
        </w:rPr>
      </w:pPr>
      <w:r>
        <w:rPr>
          <w:rFonts w:cstheme="minorHAnsi"/>
          <w:b/>
          <w:bCs/>
          <w:noProof/>
          <w:lang w:val="en-GB"/>
        </w:rPr>
        <w:t>A s</w:t>
      </w:r>
      <w:r w:rsidRPr="002339E5">
        <w:rPr>
          <w:rFonts w:cstheme="minorHAnsi"/>
          <w:b/>
          <w:bCs/>
          <w:noProof/>
          <w:lang w:val="en-GB"/>
        </w:rPr>
        <w:t>table investor</w:t>
      </w:r>
      <w:r>
        <w:rPr>
          <w:rFonts w:cstheme="minorHAnsi"/>
          <w:b/>
          <w:bCs/>
          <w:noProof/>
          <w:lang w:val="en-GB"/>
        </w:rPr>
        <w:t xml:space="preserve"> - </w:t>
      </w:r>
      <w:r w:rsidRPr="002339E5">
        <w:rPr>
          <w:rFonts w:cstheme="minorHAnsi"/>
          <w:b/>
          <w:bCs/>
          <w:noProof/>
          <w:lang w:val="en-GB"/>
        </w:rPr>
        <w:t>energy exchange EEX</w:t>
      </w:r>
      <w:r>
        <w:rPr>
          <w:rFonts w:cstheme="minorHAnsi"/>
          <w:b/>
          <w:bCs/>
          <w:noProof/>
          <w:lang w:val="en-GB"/>
        </w:rPr>
        <w:t xml:space="preserve"> –</w:t>
      </w:r>
      <w:r w:rsidRPr="002339E5">
        <w:rPr>
          <w:rFonts w:cstheme="minorHAnsi"/>
          <w:b/>
          <w:bCs/>
          <w:noProof/>
          <w:lang w:val="en-GB"/>
        </w:rPr>
        <w:t xml:space="preserve"> attracted</w:t>
      </w:r>
      <w:r>
        <w:rPr>
          <w:rFonts w:cstheme="minorHAnsi"/>
          <w:b/>
          <w:bCs/>
          <w:noProof/>
          <w:lang w:val="en-GB"/>
        </w:rPr>
        <w:t xml:space="preserve"> </w:t>
      </w:r>
      <w:r w:rsidRPr="002339E5">
        <w:rPr>
          <w:rFonts w:cstheme="minorHAnsi"/>
          <w:b/>
          <w:bCs/>
          <w:noProof/>
          <w:lang w:val="en-GB"/>
        </w:rPr>
        <w:t xml:space="preserve">following the sale of a stake in gas exchange GET Baltic </w:t>
      </w:r>
    </w:p>
    <w:p w14:paraId="090C8FA3" w14:textId="77777777" w:rsidR="00C063B3" w:rsidRPr="00BD2405" w:rsidRDefault="00C063B3" w:rsidP="009A7913">
      <w:pPr>
        <w:spacing w:after="0"/>
        <w:jc w:val="both"/>
        <w:rPr>
          <w:rFonts w:cstheme="minorHAnsi"/>
          <w:noProof/>
          <w:lang w:val="en-GB"/>
        </w:rPr>
      </w:pPr>
      <w:r>
        <w:rPr>
          <w:rFonts w:cstheme="minorHAnsi"/>
          <w:noProof/>
          <w:lang w:val="en-GB"/>
        </w:rPr>
        <w:t xml:space="preserve">The </w:t>
      </w:r>
      <w:r w:rsidRPr="00BD2405">
        <w:rPr>
          <w:rFonts w:cstheme="minorHAnsi"/>
          <w:noProof/>
          <w:lang w:val="en-GB"/>
        </w:rPr>
        <w:t xml:space="preserve">European Energy Exchange AG (EEX) </w:t>
      </w:r>
      <w:r>
        <w:rPr>
          <w:rFonts w:cstheme="minorHAnsi"/>
          <w:noProof/>
          <w:lang w:val="en-GB"/>
        </w:rPr>
        <w:t>won</w:t>
      </w:r>
      <w:r w:rsidRPr="00BD2405">
        <w:rPr>
          <w:rFonts w:cstheme="minorHAnsi"/>
          <w:noProof/>
          <w:lang w:val="en-GB"/>
        </w:rPr>
        <w:t xml:space="preserve"> the international tender </w:t>
      </w:r>
      <w:r>
        <w:rPr>
          <w:rFonts w:cstheme="minorHAnsi"/>
          <w:noProof/>
          <w:lang w:val="en-GB"/>
        </w:rPr>
        <w:t>aimed at</w:t>
      </w:r>
      <w:r w:rsidRPr="00BD2405">
        <w:rPr>
          <w:rFonts w:cstheme="minorHAnsi"/>
          <w:noProof/>
          <w:lang w:val="en-GB"/>
        </w:rPr>
        <w:t xml:space="preserve"> select</w:t>
      </w:r>
      <w:r>
        <w:rPr>
          <w:rFonts w:cstheme="minorHAnsi"/>
          <w:noProof/>
          <w:lang w:val="en-GB"/>
        </w:rPr>
        <w:t>ing</w:t>
      </w:r>
      <w:r w:rsidRPr="00BD2405">
        <w:rPr>
          <w:rFonts w:cstheme="minorHAnsi"/>
          <w:noProof/>
          <w:lang w:val="en-GB"/>
        </w:rPr>
        <w:t xml:space="preserve"> a strategic partner for the gas exchange GET Baltic</w:t>
      </w:r>
      <w:r>
        <w:rPr>
          <w:rFonts w:cstheme="minorHAnsi"/>
          <w:noProof/>
          <w:lang w:val="en-GB"/>
        </w:rPr>
        <w:t xml:space="preserve"> held </w:t>
      </w:r>
      <w:r w:rsidRPr="00BD2405">
        <w:rPr>
          <w:rFonts w:cstheme="minorHAnsi"/>
          <w:noProof/>
          <w:lang w:val="en-GB"/>
        </w:rPr>
        <w:t xml:space="preserve">in March. </w:t>
      </w:r>
      <w:r>
        <w:rPr>
          <w:rFonts w:cstheme="minorHAnsi"/>
          <w:noProof/>
          <w:lang w:val="en-GB"/>
        </w:rPr>
        <w:t xml:space="preserve">The Board of </w:t>
      </w:r>
      <w:r w:rsidRPr="00BD2405">
        <w:rPr>
          <w:rFonts w:cstheme="minorHAnsi"/>
          <w:noProof/>
          <w:lang w:val="en-GB"/>
        </w:rPr>
        <w:t>Amber Grid</w:t>
      </w:r>
      <w:r>
        <w:rPr>
          <w:rFonts w:cstheme="minorHAnsi"/>
          <w:noProof/>
          <w:lang w:val="en-GB"/>
        </w:rPr>
        <w:t xml:space="preserve"> </w:t>
      </w:r>
      <w:r w:rsidRPr="00BD2405">
        <w:rPr>
          <w:rFonts w:cstheme="minorHAnsi"/>
          <w:noProof/>
          <w:lang w:val="en-GB"/>
        </w:rPr>
        <w:t>decided to approve the sale of 66% of the shares of the subsidiary gas exchange GET Baltic to EEX for EUR 6.5 million</w:t>
      </w:r>
      <w:r>
        <w:rPr>
          <w:rFonts w:cstheme="minorHAnsi"/>
          <w:noProof/>
          <w:lang w:val="en-GB"/>
        </w:rPr>
        <w:t>, and</w:t>
      </w:r>
      <w:r w:rsidRPr="00BD2405">
        <w:rPr>
          <w:rFonts w:cstheme="minorHAnsi"/>
          <w:noProof/>
          <w:lang w:val="en-GB"/>
        </w:rPr>
        <w:t xml:space="preserve"> in May, Amber Grid and the European Energy Exchange AG (EEX) formally signed an agreement under which EEX acquired 66% of the shares in the regional gas exchange GET Baltic. The gas exchange, which operates in the three Baltic States and Finland, thus became part of the EEX Group. Amber Grid continues to hold the remaining 34%.</w:t>
      </w:r>
    </w:p>
    <w:p w14:paraId="41EF1B55" w14:textId="77777777" w:rsidR="00C063B3" w:rsidRPr="00BD2405" w:rsidRDefault="00C063B3" w:rsidP="009A7913">
      <w:pPr>
        <w:jc w:val="both"/>
        <w:rPr>
          <w:rFonts w:cstheme="minorHAnsi"/>
          <w:noProof/>
          <w:lang w:val="en-GB"/>
        </w:rPr>
      </w:pPr>
    </w:p>
    <w:p w14:paraId="0CF871C9" w14:textId="77777777" w:rsidR="00C063B3" w:rsidRPr="00BD2405" w:rsidRDefault="00C063B3" w:rsidP="009A7913">
      <w:pPr>
        <w:spacing w:after="0"/>
        <w:jc w:val="both"/>
        <w:rPr>
          <w:rFonts w:cstheme="minorHAnsi"/>
          <w:noProof/>
          <w:lang w:val="en-GB"/>
        </w:rPr>
      </w:pPr>
      <w:r w:rsidRPr="002339E5">
        <w:rPr>
          <w:rFonts w:cstheme="minorHAnsi"/>
          <w:b/>
          <w:bCs/>
          <w:noProof/>
          <w:lang w:val="en-GB"/>
        </w:rPr>
        <w:t>Procurement procedures for the Nordic-Baltic Hydrogen Corridor study</w:t>
      </w:r>
      <w:r w:rsidRPr="00BD2405">
        <w:rPr>
          <w:rFonts w:cstheme="minorHAnsi"/>
          <w:noProof/>
          <w:lang w:val="en-GB"/>
        </w:rPr>
        <w:t xml:space="preserve"> </w:t>
      </w:r>
    </w:p>
    <w:p w14:paraId="3231E0B2" w14:textId="77777777" w:rsidR="00C063B3" w:rsidRPr="00BD2405" w:rsidRDefault="00C063B3" w:rsidP="009A7913">
      <w:pPr>
        <w:spacing w:after="0"/>
        <w:jc w:val="both"/>
        <w:rPr>
          <w:rFonts w:cstheme="minorHAnsi"/>
          <w:noProof/>
          <w:lang w:val="en-GB"/>
        </w:rPr>
      </w:pPr>
      <w:r w:rsidRPr="00BD2405">
        <w:rPr>
          <w:rFonts w:cstheme="minorHAnsi"/>
          <w:noProof/>
          <w:lang w:val="en-GB"/>
        </w:rPr>
        <w:t>In April, Amber Grid</w:t>
      </w:r>
      <w:r>
        <w:rPr>
          <w:rFonts w:cstheme="minorHAnsi"/>
          <w:noProof/>
          <w:lang w:val="en-GB"/>
        </w:rPr>
        <w:t xml:space="preserve">, taking partin </w:t>
      </w:r>
      <w:r w:rsidRPr="00BD2405">
        <w:rPr>
          <w:rFonts w:cstheme="minorHAnsi"/>
          <w:noProof/>
          <w:lang w:val="en-GB"/>
        </w:rPr>
        <w:t>the international project to develop the Nordic-Baltic Hydrogen Corridor, launched an international tender for a feasibility study. This is another important step in the development of Europe's hydrogen infrastructure, following the signing of a cooperation agreement for the implementation of a cross-border project, the Nordic-Baltic Hydrogen Corridor</w:t>
      </w:r>
      <w:r>
        <w:rPr>
          <w:rFonts w:cstheme="minorHAnsi"/>
          <w:noProof/>
          <w:lang w:val="en-GB"/>
        </w:rPr>
        <w:t xml:space="preserve">, </w:t>
      </w:r>
      <w:r w:rsidRPr="00BD2405">
        <w:rPr>
          <w:rFonts w:cstheme="minorHAnsi"/>
          <w:noProof/>
          <w:lang w:val="en-GB"/>
        </w:rPr>
        <w:t xml:space="preserve">last December </w:t>
      </w:r>
      <w:r>
        <w:rPr>
          <w:rFonts w:cstheme="minorHAnsi"/>
          <w:noProof/>
          <w:lang w:val="en-GB"/>
        </w:rPr>
        <w:t>by the</w:t>
      </w:r>
      <w:r w:rsidRPr="00BD2405">
        <w:rPr>
          <w:rFonts w:cstheme="minorHAnsi"/>
          <w:noProof/>
          <w:lang w:val="en-GB"/>
        </w:rPr>
        <w:t xml:space="preserve"> transmission system operators of six European Union countries</w:t>
      </w:r>
      <w:r>
        <w:rPr>
          <w:rFonts w:cstheme="minorHAnsi"/>
          <w:noProof/>
          <w:lang w:val="en-GB"/>
        </w:rPr>
        <w:t>.</w:t>
      </w:r>
      <w:r w:rsidRPr="00BD2405">
        <w:rPr>
          <w:rFonts w:cstheme="minorHAnsi"/>
          <w:noProof/>
          <w:lang w:val="en-GB"/>
        </w:rPr>
        <w:t xml:space="preserve"> </w:t>
      </w:r>
    </w:p>
    <w:p w14:paraId="302568D7" w14:textId="77777777" w:rsidR="00C063B3" w:rsidRPr="00BD2405" w:rsidRDefault="00C063B3" w:rsidP="009A7913">
      <w:pPr>
        <w:jc w:val="both"/>
        <w:rPr>
          <w:rFonts w:cstheme="minorHAnsi"/>
          <w:noProof/>
          <w:lang w:val="en-GB"/>
        </w:rPr>
      </w:pPr>
    </w:p>
    <w:p w14:paraId="2633D454" w14:textId="77777777" w:rsidR="00C063B3" w:rsidRPr="00BD2405" w:rsidRDefault="00C063B3" w:rsidP="009A7913">
      <w:pPr>
        <w:spacing w:after="0"/>
        <w:jc w:val="both"/>
        <w:rPr>
          <w:rFonts w:cstheme="minorHAnsi"/>
          <w:noProof/>
          <w:lang w:val="en-GB"/>
        </w:rPr>
      </w:pPr>
      <w:r w:rsidRPr="002339E5">
        <w:rPr>
          <w:rFonts w:cstheme="minorHAnsi"/>
          <w:b/>
          <w:bCs/>
          <w:noProof/>
          <w:lang w:val="en-GB"/>
        </w:rPr>
        <w:t>For more information</w:t>
      </w:r>
      <w:r w:rsidRPr="00BD2405">
        <w:rPr>
          <w:rFonts w:cstheme="minorHAnsi"/>
          <w:noProof/>
          <w:lang w:val="en-GB"/>
        </w:rPr>
        <w:t xml:space="preserve">: </w:t>
      </w:r>
      <w:r w:rsidRPr="00BD2405">
        <w:rPr>
          <w:rFonts w:cstheme="minorHAnsi"/>
          <w:noProof/>
          <w:lang w:val="en-GB"/>
        </w:rPr>
        <w:tab/>
        <w:t xml:space="preserve">                                                                       </w:t>
      </w:r>
      <w:r w:rsidRPr="00BD2405">
        <w:rPr>
          <w:rFonts w:cstheme="minorHAnsi"/>
          <w:noProof/>
          <w:lang w:val="en-GB"/>
        </w:rPr>
        <w:tab/>
      </w:r>
      <w:r w:rsidRPr="00BD2405">
        <w:rPr>
          <w:rFonts w:cstheme="minorHAnsi"/>
          <w:noProof/>
          <w:lang w:val="en-GB"/>
        </w:rPr>
        <w:tab/>
      </w:r>
      <w:r w:rsidRPr="00BD2405">
        <w:rPr>
          <w:rFonts w:cstheme="minorHAnsi"/>
          <w:noProof/>
          <w:lang w:val="en-GB"/>
        </w:rPr>
        <w:tab/>
      </w:r>
    </w:p>
    <w:p w14:paraId="2D655449" w14:textId="77777777" w:rsidR="00C063B3" w:rsidRPr="00BD2405" w:rsidRDefault="00C063B3" w:rsidP="009A7913">
      <w:pPr>
        <w:spacing w:after="0"/>
        <w:jc w:val="both"/>
        <w:rPr>
          <w:rFonts w:cstheme="minorHAnsi"/>
          <w:noProof/>
          <w:lang w:val="en-GB"/>
        </w:rPr>
      </w:pPr>
      <w:r w:rsidRPr="00BD2405">
        <w:rPr>
          <w:rFonts w:cstheme="minorHAnsi"/>
          <w:noProof/>
          <w:lang w:val="en-GB"/>
        </w:rPr>
        <w:t>Laura Šebekienė</w:t>
      </w:r>
    </w:p>
    <w:p w14:paraId="235F5015" w14:textId="77777777" w:rsidR="00C063B3" w:rsidRPr="00BD2405" w:rsidRDefault="00C063B3" w:rsidP="009A7913">
      <w:pPr>
        <w:spacing w:after="0"/>
        <w:jc w:val="both"/>
        <w:rPr>
          <w:rFonts w:cstheme="minorHAnsi"/>
          <w:noProof/>
          <w:lang w:val="en-GB"/>
        </w:rPr>
      </w:pPr>
      <w:r>
        <w:rPr>
          <w:rFonts w:cstheme="minorHAnsi"/>
          <w:noProof/>
          <w:lang w:val="en-GB"/>
        </w:rPr>
        <w:t xml:space="preserve">Head of Communications at </w:t>
      </w:r>
      <w:r w:rsidRPr="00BD2405">
        <w:rPr>
          <w:rFonts w:cstheme="minorHAnsi"/>
          <w:noProof/>
          <w:lang w:val="en-GB"/>
        </w:rPr>
        <w:t xml:space="preserve">Amber Grid </w:t>
      </w:r>
    </w:p>
    <w:p w14:paraId="1A900E1F" w14:textId="77777777" w:rsidR="00C063B3" w:rsidRPr="00BD2405" w:rsidRDefault="00C063B3" w:rsidP="009A7913">
      <w:pPr>
        <w:spacing w:after="0"/>
        <w:jc w:val="both"/>
        <w:rPr>
          <w:lang w:val="en-GB"/>
        </w:rPr>
      </w:pPr>
      <w:r w:rsidRPr="00BD2405">
        <w:rPr>
          <w:rFonts w:cstheme="minorHAnsi"/>
          <w:noProof/>
          <w:lang w:val="en-GB"/>
        </w:rPr>
        <w:t>Tel. 8 699 61246, e-mail</w:t>
      </w:r>
      <w:r>
        <w:rPr>
          <w:rFonts w:cstheme="minorHAnsi"/>
          <w:noProof/>
          <w:lang w:val="en-GB"/>
        </w:rPr>
        <w:t>:</w:t>
      </w:r>
      <w:r w:rsidRPr="00BD2405">
        <w:rPr>
          <w:rFonts w:cstheme="minorHAnsi"/>
          <w:noProof/>
          <w:lang w:val="en-GB"/>
        </w:rPr>
        <w:t xml:space="preserve"> l.sebekiene@ambergrid.lt</w:t>
      </w:r>
    </w:p>
    <w:p w14:paraId="22C9E117" w14:textId="77777777" w:rsidR="00DA5437" w:rsidRDefault="00DA5437" w:rsidP="009A7913">
      <w:pPr>
        <w:spacing w:after="0"/>
        <w:jc w:val="both"/>
      </w:pPr>
    </w:p>
    <w:sectPr w:rsidR="00DA543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3B3"/>
    <w:rsid w:val="003478A3"/>
    <w:rsid w:val="007D6EF7"/>
    <w:rsid w:val="008601CB"/>
    <w:rsid w:val="009A7913"/>
    <w:rsid w:val="00C063B3"/>
    <w:rsid w:val="00CB0CDD"/>
    <w:rsid w:val="00DA1D4F"/>
    <w:rsid w:val="00DA5437"/>
    <w:rsid w:val="00DF49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B4704"/>
  <w15:chartTrackingRefBased/>
  <w15:docId w15:val="{6FB2610F-C4BD-4DD4-8774-9DE7F7325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3B3"/>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755</Words>
  <Characters>4778</Characters>
  <Application>Microsoft Office Word</Application>
  <DocSecurity>0</DocSecurity>
  <Lines>85</Lines>
  <Paragraphs>27</Paragraphs>
  <ScaleCrop>false</ScaleCrop>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 LENOVO Y520</dc:creator>
  <cp:keywords/>
  <dc:description/>
  <cp:lastModifiedBy>Laura Šebekienė</cp:lastModifiedBy>
  <cp:revision>7</cp:revision>
  <dcterms:created xsi:type="dcterms:W3CDTF">2023-08-25T05:43:00Z</dcterms:created>
  <dcterms:modified xsi:type="dcterms:W3CDTF">2023-08-25T07:23:00Z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a194c4-decd-49a7-b39f-0e1f771bc324_Enabled">
    <vt:lpwstr>true</vt:lpwstr>
  </property>
  <property fmtid="{D5CDD505-2E9C-101B-9397-08002B2CF9AE}" pid="3" name="MSIP_Label_40a194c4-decd-49a7-b39f-0e1f771bc324_SetDate">
    <vt:lpwstr>2023-08-25T07:17:58Z</vt:lpwstr>
  </property>
  <property fmtid="{D5CDD505-2E9C-101B-9397-08002B2CF9AE}" pid="4" name="MSIP_Label_40a194c4-decd-49a7-b39f-0e1f771bc324_Method">
    <vt:lpwstr>Privileged</vt:lpwstr>
  </property>
  <property fmtid="{D5CDD505-2E9C-101B-9397-08002B2CF9AE}" pid="5" name="MSIP_Label_40a194c4-decd-49a7-b39f-0e1f771bc324_Name">
    <vt:lpwstr>Public</vt:lpwstr>
  </property>
  <property fmtid="{D5CDD505-2E9C-101B-9397-08002B2CF9AE}" pid="6" name="MSIP_Label_40a194c4-decd-49a7-b39f-0e1f771bc324_SiteId">
    <vt:lpwstr>e54289c6-b630-4215-acc5-57eec01212d6</vt:lpwstr>
  </property>
  <property fmtid="{D5CDD505-2E9C-101B-9397-08002B2CF9AE}" pid="7" name="MSIP_Label_40a194c4-decd-49a7-b39f-0e1f771bc324_ActionId">
    <vt:lpwstr>a7ad2a8b-d5d2-4e02-be79-6817d17bf268</vt:lpwstr>
  </property>
  <property fmtid="{D5CDD505-2E9C-101B-9397-08002B2CF9AE}" pid="8" name="MSIP_Label_40a194c4-decd-49a7-b39f-0e1f771bc324_ContentBits">
    <vt:lpwstr>0</vt:lpwstr>
  </property>
</Properties>
</file>