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6A5E9" w14:textId="22C77BAF" w:rsidR="00E37A89" w:rsidRPr="002B06C2" w:rsidRDefault="0035327D" w:rsidP="00E37A89">
      <w:pPr>
        <w:pStyle w:val="Default"/>
        <w:rPr>
          <w:rFonts w:asciiTheme="minorHAnsi" w:hAnsiTheme="minorHAnsi" w:cstheme="minorBidi"/>
          <w:color w:val="auto"/>
        </w:rPr>
      </w:pPr>
      <w:r>
        <w:rPr>
          <w:rFonts w:asciiTheme="minorHAnsi" w:hAnsiTheme="minorHAnsi" w:cstheme="minorBidi"/>
          <w:color w:val="auto"/>
        </w:rPr>
        <w:t>2</w:t>
      </w:r>
      <w:r w:rsidR="009118A6">
        <w:rPr>
          <w:rFonts w:asciiTheme="minorHAnsi" w:hAnsiTheme="minorHAnsi" w:cstheme="minorBidi"/>
          <w:color w:val="auto"/>
        </w:rPr>
        <w:t>8</w:t>
      </w:r>
      <w:r>
        <w:rPr>
          <w:rFonts w:asciiTheme="minorHAnsi" w:hAnsiTheme="minorHAnsi" w:cstheme="minorBidi"/>
          <w:color w:val="auto"/>
        </w:rPr>
        <w:t xml:space="preserve"> April </w:t>
      </w:r>
      <w:r w:rsidR="007006BE" w:rsidRPr="00871AE4">
        <w:rPr>
          <w:rFonts w:asciiTheme="minorHAnsi" w:hAnsiTheme="minorHAnsi" w:cstheme="minorBidi"/>
          <w:color w:val="auto"/>
        </w:rPr>
        <w:t>2026</w:t>
      </w:r>
    </w:p>
    <w:p w14:paraId="4337D481" w14:textId="12FF12B4" w:rsidR="00E37A89" w:rsidRDefault="00E37A89" w:rsidP="00E37A89">
      <w:pPr>
        <w:pStyle w:val="Default"/>
        <w:rPr>
          <w:rFonts w:asciiTheme="minorHAnsi" w:hAnsiTheme="minorHAnsi" w:cstheme="minorBidi"/>
          <w:color w:val="auto"/>
        </w:rPr>
      </w:pPr>
    </w:p>
    <w:p w14:paraId="0718B885" w14:textId="77777777" w:rsidR="00AD556E" w:rsidRPr="0051597F" w:rsidRDefault="00AD556E" w:rsidP="00AD556E">
      <w:pPr>
        <w:pStyle w:val="Default"/>
        <w:rPr>
          <w:rFonts w:asciiTheme="minorHAnsi" w:hAnsiTheme="minorHAnsi" w:cstheme="minorBidi"/>
          <w:color w:val="auto"/>
        </w:rPr>
      </w:pPr>
      <w:r w:rsidRPr="0051597F">
        <w:rPr>
          <w:rFonts w:asciiTheme="minorHAnsi" w:hAnsiTheme="minorHAnsi" w:cstheme="minorBidi"/>
          <w:color w:val="auto"/>
        </w:rPr>
        <w:t xml:space="preserve">LEI: </w:t>
      </w:r>
      <w:r w:rsidRPr="0051597F">
        <w:rPr>
          <w:rFonts w:ascii="Calibri" w:eastAsia="Times New Roman" w:hAnsi="Calibri" w:cs="Calibri"/>
          <w:lang w:eastAsia="en-GB"/>
        </w:rPr>
        <w:t>2138003QW2ZAYZODBU23</w:t>
      </w:r>
    </w:p>
    <w:p w14:paraId="5E7D46F9" w14:textId="77777777" w:rsidR="00AD556E" w:rsidRPr="00807BE4" w:rsidRDefault="00AD556E" w:rsidP="00E37A89">
      <w:pPr>
        <w:pStyle w:val="Default"/>
        <w:rPr>
          <w:rFonts w:asciiTheme="minorHAnsi" w:hAnsiTheme="minorHAnsi" w:cstheme="minorBidi"/>
          <w:color w:val="auto"/>
        </w:rPr>
      </w:pPr>
    </w:p>
    <w:p w14:paraId="4FE03241" w14:textId="490572A2" w:rsidR="00E37A89" w:rsidRPr="00807BE4" w:rsidRDefault="00E37A89" w:rsidP="00E37A89">
      <w:pPr>
        <w:pStyle w:val="Default"/>
        <w:jc w:val="right"/>
        <w:rPr>
          <w:rFonts w:asciiTheme="minorHAnsi" w:hAnsiTheme="minorHAnsi" w:cstheme="minorBidi"/>
          <w:color w:val="auto"/>
        </w:rPr>
      </w:pPr>
      <w:r w:rsidRPr="00807BE4">
        <w:rPr>
          <w:rFonts w:asciiTheme="minorHAnsi" w:hAnsiTheme="minorHAnsi" w:cstheme="minorBidi"/>
          <w:color w:val="auto"/>
        </w:rPr>
        <w:t xml:space="preserve">LSE Code: </w:t>
      </w:r>
      <w:r w:rsidR="007006BE">
        <w:rPr>
          <w:rFonts w:asciiTheme="minorHAnsi" w:hAnsiTheme="minorHAnsi" w:cstheme="minorBidi"/>
          <w:color w:val="auto"/>
        </w:rPr>
        <w:t>3BRS</w:t>
      </w:r>
    </w:p>
    <w:p w14:paraId="66F4B5D6" w14:textId="77777777" w:rsidR="00656653" w:rsidRDefault="00656653" w:rsidP="00541CC3">
      <w:pPr>
        <w:pStyle w:val="Default"/>
        <w:rPr>
          <w:rFonts w:asciiTheme="minorHAnsi" w:hAnsiTheme="minorHAnsi" w:cstheme="minorBidi"/>
          <w:color w:val="auto"/>
        </w:rPr>
      </w:pPr>
    </w:p>
    <w:p w14:paraId="54F0C4DB" w14:textId="77777777" w:rsidR="00656653" w:rsidRPr="00807BE4" w:rsidRDefault="00656653" w:rsidP="00541CC3">
      <w:pPr>
        <w:pStyle w:val="Default"/>
        <w:rPr>
          <w:rFonts w:asciiTheme="minorHAnsi" w:hAnsiTheme="minorHAnsi" w:cstheme="minorBidi"/>
          <w:color w:val="auto"/>
        </w:rPr>
      </w:pPr>
    </w:p>
    <w:p w14:paraId="33BCF7E6" w14:textId="2A2C6C08" w:rsidR="00541CC3" w:rsidRPr="00DD69C7" w:rsidRDefault="00AD556E" w:rsidP="00DD69C7">
      <w:pPr>
        <w:pStyle w:val="Default"/>
        <w:jc w:val="center"/>
        <w:rPr>
          <w:rFonts w:asciiTheme="minorHAnsi" w:hAnsiTheme="minorHAnsi" w:cstheme="minorBidi"/>
          <w:b/>
          <w:color w:val="auto"/>
        </w:rPr>
      </w:pPr>
      <w:r>
        <w:rPr>
          <w:rFonts w:asciiTheme="minorHAnsi" w:hAnsiTheme="minorHAnsi" w:cstheme="minorBidi"/>
          <w:b/>
          <w:color w:val="auto"/>
        </w:rPr>
        <w:t>WISDOMTREE MULTI ASSET</w:t>
      </w:r>
      <w:r w:rsidR="00541CC3" w:rsidRPr="00DD69C7">
        <w:rPr>
          <w:rFonts w:asciiTheme="minorHAnsi" w:hAnsiTheme="minorHAnsi" w:cstheme="minorBidi"/>
          <w:b/>
          <w:color w:val="auto"/>
        </w:rPr>
        <w:t xml:space="preserve"> ISSUER PUBLIC LIMITED COMPANY</w:t>
      </w:r>
    </w:p>
    <w:p w14:paraId="737F136F" w14:textId="77777777" w:rsidR="00541CC3" w:rsidRPr="00DD69C7" w:rsidRDefault="00541CC3" w:rsidP="00DD69C7">
      <w:pPr>
        <w:pStyle w:val="Default"/>
        <w:jc w:val="center"/>
        <w:rPr>
          <w:rFonts w:asciiTheme="minorHAnsi" w:hAnsiTheme="minorHAnsi" w:cstheme="minorBidi"/>
          <w:i/>
          <w:color w:val="auto"/>
        </w:rPr>
      </w:pPr>
      <w:r w:rsidRPr="00DD69C7">
        <w:rPr>
          <w:rFonts w:asciiTheme="minorHAnsi" w:hAnsiTheme="minorHAnsi" w:cstheme="minorBidi"/>
          <w:i/>
          <w:color w:val="auto"/>
        </w:rPr>
        <w:t>(a public company incorporated with limited liability in Ireland)</w:t>
      </w:r>
    </w:p>
    <w:p w14:paraId="6D198434" w14:textId="630837A5" w:rsidR="00CC1195" w:rsidRDefault="00AD556E" w:rsidP="00CC1195">
      <w:pPr>
        <w:spacing w:after="0"/>
        <w:jc w:val="center"/>
        <w:rPr>
          <w:b/>
          <w:sz w:val="24"/>
          <w:szCs w:val="24"/>
        </w:rPr>
      </w:pPr>
      <w:r>
        <w:rPr>
          <w:b/>
          <w:sz w:val="24"/>
          <w:szCs w:val="24"/>
        </w:rPr>
        <w:t>WISDOMTREE</w:t>
      </w:r>
      <w:r w:rsidR="007006BE" w:rsidRPr="007006BE">
        <w:t xml:space="preserve"> </w:t>
      </w:r>
      <w:r w:rsidR="007006BE" w:rsidRPr="007006BE">
        <w:rPr>
          <w:b/>
          <w:sz w:val="24"/>
          <w:szCs w:val="24"/>
        </w:rPr>
        <w:t>BRENT CRUDE OIL 3X DAILY SHORT</w:t>
      </w:r>
      <w:r w:rsidR="00CC1195">
        <w:rPr>
          <w:b/>
          <w:sz w:val="24"/>
          <w:szCs w:val="24"/>
        </w:rPr>
        <w:t xml:space="preserve"> SECURITIES</w:t>
      </w:r>
    </w:p>
    <w:p w14:paraId="3C4061D6" w14:textId="2C2BB7FE" w:rsidR="000E122D" w:rsidRPr="000E122D" w:rsidRDefault="000E122D" w:rsidP="000E122D">
      <w:pPr>
        <w:spacing w:after="0"/>
        <w:jc w:val="center"/>
        <w:rPr>
          <w:b/>
          <w:sz w:val="24"/>
          <w:szCs w:val="24"/>
        </w:rPr>
      </w:pPr>
      <w:r w:rsidRPr="000E122D">
        <w:rPr>
          <w:b/>
          <w:sz w:val="24"/>
          <w:szCs w:val="24"/>
        </w:rPr>
        <w:t>O</w:t>
      </w:r>
      <w:r w:rsidR="00E25498">
        <w:rPr>
          <w:b/>
          <w:sz w:val="24"/>
          <w:szCs w:val="24"/>
        </w:rPr>
        <w:t>LD</w:t>
      </w:r>
      <w:r w:rsidRPr="000E122D">
        <w:rPr>
          <w:b/>
          <w:sz w:val="24"/>
          <w:szCs w:val="24"/>
        </w:rPr>
        <w:t xml:space="preserve"> ISIN: IE00BLRPRK35</w:t>
      </w:r>
    </w:p>
    <w:p w14:paraId="3CBF4422" w14:textId="3721D229" w:rsidR="000E122D" w:rsidRDefault="000E122D" w:rsidP="000E122D">
      <w:pPr>
        <w:spacing w:after="0"/>
        <w:jc w:val="center"/>
        <w:rPr>
          <w:b/>
          <w:sz w:val="24"/>
          <w:szCs w:val="24"/>
        </w:rPr>
      </w:pPr>
      <w:r w:rsidRPr="000E122D">
        <w:rPr>
          <w:b/>
          <w:sz w:val="24"/>
          <w:szCs w:val="24"/>
        </w:rPr>
        <w:t>N</w:t>
      </w:r>
      <w:r w:rsidR="00E25498">
        <w:rPr>
          <w:b/>
          <w:sz w:val="24"/>
          <w:szCs w:val="24"/>
        </w:rPr>
        <w:t>EW</w:t>
      </w:r>
      <w:r w:rsidRPr="000E122D">
        <w:rPr>
          <w:b/>
          <w:sz w:val="24"/>
          <w:szCs w:val="24"/>
        </w:rPr>
        <w:t xml:space="preserve"> ISIN: XS3306517098</w:t>
      </w:r>
    </w:p>
    <w:p w14:paraId="61B5B810" w14:textId="77777777" w:rsidR="001A1F85" w:rsidRDefault="001A1F85" w:rsidP="00CC1195">
      <w:pPr>
        <w:spacing w:after="0"/>
        <w:jc w:val="center"/>
        <w:rPr>
          <w:b/>
          <w:sz w:val="24"/>
          <w:szCs w:val="24"/>
        </w:rPr>
      </w:pPr>
    </w:p>
    <w:p w14:paraId="06F1BAE7" w14:textId="408358B3" w:rsidR="00CC1195" w:rsidRDefault="00DF140E" w:rsidP="00CC1195">
      <w:pPr>
        <w:spacing w:after="0"/>
        <w:jc w:val="center"/>
        <w:rPr>
          <w:b/>
          <w:sz w:val="24"/>
          <w:szCs w:val="24"/>
        </w:rPr>
      </w:pPr>
      <w:r w:rsidRPr="00DF140E">
        <w:rPr>
          <w:b/>
          <w:sz w:val="24"/>
          <w:szCs w:val="24"/>
        </w:rPr>
        <w:t xml:space="preserve">UPDATED NOTICE </w:t>
      </w:r>
      <w:r>
        <w:rPr>
          <w:b/>
          <w:sz w:val="24"/>
          <w:szCs w:val="24"/>
        </w:rPr>
        <w:t xml:space="preserve">REGARDING THE </w:t>
      </w:r>
      <w:r w:rsidR="00CC1195">
        <w:rPr>
          <w:b/>
          <w:sz w:val="24"/>
          <w:szCs w:val="24"/>
        </w:rPr>
        <w:t>PROPOS</w:t>
      </w:r>
      <w:r w:rsidR="00E37A89">
        <w:rPr>
          <w:b/>
          <w:sz w:val="24"/>
          <w:szCs w:val="24"/>
        </w:rPr>
        <w:t>ED</w:t>
      </w:r>
      <w:r w:rsidR="00CC1195">
        <w:rPr>
          <w:b/>
          <w:sz w:val="24"/>
          <w:szCs w:val="24"/>
        </w:rPr>
        <w:t xml:space="preserve"> AMENDMENT </w:t>
      </w:r>
      <w:r w:rsidR="00E37A89">
        <w:rPr>
          <w:b/>
          <w:sz w:val="24"/>
          <w:szCs w:val="24"/>
        </w:rPr>
        <w:t>TO</w:t>
      </w:r>
      <w:r w:rsidR="00CC1195">
        <w:rPr>
          <w:b/>
          <w:sz w:val="24"/>
          <w:szCs w:val="24"/>
        </w:rPr>
        <w:t xml:space="preserve"> THE PRINCIPAL AMOUNT OF THE AFFECTED SECURITIES </w:t>
      </w:r>
    </w:p>
    <w:p w14:paraId="029BD4B6" w14:textId="77777777" w:rsidR="00807BE4" w:rsidRPr="007A419A" w:rsidRDefault="007A419A" w:rsidP="007A419A">
      <w:pPr>
        <w:spacing w:after="0"/>
        <w:jc w:val="center"/>
        <w:rPr>
          <w:b/>
          <w:sz w:val="24"/>
          <w:szCs w:val="24"/>
        </w:rPr>
      </w:pPr>
      <w:r w:rsidRPr="007A419A">
        <w:rPr>
          <w:b/>
          <w:sz w:val="24"/>
          <w:szCs w:val="24"/>
        </w:rPr>
        <w:t>ADJOURNMENT OF MEETING</w:t>
      </w:r>
      <w:r w:rsidR="00CC1195">
        <w:rPr>
          <w:b/>
          <w:sz w:val="24"/>
          <w:szCs w:val="24"/>
        </w:rPr>
        <w:t xml:space="preserve"> OF THE ETP SECURITYHOLDERS</w:t>
      </w:r>
    </w:p>
    <w:p w14:paraId="2F3C04B6" w14:textId="1C1B42B8" w:rsidR="00CC1195" w:rsidRDefault="00CC1195" w:rsidP="004C0184">
      <w:pPr>
        <w:pStyle w:val="fe"/>
        <w:jc w:val="both"/>
        <w:rPr>
          <w:rFonts w:asciiTheme="minorHAnsi" w:eastAsiaTheme="minorHAnsi" w:hAnsiTheme="minorHAnsi" w:cstheme="minorBidi"/>
          <w:lang w:eastAsia="en-US"/>
        </w:rPr>
      </w:pPr>
      <w:r>
        <w:rPr>
          <w:rFonts w:asciiTheme="minorHAnsi" w:eastAsiaTheme="minorHAnsi" w:hAnsiTheme="minorHAnsi" w:cstheme="minorBidi"/>
          <w:lang w:eastAsia="en-US"/>
        </w:rPr>
        <w:t>THIS DOCUMENT IS IMPORTANT AND REQUIRES YOUR IMMEDIATE ATTENTION. If you are in any doubt about what action you should take, you are recommended to consult your independent financial adviser.</w:t>
      </w:r>
      <w:r w:rsidR="00AD556E">
        <w:rPr>
          <w:rFonts w:asciiTheme="minorHAnsi" w:eastAsiaTheme="minorHAnsi" w:hAnsiTheme="minorHAnsi" w:cstheme="minorBidi"/>
          <w:lang w:eastAsia="en-US"/>
        </w:rPr>
        <w:t xml:space="preserve"> </w:t>
      </w:r>
    </w:p>
    <w:p w14:paraId="2C8D959C" w14:textId="4D7CE4D8" w:rsidR="00CC1195" w:rsidRDefault="00CC1195" w:rsidP="004C0184">
      <w:pPr>
        <w:pStyle w:val="fe"/>
        <w:jc w:val="both"/>
        <w:rPr>
          <w:rFonts w:asciiTheme="minorHAnsi" w:eastAsiaTheme="minorHAnsi" w:hAnsiTheme="minorHAnsi" w:cstheme="minorBidi"/>
          <w:lang w:eastAsia="en-US"/>
        </w:rPr>
      </w:pPr>
      <w:r>
        <w:rPr>
          <w:rFonts w:asciiTheme="minorHAnsi" w:eastAsiaTheme="minorHAnsi" w:hAnsiTheme="minorHAnsi" w:cstheme="minorBidi"/>
          <w:lang w:eastAsia="en-US"/>
        </w:rPr>
        <w:t xml:space="preserve">If you have sold or transferred all of your </w:t>
      </w:r>
      <w:r w:rsidR="00AD556E">
        <w:rPr>
          <w:rFonts w:asciiTheme="minorHAnsi" w:eastAsiaTheme="minorHAnsi" w:hAnsiTheme="minorHAnsi" w:cstheme="minorBidi"/>
          <w:lang w:eastAsia="en-US"/>
        </w:rPr>
        <w:t>WisdomTree</w:t>
      </w:r>
      <w:r>
        <w:rPr>
          <w:rFonts w:asciiTheme="minorHAnsi" w:eastAsiaTheme="minorHAnsi" w:hAnsiTheme="minorHAnsi" w:cstheme="minorBidi"/>
          <w:lang w:eastAsia="en-US"/>
        </w:rPr>
        <w:t xml:space="preserve"> </w:t>
      </w:r>
      <w:r w:rsidR="00E03DAA" w:rsidRPr="00E03DAA">
        <w:rPr>
          <w:rFonts w:asciiTheme="minorHAnsi" w:eastAsiaTheme="minorHAnsi" w:hAnsiTheme="minorHAnsi" w:cstheme="minorBidi"/>
          <w:lang w:eastAsia="en-US"/>
        </w:rPr>
        <w:t>Brent Crude Oil 3x Daily Short</w:t>
      </w:r>
      <w:r w:rsidR="00E03DAA">
        <w:rPr>
          <w:rFonts w:asciiTheme="minorHAnsi" w:eastAsiaTheme="minorHAnsi" w:hAnsiTheme="minorHAnsi" w:cstheme="minorBidi"/>
          <w:lang w:eastAsia="en-US"/>
        </w:rPr>
        <w:t xml:space="preserve"> </w:t>
      </w:r>
      <w:r>
        <w:rPr>
          <w:rFonts w:asciiTheme="minorHAnsi" w:eastAsiaTheme="minorHAnsi" w:hAnsiTheme="minorHAnsi" w:cstheme="minorBidi"/>
          <w:lang w:eastAsia="en-US"/>
        </w:rPr>
        <w:t>Securities (the “</w:t>
      </w:r>
      <w:r w:rsidRPr="00AD556E">
        <w:rPr>
          <w:rFonts w:asciiTheme="minorHAnsi" w:eastAsiaTheme="minorHAnsi" w:hAnsiTheme="minorHAnsi" w:cstheme="minorBidi"/>
          <w:b/>
          <w:bCs/>
          <w:lang w:eastAsia="en-US"/>
        </w:rPr>
        <w:t>Affected Securities</w:t>
      </w:r>
      <w:r>
        <w:rPr>
          <w:rFonts w:asciiTheme="minorHAnsi" w:eastAsiaTheme="minorHAnsi" w:hAnsiTheme="minorHAnsi" w:cstheme="minorBidi"/>
          <w:lang w:eastAsia="en-US"/>
        </w:rPr>
        <w:t xml:space="preserve">”) of </w:t>
      </w:r>
      <w:r w:rsidR="00AD556E">
        <w:rPr>
          <w:rFonts w:asciiTheme="minorHAnsi" w:eastAsiaTheme="minorHAnsi" w:hAnsiTheme="minorHAnsi" w:cstheme="minorBidi"/>
          <w:lang w:eastAsia="en-US"/>
        </w:rPr>
        <w:t xml:space="preserve">WisdomTree Multi Asset </w:t>
      </w:r>
      <w:r>
        <w:rPr>
          <w:rFonts w:asciiTheme="minorHAnsi" w:eastAsiaTheme="minorHAnsi" w:hAnsiTheme="minorHAnsi" w:cstheme="minorBidi"/>
          <w:lang w:eastAsia="en-US"/>
        </w:rPr>
        <w:t>Issuer Public Limited Company (the “</w:t>
      </w:r>
      <w:r w:rsidRPr="00AD556E">
        <w:rPr>
          <w:rFonts w:asciiTheme="minorHAnsi" w:eastAsiaTheme="minorHAnsi" w:hAnsiTheme="minorHAnsi" w:cstheme="minorBidi"/>
          <w:b/>
          <w:bCs/>
          <w:lang w:eastAsia="en-US"/>
        </w:rPr>
        <w:t>Issuer</w:t>
      </w:r>
      <w:r>
        <w:rPr>
          <w:rFonts w:asciiTheme="minorHAnsi" w:eastAsiaTheme="minorHAnsi" w:hAnsiTheme="minorHAnsi" w:cstheme="minorBidi"/>
          <w:lang w:eastAsia="en-US"/>
        </w:rPr>
        <w:t>”), please send this document, together with the accompanying form of proxy, at once to the purchaser or transferee or stockbroker, banker or other agent through whom the sale or transfer was made, for onward transmission to the purchaser or transferee.</w:t>
      </w:r>
    </w:p>
    <w:p w14:paraId="3DCFFD44" w14:textId="532F9E7A" w:rsidR="008E1097" w:rsidRPr="008E1097" w:rsidRDefault="008E1097" w:rsidP="008E1097">
      <w:pPr>
        <w:pStyle w:val="fe"/>
        <w:jc w:val="both"/>
        <w:rPr>
          <w:rFonts w:asciiTheme="minorHAnsi" w:eastAsiaTheme="minorHAnsi" w:hAnsiTheme="minorHAnsi" w:cstheme="minorBidi"/>
          <w:lang w:eastAsia="en-US"/>
        </w:rPr>
      </w:pPr>
      <w:r w:rsidRPr="008E1097">
        <w:rPr>
          <w:rFonts w:asciiTheme="minorHAnsi" w:eastAsiaTheme="minorHAnsi" w:hAnsiTheme="minorHAnsi" w:cstheme="minorBidi"/>
          <w:lang w:eastAsia="en-US"/>
        </w:rPr>
        <w:t>The Issuer refers to:</w:t>
      </w:r>
    </w:p>
    <w:p w14:paraId="38D272E1" w14:textId="181C12F4" w:rsidR="00581773" w:rsidRPr="00581773" w:rsidRDefault="00581773" w:rsidP="00581773">
      <w:pPr>
        <w:pStyle w:val="fe"/>
        <w:numPr>
          <w:ilvl w:val="0"/>
          <w:numId w:val="2"/>
        </w:numPr>
        <w:jc w:val="both"/>
        <w:rPr>
          <w:rFonts w:asciiTheme="minorHAnsi" w:eastAsiaTheme="minorHAnsi" w:hAnsiTheme="minorHAnsi" w:cstheme="minorBidi"/>
          <w:lang w:eastAsia="en-US"/>
        </w:rPr>
      </w:pPr>
      <w:r w:rsidRPr="00264A6F">
        <w:rPr>
          <w:rFonts w:asciiTheme="minorHAnsi" w:eastAsiaTheme="minorHAnsi" w:hAnsiTheme="minorHAnsi" w:cstheme="minorBidi"/>
          <w:lang w:eastAsia="en-US"/>
        </w:rPr>
        <w:t>the circular dated 18 March 2026 (the “</w:t>
      </w:r>
      <w:r w:rsidRPr="007C4676">
        <w:rPr>
          <w:rFonts w:asciiTheme="minorHAnsi" w:eastAsiaTheme="minorHAnsi" w:hAnsiTheme="minorHAnsi" w:cstheme="minorBidi"/>
          <w:b/>
          <w:bCs/>
          <w:lang w:eastAsia="en-US"/>
        </w:rPr>
        <w:t>Circular</w:t>
      </w:r>
      <w:r w:rsidRPr="00264A6F">
        <w:rPr>
          <w:rFonts w:asciiTheme="minorHAnsi" w:eastAsiaTheme="minorHAnsi" w:hAnsiTheme="minorHAnsi" w:cstheme="minorBidi"/>
          <w:lang w:eastAsia="en-US"/>
        </w:rPr>
        <w:t>”)</w:t>
      </w:r>
      <w:r>
        <w:rPr>
          <w:rFonts w:asciiTheme="minorHAnsi" w:eastAsiaTheme="minorHAnsi" w:hAnsiTheme="minorHAnsi" w:cstheme="minorBidi"/>
          <w:lang w:eastAsia="en-US"/>
        </w:rPr>
        <w:t>;</w:t>
      </w:r>
    </w:p>
    <w:p w14:paraId="6F33F3EA" w14:textId="072BDD38" w:rsidR="008E1097" w:rsidRPr="008E1097" w:rsidRDefault="008E1097" w:rsidP="00D0280B">
      <w:pPr>
        <w:pStyle w:val="fe"/>
        <w:numPr>
          <w:ilvl w:val="0"/>
          <w:numId w:val="2"/>
        </w:numPr>
        <w:jc w:val="both"/>
        <w:rPr>
          <w:rFonts w:asciiTheme="minorHAnsi" w:eastAsiaTheme="minorHAnsi" w:hAnsiTheme="minorHAnsi" w:cstheme="minorBidi"/>
          <w:lang w:eastAsia="en-US"/>
        </w:rPr>
      </w:pPr>
      <w:r w:rsidRPr="008E1097">
        <w:rPr>
          <w:rFonts w:asciiTheme="minorHAnsi" w:eastAsiaTheme="minorHAnsi" w:hAnsiTheme="minorHAnsi" w:cstheme="minorBidi"/>
          <w:lang w:eastAsia="en-US"/>
        </w:rPr>
        <w:t>the notice dated 18 March 2026 (the “</w:t>
      </w:r>
      <w:r w:rsidRPr="00D0280B">
        <w:rPr>
          <w:rFonts w:asciiTheme="minorHAnsi" w:eastAsiaTheme="minorHAnsi" w:hAnsiTheme="minorHAnsi" w:cstheme="minorBidi"/>
          <w:b/>
          <w:bCs/>
          <w:lang w:eastAsia="en-US"/>
        </w:rPr>
        <w:t>Original Notice</w:t>
      </w:r>
      <w:r w:rsidRPr="008E1097">
        <w:rPr>
          <w:rFonts w:asciiTheme="minorHAnsi" w:eastAsiaTheme="minorHAnsi" w:hAnsiTheme="minorHAnsi" w:cstheme="minorBidi"/>
          <w:lang w:eastAsia="en-US"/>
        </w:rPr>
        <w:t>”) convening a meeting of holders of the Affected Securities (the “</w:t>
      </w:r>
      <w:r w:rsidRPr="00D0280B">
        <w:rPr>
          <w:rFonts w:asciiTheme="minorHAnsi" w:eastAsiaTheme="minorHAnsi" w:hAnsiTheme="minorHAnsi" w:cstheme="minorBidi"/>
          <w:b/>
          <w:bCs/>
          <w:lang w:eastAsia="en-US"/>
        </w:rPr>
        <w:t>Meeting</w:t>
      </w:r>
      <w:r w:rsidRPr="008E1097">
        <w:rPr>
          <w:rFonts w:asciiTheme="minorHAnsi" w:eastAsiaTheme="minorHAnsi" w:hAnsiTheme="minorHAnsi" w:cstheme="minorBidi"/>
          <w:lang w:eastAsia="en-US"/>
        </w:rPr>
        <w:t>”); and</w:t>
      </w:r>
    </w:p>
    <w:p w14:paraId="37214C86" w14:textId="77777777" w:rsidR="008E1097" w:rsidRPr="008E1097" w:rsidRDefault="008E1097" w:rsidP="00D0280B">
      <w:pPr>
        <w:pStyle w:val="fe"/>
        <w:numPr>
          <w:ilvl w:val="0"/>
          <w:numId w:val="2"/>
        </w:numPr>
        <w:jc w:val="both"/>
        <w:rPr>
          <w:rFonts w:asciiTheme="minorHAnsi" w:eastAsiaTheme="minorHAnsi" w:hAnsiTheme="minorHAnsi" w:cstheme="minorBidi"/>
          <w:lang w:eastAsia="en-US"/>
        </w:rPr>
      </w:pPr>
      <w:r w:rsidRPr="008E1097">
        <w:rPr>
          <w:rFonts w:asciiTheme="minorHAnsi" w:eastAsiaTheme="minorHAnsi" w:hAnsiTheme="minorHAnsi" w:cstheme="minorBidi"/>
          <w:lang w:eastAsia="en-US"/>
        </w:rPr>
        <w:t>the announcement dated 10 April 2026 in respect of the adjournment of the Meeting (the “</w:t>
      </w:r>
      <w:r w:rsidRPr="00D0280B">
        <w:rPr>
          <w:rFonts w:asciiTheme="minorHAnsi" w:eastAsiaTheme="minorHAnsi" w:hAnsiTheme="minorHAnsi" w:cstheme="minorBidi"/>
          <w:b/>
          <w:bCs/>
          <w:lang w:eastAsia="en-US"/>
        </w:rPr>
        <w:t>Adjournment Notice</w:t>
      </w:r>
      <w:r w:rsidRPr="008E1097">
        <w:rPr>
          <w:rFonts w:asciiTheme="minorHAnsi" w:eastAsiaTheme="minorHAnsi" w:hAnsiTheme="minorHAnsi" w:cstheme="minorBidi"/>
          <w:lang w:eastAsia="en-US"/>
        </w:rPr>
        <w:t>”)</w:t>
      </w:r>
    </w:p>
    <w:p w14:paraId="1936C792" w14:textId="1F8149E1" w:rsidR="00264A6F" w:rsidRPr="00264A6F" w:rsidRDefault="008E1097" w:rsidP="00264A6F">
      <w:pPr>
        <w:pStyle w:val="fe"/>
        <w:jc w:val="both"/>
        <w:rPr>
          <w:rFonts w:asciiTheme="minorHAnsi" w:eastAsiaTheme="minorHAnsi" w:hAnsiTheme="minorHAnsi" w:cstheme="minorBidi"/>
          <w:lang w:eastAsia="en-US"/>
        </w:rPr>
      </w:pPr>
      <w:r w:rsidRPr="008E1097">
        <w:rPr>
          <w:rFonts w:asciiTheme="minorHAnsi" w:eastAsiaTheme="minorHAnsi" w:hAnsiTheme="minorHAnsi" w:cstheme="minorBidi"/>
          <w:lang w:eastAsia="en-US"/>
        </w:rPr>
        <w:t>(together, the “</w:t>
      </w:r>
      <w:r w:rsidRPr="00D0280B">
        <w:rPr>
          <w:rFonts w:asciiTheme="minorHAnsi" w:eastAsiaTheme="minorHAnsi" w:hAnsiTheme="minorHAnsi" w:cstheme="minorBidi"/>
          <w:b/>
          <w:bCs/>
          <w:lang w:eastAsia="en-US"/>
        </w:rPr>
        <w:t>Existing Notices</w:t>
      </w:r>
      <w:r w:rsidRPr="008E1097">
        <w:rPr>
          <w:rFonts w:asciiTheme="minorHAnsi" w:eastAsiaTheme="minorHAnsi" w:hAnsiTheme="minorHAnsi" w:cstheme="minorBidi"/>
          <w:lang w:eastAsia="en-US"/>
        </w:rPr>
        <w:t>”)</w:t>
      </w:r>
      <w:r w:rsidR="00264A6F" w:rsidRPr="00264A6F">
        <w:rPr>
          <w:rFonts w:asciiTheme="minorHAnsi" w:eastAsiaTheme="minorHAnsi" w:hAnsiTheme="minorHAnsi" w:cstheme="minorBidi"/>
          <w:lang w:eastAsia="en-US"/>
        </w:rPr>
        <w:t>, which set out the convening of the Meeting and its subsequent adjournment.</w:t>
      </w:r>
    </w:p>
    <w:p w14:paraId="5210B488" w14:textId="1589DD43" w:rsidR="00264A6F" w:rsidRPr="00264A6F" w:rsidRDefault="00264A6F" w:rsidP="00264A6F">
      <w:pPr>
        <w:pStyle w:val="fe"/>
        <w:jc w:val="both"/>
        <w:rPr>
          <w:rFonts w:asciiTheme="minorHAnsi" w:eastAsiaTheme="minorHAnsi" w:hAnsiTheme="minorHAnsi" w:cstheme="minorBidi"/>
          <w:lang w:eastAsia="en-US"/>
        </w:rPr>
      </w:pPr>
      <w:r w:rsidRPr="00264A6F">
        <w:rPr>
          <w:rFonts w:asciiTheme="minorHAnsi" w:eastAsiaTheme="minorHAnsi" w:hAnsiTheme="minorHAnsi" w:cstheme="minorBidi"/>
          <w:lang w:eastAsia="en-US"/>
        </w:rPr>
        <w:t>This announcement (the “</w:t>
      </w:r>
      <w:r w:rsidRPr="00D0280B">
        <w:rPr>
          <w:rFonts w:asciiTheme="minorHAnsi" w:eastAsiaTheme="minorHAnsi" w:hAnsiTheme="minorHAnsi" w:cstheme="minorBidi"/>
          <w:b/>
          <w:bCs/>
          <w:lang w:eastAsia="en-US"/>
        </w:rPr>
        <w:t>Updated Notice</w:t>
      </w:r>
      <w:r w:rsidRPr="00264A6F">
        <w:rPr>
          <w:rFonts w:asciiTheme="minorHAnsi" w:eastAsiaTheme="minorHAnsi" w:hAnsiTheme="minorHAnsi" w:cstheme="minorBidi"/>
          <w:lang w:eastAsia="en-US"/>
        </w:rPr>
        <w:t>”) should be read in conjunction with the Existing Notices</w:t>
      </w:r>
      <w:r w:rsidR="00581773">
        <w:rPr>
          <w:rFonts w:asciiTheme="minorHAnsi" w:eastAsiaTheme="minorHAnsi" w:hAnsiTheme="minorHAnsi" w:cstheme="minorBidi"/>
          <w:lang w:eastAsia="en-US"/>
        </w:rPr>
        <w:t>.</w:t>
      </w:r>
    </w:p>
    <w:p w14:paraId="45027840" w14:textId="56DDCD11" w:rsidR="008E1097" w:rsidRDefault="00264A6F" w:rsidP="00264A6F">
      <w:pPr>
        <w:pStyle w:val="fe"/>
        <w:jc w:val="both"/>
        <w:rPr>
          <w:rFonts w:asciiTheme="minorHAnsi" w:eastAsiaTheme="minorHAnsi" w:hAnsiTheme="minorHAnsi" w:cstheme="minorBidi"/>
          <w:lang w:eastAsia="en-US"/>
        </w:rPr>
      </w:pPr>
      <w:r w:rsidRPr="00264A6F">
        <w:rPr>
          <w:rFonts w:asciiTheme="minorHAnsi" w:eastAsiaTheme="minorHAnsi" w:hAnsiTheme="minorHAnsi" w:cstheme="minorBidi"/>
          <w:lang w:eastAsia="en-US"/>
        </w:rPr>
        <w:t>Save as described in this Updated Notice, the terms of the Existing Notices remain in full force and effect.</w:t>
      </w:r>
    </w:p>
    <w:p w14:paraId="6C41D262" w14:textId="1096694A" w:rsidR="00581773" w:rsidRDefault="00E15207" w:rsidP="008E1097">
      <w:pPr>
        <w:pStyle w:val="fe"/>
        <w:jc w:val="both"/>
        <w:rPr>
          <w:rFonts w:asciiTheme="minorHAnsi" w:eastAsiaTheme="minorHAnsi" w:hAnsiTheme="minorHAnsi" w:cstheme="minorBidi"/>
          <w:lang w:eastAsia="en-US"/>
        </w:rPr>
      </w:pPr>
      <w:r w:rsidRPr="00E15207">
        <w:rPr>
          <w:rFonts w:asciiTheme="minorHAnsi" w:eastAsiaTheme="minorHAnsi" w:hAnsiTheme="minorHAnsi" w:cstheme="minorBidi"/>
          <w:lang w:eastAsia="en-US"/>
        </w:rPr>
        <w:t xml:space="preserve">The Issuer </w:t>
      </w:r>
      <w:r w:rsidR="00581773">
        <w:rPr>
          <w:rFonts w:asciiTheme="minorHAnsi" w:eastAsiaTheme="minorHAnsi" w:hAnsiTheme="minorHAnsi" w:cstheme="minorBidi"/>
          <w:lang w:eastAsia="en-US"/>
        </w:rPr>
        <w:t xml:space="preserve">notes </w:t>
      </w:r>
      <w:r w:rsidRPr="00E15207">
        <w:rPr>
          <w:rFonts w:asciiTheme="minorHAnsi" w:eastAsiaTheme="minorHAnsi" w:hAnsiTheme="minorHAnsi" w:cstheme="minorBidi"/>
          <w:lang w:eastAsia="en-US"/>
        </w:rPr>
        <w:t xml:space="preserve">that, following a corporate action, the ISIN of the Affected Securities has changed with effect </w:t>
      </w:r>
      <w:r w:rsidR="00581773">
        <w:rPr>
          <w:rFonts w:asciiTheme="minorHAnsi" w:eastAsiaTheme="minorHAnsi" w:hAnsiTheme="minorHAnsi" w:cstheme="minorBidi"/>
          <w:lang w:eastAsia="en-US"/>
        </w:rPr>
        <w:t xml:space="preserve">on and </w:t>
      </w:r>
      <w:r w:rsidRPr="00E15207">
        <w:rPr>
          <w:rFonts w:asciiTheme="minorHAnsi" w:eastAsiaTheme="minorHAnsi" w:hAnsiTheme="minorHAnsi" w:cstheme="minorBidi"/>
          <w:lang w:eastAsia="en-US"/>
        </w:rPr>
        <w:t>from Mon</w:t>
      </w:r>
      <w:r>
        <w:rPr>
          <w:rFonts w:asciiTheme="minorHAnsi" w:eastAsiaTheme="minorHAnsi" w:hAnsiTheme="minorHAnsi" w:cstheme="minorBidi"/>
          <w:lang w:eastAsia="en-US"/>
        </w:rPr>
        <w:t>d</w:t>
      </w:r>
      <w:r w:rsidRPr="00E15207">
        <w:rPr>
          <w:rFonts w:asciiTheme="minorHAnsi" w:eastAsiaTheme="minorHAnsi" w:hAnsiTheme="minorHAnsi" w:cstheme="minorBidi"/>
          <w:lang w:eastAsia="en-US"/>
        </w:rPr>
        <w:t xml:space="preserve">ay 20 April 2026. The Old ISIN was IE00BLRPRK35 and the New ISIN is XS3306517098. </w:t>
      </w:r>
    </w:p>
    <w:p w14:paraId="76F543E6" w14:textId="65FB7C12" w:rsidR="00E15207" w:rsidRDefault="00E15207" w:rsidP="008E1097">
      <w:pPr>
        <w:pStyle w:val="fe"/>
        <w:jc w:val="both"/>
        <w:rPr>
          <w:rFonts w:asciiTheme="minorHAnsi" w:eastAsiaTheme="minorHAnsi" w:hAnsiTheme="minorHAnsi" w:cstheme="minorBidi"/>
          <w:lang w:eastAsia="en-US"/>
        </w:rPr>
      </w:pPr>
      <w:r w:rsidRPr="00E15207">
        <w:rPr>
          <w:rFonts w:asciiTheme="minorHAnsi" w:eastAsiaTheme="minorHAnsi" w:hAnsiTheme="minorHAnsi" w:cstheme="minorBidi"/>
          <w:lang w:eastAsia="en-US"/>
        </w:rPr>
        <w:lastRenderedPageBreak/>
        <w:t>This Updated Notice is being issued to ensure continued identification of the Affected Securities for the purposes of the meeting and voting process</w:t>
      </w:r>
      <w:r w:rsidR="00581773">
        <w:rPr>
          <w:rFonts w:asciiTheme="minorHAnsi" w:eastAsiaTheme="minorHAnsi" w:hAnsiTheme="minorHAnsi" w:cstheme="minorBidi"/>
          <w:lang w:eastAsia="en-US"/>
        </w:rPr>
        <w:t xml:space="preserve"> relating to the Principal Amount of the Affected Securities</w:t>
      </w:r>
      <w:r w:rsidRPr="00E15207">
        <w:rPr>
          <w:rFonts w:asciiTheme="minorHAnsi" w:eastAsiaTheme="minorHAnsi" w:hAnsiTheme="minorHAnsi" w:cstheme="minorBidi"/>
          <w:lang w:eastAsia="en-US"/>
        </w:rPr>
        <w:t>.</w:t>
      </w:r>
    </w:p>
    <w:p w14:paraId="416158D0" w14:textId="694FB226" w:rsidR="00005AA4" w:rsidRPr="00005AA4" w:rsidRDefault="00005AA4" w:rsidP="00005AA4">
      <w:pPr>
        <w:pStyle w:val="fe"/>
        <w:jc w:val="both"/>
        <w:rPr>
          <w:rFonts w:asciiTheme="minorHAnsi" w:eastAsiaTheme="minorHAnsi" w:hAnsiTheme="minorHAnsi" w:cstheme="minorBidi"/>
          <w:lang w:eastAsia="en-US"/>
        </w:rPr>
      </w:pPr>
      <w:r w:rsidRPr="00005AA4">
        <w:rPr>
          <w:rFonts w:asciiTheme="minorHAnsi" w:eastAsiaTheme="minorHAnsi" w:hAnsiTheme="minorHAnsi" w:cstheme="minorBidi"/>
          <w:lang w:eastAsia="en-US"/>
        </w:rPr>
        <w:t>The Issuer refers to the Adjournment Notice, which sets out the details of the adjournment of the Meeting and the arrangements for the reconvened meeting (the “</w:t>
      </w:r>
      <w:r w:rsidRPr="00D0280B">
        <w:rPr>
          <w:rFonts w:asciiTheme="minorHAnsi" w:eastAsiaTheme="minorHAnsi" w:hAnsiTheme="minorHAnsi" w:cstheme="minorBidi"/>
          <w:b/>
          <w:bCs/>
          <w:lang w:eastAsia="en-US"/>
        </w:rPr>
        <w:t>Adjourned Meeting</w:t>
      </w:r>
      <w:r w:rsidRPr="00005AA4">
        <w:rPr>
          <w:rFonts w:asciiTheme="minorHAnsi" w:eastAsiaTheme="minorHAnsi" w:hAnsiTheme="minorHAnsi" w:cstheme="minorBidi"/>
          <w:lang w:eastAsia="en-US"/>
        </w:rPr>
        <w:t>”).</w:t>
      </w:r>
    </w:p>
    <w:p w14:paraId="5D161769" w14:textId="76BBC442" w:rsidR="00005AA4" w:rsidRPr="00005AA4" w:rsidRDefault="00005AA4" w:rsidP="00005AA4">
      <w:pPr>
        <w:pStyle w:val="fe"/>
        <w:jc w:val="both"/>
        <w:rPr>
          <w:rFonts w:asciiTheme="minorHAnsi" w:eastAsiaTheme="minorHAnsi" w:hAnsiTheme="minorHAnsi" w:cstheme="minorBidi"/>
          <w:lang w:eastAsia="en-US"/>
        </w:rPr>
      </w:pPr>
      <w:r w:rsidRPr="00005AA4">
        <w:rPr>
          <w:rFonts w:asciiTheme="minorHAnsi" w:eastAsiaTheme="minorHAnsi" w:hAnsiTheme="minorHAnsi" w:cstheme="minorBidi"/>
          <w:lang w:eastAsia="en-US"/>
        </w:rPr>
        <w:t>The Adjourned Meeting will be held in accordance with the terms set out in the Adjournment Notice.</w:t>
      </w:r>
    </w:p>
    <w:p w14:paraId="415361BA" w14:textId="7551EE02" w:rsidR="00005AA4" w:rsidRPr="00005AA4" w:rsidRDefault="00581773" w:rsidP="00005AA4">
      <w:pPr>
        <w:pStyle w:val="fe"/>
        <w:jc w:val="both"/>
        <w:rPr>
          <w:rFonts w:asciiTheme="minorHAnsi" w:eastAsiaTheme="minorHAnsi" w:hAnsiTheme="minorHAnsi" w:cstheme="minorBidi"/>
          <w:lang w:eastAsia="en-US"/>
        </w:rPr>
      </w:pPr>
      <w:r>
        <w:rPr>
          <w:rFonts w:asciiTheme="minorHAnsi" w:eastAsiaTheme="minorHAnsi" w:hAnsiTheme="minorHAnsi" w:cstheme="minorBidi"/>
          <w:lang w:eastAsia="en-US"/>
        </w:rPr>
        <w:t xml:space="preserve">In accordance with, and as detailed in, the Adjournment Notice, </w:t>
      </w:r>
      <w:r w:rsidR="00005AA4" w:rsidRPr="00005AA4">
        <w:rPr>
          <w:rFonts w:asciiTheme="minorHAnsi" w:eastAsiaTheme="minorHAnsi" w:hAnsiTheme="minorHAnsi" w:cstheme="minorBidi"/>
          <w:lang w:eastAsia="en-US"/>
        </w:rPr>
        <w:t xml:space="preserve">the </w:t>
      </w:r>
      <w:r>
        <w:rPr>
          <w:rFonts w:asciiTheme="minorHAnsi" w:eastAsiaTheme="minorHAnsi" w:hAnsiTheme="minorHAnsi" w:cstheme="minorBidi"/>
          <w:lang w:eastAsia="en-US"/>
        </w:rPr>
        <w:t xml:space="preserve">details of the </w:t>
      </w:r>
      <w:r w:rsidR="00005AA4" w:rsidRPr="00005AA4">
        <w:rPr>
          <w:rFonts w:asciiTheme="minorHAnsi" w:eastAsiaTheme="minorHAnsi" w:hAnsiTheme="minorHAnsi" w:cstheme="minorBidi"/>
          <w:lang w:eastAsia="en-US"/>
        </w:rPr>
        <w:t>Adjourned Meeting</w:t>
      </w:r>
      <w:r>
        <w:rPr>
          <w:rFonts w:asciiTheme="minorHAnsi" w:eastAsiaTheme="minorHAnsi" w:hAnsiTheme="minorHAnsi" w:cstheme="minorBidi"/>
          <w:lang w:eastAsia="en-US"/>
        </w:rPr>
        <w:t xml:space="preserve"> are as follows</w:t>
      </w:r>
      <w:r w:rsidR="00005AA4" w:rsidRPr="00005AA4">
        <w:rPr>
          <w:rFonts w:asciiTheme="minorHAnsi" w:eastAsiaTheme="minorHAnsi" w:hAnsiTheme="minorHAnsi" w:cstheme="minorBidi"/>
          <w:lang w:eastAsia="en-US"/>
        </w:rPr>
        <w:t>:</w:t>
      </w:r>
    </w:p>
    <w:p w14:paraId="36D8F9C8" w14:textId="77777777" w:rsidR="00005AA4" w:rsidRPr="00005AA4" w:rsidRDefault="00005AA4" w:rsidP="00D0280B">
      <w:pPr>
        <w:pStyle w:val="fe"/>
        <w:numPr>
          <w:ilvl w:val="0"/>
          <w:numId w:val="3"/>
        </w:numPr>
        <w:jc w:val="both"/>
        <w:rPr>
          <w:rFonts w:asciiTheme="minorHAnsi" w:eastAsiaTheme="minorHAnsi" w:hAnsiTheme="minorHAnsi" w:cstheme="minorBidi"/>
          <w:lang w:eastAsia="en-US"/>
        </w:rPr>
      </w:pPr>
      <w:r w:rsidRPr="00005AA4">
        <w:rPr>
          <w:rFonts w:asciiTheme="minorHAnsi" w:eastAsiaTheme="minorHAnsi" w:hAnsiTheme="minorHAnsi" w:cstheme="minorBidi"/>
          <w:lang w:eastAsia="en-US"/>
        </w:rPr>
        <w:t>Time: 11:00 a.m.</w:t>
      </w:r>
    </w:p>
    <w:p w14:paraId="3CF345FF" w14:textId="77777777" w:rsidR="00005AA4" w:rsidRPr="00005AA4" w:rsidRDefault="00005AA4" w:rsidP="00D0280B">
      <w:pPr>
        <w:pStyle w:val="fe"/>
        <w:numPr>
          <w:ilvl w:val="0"/>
          <w:numId w:val="3"/>
        </w:numPr>
        <w:jc w:val="both"/>
        <w:rPr>
          <w:rFonts w:asciiTheme="minorHAnsi" w:eastAsiaTheme="minorHAnsi" w:hAnsiTheme="minorHAnsi" w:cstheme="minorBidi"/>
          <w:lang w:eastAsia="en-US"/>
        </w:rPr>
      </w:pPr>
      <w:r w:rsidRPr="00005AA4">
        <w:rPr>
          <w:rFonts w:asciiTheme="minorHAnsi" w:eastAsiaTheme="minorHAnsi" w:hAnsiTheme="minorHAnsi" w:cstheme="minorBidi"/>
          <w:lang w:eastAsia="en-US"/>
        </w:rPr>
        <w:t>Date: Thursday 7 May 2026</w:t>
      </w:r>
    </w:p>
    <w:p w14:paraId="01E12CC8" w14:textId="4760F59F" w:rsidR="00005AA4" w:rsidRPr="00005AA4" w:rsidRDefault="00005AA4" w:rsidP="00D0280B">
      <w:pPr>
        <w:pStyle w:val="fe"/>
        <w:numPr>
          <w:ilvl w:val="0"/>
          <w:numId w:val="3"/>
        </w:numPr>
        <w:jc w:val="both"/>
        <w:rPr>
          <w:rFonts w:asciiTheme="minorHAnsi" w:eastAsiaTheme="minorHAnsi" w:hAnsiTheme="minorHAnsi" w:cstheme="minorBidi"/>
          <w:lang w:eastAsia="en-US"/>
        </w:rPr>
      </w:pPr>
      <w:r w:rsidRPr="00005AA4">
        <w:rPr>
          <w:rFonts w:asciiTheme="minorHAnsi" w:eastAsiaTheme="minorHAnsi" w:hAnsiTheme="minorHAnsi" w:cstheme="minorBidi"/>
          <w:lang w:eastAsia="en-US"/>
        </w:rPr>
        <w:t>Location: Apex IFS Limited, 2nd Floor, Block 5, Irish Life Centre, Abbey Street Lower, Dublin 1, D01P767, Ireland</w:t>
      </w:r>
    </w:p>
    <w:p w14:paraId="21CBE928" w14:textId="50E3EB1C" w:rsidR="00807BE4" w:rsidRDefault="00005AA4" w:rsidP="00A5562B">
      <w:pPr>
        <w:pStyle w:val="fe"/>
        <w:jc w:val="both"/>
      </w:pPr>
      <w:r w:rsidRPr="00005AA4">
        <w:rPr>
          <w:rFonts w:asciiTheme="minorHAnsi" w:eastAsiaTheme="minorHAnsi" w:hAnsiTheme="minorHAnsi" w:cstheme="minorBidi"/>
          <w:lang w:eastAsia="en-US"/>
        </w:rPr>
        <w:t>Securityholders should rely on the Adjournment Notice for the full details of the Adjourned Meeting.</w:t>
      </w:r>
      <w:r w:rsidR="00D84ACE">
        <w:rPr>
          <w:rFonts w:asciiTheme="minorHAnsi" w:eastAsiaTheme="minorHAnsi" w:hAnsiTheme="minorHAnsi" w:cstheme="minorBidi"/>
          <w:lang w:eastAsia="en-US"/>
        </w:rPr>
        <w:t xml:space="preserve"> </w:t>
      </w:r>
      <w:r w:rsidR="00A5562B" w:rsidRPr="00A5562B">
        <w:rPr>
          <w:rFonts w:asciiTheme="minorHAnsi" w:eastAsiaTheme="minorHAnsi" w:hAnsiTheme="minorHAnsi" w:cstheme="minorBidi"/>
          <w:lang w:eastAsia="en-US"/>
        </w:rPr>
        <w:t>This Updated Notice does not constitute a new notice of meeting or adjournment.</w:t>
      </w:r>
    </w:p>
    <w:sectPr w:rsidR="00807BE4" w:rsidSect="00F461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C0BC8"/>
    <w:multiLevelType w:val="hybridMultilevel"/>
    <w:tmpl w:val="5A76B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4A69DB"/>
    <w:multiLevelType w:val="hybridMultilevel"/>
    <w:tmpl w:val="8A24F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D312FE"/>
    <w:multiLevelType w:val="hybridMultilevel"/>
    <w:tmpl w:val="808E5BB8"/>
    <w:lvl w:ilvl="0" w:tplc="92068384">
      <w:start w:val="1"/>
      <w:numFmt w:val="decimal"/>
      <w:lvlText w:val="%1."/>
      <w:lvlJc w:val="left"/>
      <w:pPr>
        <w:ind w:left="360" w:hanging="360"/>
      </w:pPr>
      <w:rPr>
        <w:rFonts w:hint="default"/>
      </w:rPr>
    </w:lvl>
    <w:lvl w:ilvl="1" w:tplc="19563CB4">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22684201">
    <w:abstractNumId w:val="2"/>
  </w:num>
  <w:num w:numId="2" w16cid:durableId="197743355">
    <w:abstractNumId w:val="0"/>
  </w:num>
  <w:num w:numId="3" w16cid:durableId="374816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CC3"/>
    <w:rsid w:val="00005AA4"/>
    <w:rsid w:val="000173DE"/>
    <w:rsid w:val="00041462"/>
    <w:rsid w:val="00092445"/>
    <w:rsid w:val="000E122D"/>
    <w:rsid w:val="000E7ACE"/>
    <w:rsid w:val="00120E99"/>
    <w:rsid w:val="00133235"/>
    <w:rsid w:val="00166773"/>
    <w:rsid w:val="001A1F85"/>
    <w:rsid w:val="001C2AB8"/>
    <w:rsid w:val="001F2C50"/>
    <w:rsid w:val="001F4FBC"/>
    <w:rsid w:val="002215F9"/>
    <w:rsid w:val="002222C5"/>
    <w:rsid w:val="00264A6F"/>
    <w:rsid w:val="0027668F"/>
    <w:rsid w:val="002A5FBB"/>
    <w:rsid w:val="002D6606"/>
    <w:rsid w:val="002E7B2C"/>
    <w:rsid w:val="002F470C"/>
    <w:rsid w:val="00350EB7"/>
    <w:rsid w:val="0035327D"/>
    <w:rsid w:val="00394CF0"/>
    <w:rsid w:val="003B07A4"/>
    <w:rsid w:val="003D31CF"/>
    <w:rsid w:val="00432BF4"/>
    <w:rsid w:val="0045766F"/>
    <w:rsid w:val="004678DB"/>
    <w:rsid w:val="00474A76"/>
    <w:rsid w:val="0049004D"/>
    <w:rsid w:val="004B574F"/>
    <w:rsid w:val="004C0184"/>
    <w:rsid w:val="005270B6"/>
    <w:rsid w:val="00540A9E"/>
    <w:rsid w:val="00541CC3"/>
    <w:rsid w:val="005448FD"/>
    <w:rsid w:val="00553B05"/>
    <w:rsid w:val="00556434"/>
    <w:rsid w:val="005616A1"/>
    <w:rsid w:val="00581773"/>
    <w:rsid w:val="005B4D45"/>
    <w:rsid w:val="005C1654"/>
    <w:rsid w:val="005D1DA1"/>
    <w:rsid w:val="005F4DE2"/>
    <w:rsid w:val="00604FE3"/>
    <w:rsid w:val="006158D9"/>
    <w:rsid w:val="00631055"/>
    <w:rsid w:val="00632303"/>
    <w:rsid w:val="00653B44"/>
    <w:rsid w:val="00656653"/>
    <w:rsid w:val="007006BE"/>
    <w:rsid w:val="007012FC"/>
    <w:rsid w:val="0072788B"/>
    <w:rsid w:val="007A419A"/>
    <w:rsid w:val="007A5232"/>
    <w:rsid w:val="00807BE4"/>
    <w:rsid w:val="00812577"/>
    <w:rsid w:val="00814C5A"/>
    <w:rsid w:val="00826CD5"/>
    <w:rsid w:val="00871AE4"/>
    <w:rsid w:val="008A4B44"/>
    <w:rsid w:val="008C4689"/>
    <w:rsid w:val="008E1097"/>
    <w:rsid w:val="008E2C5A"/>
    <w:rsid w:val="008F6B70"/>
    <w:rsid w:val="009118A6"/>
    <w:rsid w:val="009408D8"/>
    <w:rsid w:val="00945E42"/>
    <w:rsid w:val="009608AF"/>
    <w:rsid w:val="009A030D"/>
    <w:rsid w:val="009B795F"/>
    <w:rsid w:val="009D59F8"/>
    <w:rsid w:val="00A01137"/>
    <w:rsid w:val="00A536E7"/>
    <w:rsid w:val="00A5562B"/>
    <w:rsid w:val="00A748DE"/>
    <w:rsid w:val="00AB1AF4"/>
    <w:rsid w:val="00AD556E"/>
    <w:rsid w:val="00B155AC"/>
    <w:rsid w:val="00B65DD1"/>
    <w:rsid w:val="00B96B0B"/>
    <w:rsid w:val="00BD3F0A"/>
    <w:rsid w:val="00C02F01"/>
    <w:rsid w:val="00C21C8F"/>
    <w:rsid w:val="00C5532D"/>
    <w:rsid w:val="00C6606D"/>
    <w:rsid w:val="00C90353"/>
    <w:rsid w:val="00CB0142"/>
    <w:rsid w:val="00CC1195"/>
    <w:rsid w:val="00CC5C58"/>
    <w:rsid w:val="00CF6196"/>
    <w:rsid w:val="00D0280B"/>
    <w:rsid w:val="00D21B8C"/>
    <w:rsid w:val="00D467D4"/>
    <w:rsid w:val="00D57FDF"/>
    <w:rsid w:val="00D602B7"/>
    <w:rsid w:val="00D67972"/>
    <w:rsid w:val="00D84ACE"/>
    <w:rsid w:val="00D86FDC"/>
    <w:rsid w:val="00DC0052"/>
    <w:rsid w:val="00DC4B7F"/>
    <w:rsid w:val="00DD69C7"/>
    <w:rsid w:val="00DF140E"/>
    <w:rsid w:val="00DF1AA0"/>
    <w:rsid w:val="00E03DAA"/>
    <w:rsid w:val="00E15207"/>
    <w:rsid w:val="00E24C73"/>
    <w:rsid w:val="00E25498"/>
    <w:rsid w:val="00E37A89"/>
    <w:rsid w:val="00E760F7"/>
    <w:rsid w:val="00E933BB"/>
    <w:rsid w:val="00EA197E"/>
    <w:rsid w:val="00EC5D08"/>
    <w:rsid w:val="00ED0085"/>
    <w:rsid w:val="00ED2EF8"/>
    <w:rsid w:val="00EF3C5C"/>
    <w:rsid w:val="00F46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2643"/>
  <w15:docId w15:val="{B2284CFA-A0C6-43BE-A09F-05285539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1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1CC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07BE4"/>
    <w:pPr>
      <w:spacing w:after="200" w:line="276" w:lineRule="auto"/>
      <w:ind w:left="720"/>
      <w:contextualSpacing/>
    </w:pPr>
  </w:style>
  <w:style w:type="character" w:styleId="Hyperlink">
    <w:name w:val="Hyperlink"/>
    <w:basedOn w:val="DefaultParagraphFont"/>
    <w:uiPriority w:val="99"/>
    <w:unhideWhenUsed/>
    <w:rsid w:val="00632303"/>
    <w:rPr>
      <w:color w:val="0563C1" w:themeColor="hyperlink"/>
      <w:u w:val="single"/>
    </w:rPr>
  </w:style>
  <w:style w:type="character" w:customStyle="1" w:styleId="rightvalue1">
    <w:name w:val="rightvalue1"/>
    <w:basedOn w:val="DefaultParagraphFont"/>
    <w:rsid w:val="00632303"/>
    <w:rPr>
      <w:b/>
      <w:bCs/>
    </w:rPr>
  </w:style>
  <w:style w:type="paragraph" w:customStyle="1" w:styleId="fc">
    <w:name w:val="fc"/>
    <w:basedOn w:val="Normal"/>
    <w:rsid w:val="007A41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y">
    <w:name w:val="ey"/>
    <w:basedOn w:val="DefaultParagraphFont"/>
    <w:rsid w:val="007A419A"/>
  </w:style>
  <w:style w:type="paragraph" w:customStyle="1" w:styleId="fd">
    <w:name w:val="fd"/>
    <w:basedOn w:val="Normal"/>
    <w:rsid w:val="007A41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b">
    <w:name w:val="fb"/>
    <w:basedOn w:val="Normal"/>
    <w:rsid w:val="007A41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e">
    <w:name w:val="fe"/>
    <w:basedOn w:val="Normal"/>
    <w:rsid w:val="007A41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f">
    <w:name w:val="ff"/>
    <w:basedOn w:val="DefaultParagraphFont"/>
    <w:rsid w:val="007A419A"/>
  </w:style>
  <w:style w:type="character" w:customStyle="1" w:styleId="fg">
    <w:name w:val="fg"/>
    <w:basedOn w:val="DefaultParagraphFont"/>
    <w:rsid w:val="007A419A"/>
  </w:style>
  <w:style w:type="character" w:customStyle="1" w:styleId="eq">
    <w:name w:val="eq"/>
    <w:basedOn w:val="DefaultParagraphFont"/>
    <w:rsid w:val="007A419A"/>
  </w:style>
  <w:style w:type="paragraph" w:customStyle="1" w:styleId="fh">
    <w:name w:val="fh"/>
    <w:basedOn w:val="Normal"/>
    <w:rsid w:val="007A41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
    <w:name w:val="am"/>
    <w:basedOn w:val="DefaultParagraphFont"/>
    <w:rsid w:val="004C0184"/>
  </w:style>
  <w:style w:type="character" w:styleId="UnresolvedMention">
    <w:name w:val="Unresolved Mention"/>
    <w:basedOn w:val="DefaultParagraphFont"/>
    <w:uiPriority w:val="99"/>
    <w:semiHidden/>
    <w:unhideWhenUsed/>
    <w:rsid w:val="00631055"/>
    <w:rPr>
      <w:color w:val="605E5C"/>
      <w:shd w:val="clear" w:color="auto" w:fill="E1DFDD"/>
    </w:rPr>
  </w:style>
  <w:style w:type="paragraph" w:styleId="Revision">
    <w:name w:val="Revision"/>
    <w:hidden/>
    <w:uiPriority w:val="99"/>
    <w:semiHidden/>
    <w:rsid w:val="0049004D"/>
    <w:pPr>
      <w:spacing w:after="0" w:line="240" w:lineRule="auto"/>
    </w:pPr>
  </w:style>
  <w:style w:type="character" w:styleId="CommentReference">
    <w:name w:val="annotation reference"/>
    <w:basedOn w:val="DefaultParagraphFont"/>
    <w:uiPriority w:val="99"/>
    <w:semiHidden/>
    <w:unhideWhenUsed/>
    <w:rsid w:val="00581773"/>
    <w:rPr>
      <w:sz w:val="16"/>
      <w:szCs w:val="16"/>
    </w:rPr>
  </w:style>
  <w:style w:type="paragraph" w:styleId="CommentText">
    <w:name w:val="annotation text"/>
    <w:basedOn w:val="Normal"/>
    <w:link w:val="CommentTextChar"/>
    <w:uiPriority w:val="99"/>
    <w:unhideWhenUsed/>
    <w:rsid w:val="00581773"/>
    <w:pPr>
      <w:spacing w:line="240" w:lineRule="auto"/>
    </w:pPr>
    <w:rPr>
      <w:sz w:val="20"/>
      <w:szCs w:val="20"/>
    </w:rPr>
  </w:style>
  <w:style w:type="character" w:customStyle="1" w:styleId="CommentTextChar">
    <w:name w:val="Comment Text Char"/>
    <w:basedOn w:val="DefaultParagraphFont"/>
    <w:link w:val="CommentText"/>
    <w:uiPriority w:val="99"/>
    <w:rsid w:val="00581773"/>
    <w:rPr>
      <w:sz w:val="20"/>
      <w:szCs w:val="20"/>
    </w:rPr>
  </w:style>
  <w:style w:type="paragraph" w:styleId="CommentSubject">
    <w:name w:val="annotation subject"/>
    <w:basedOn w:val="CommentText"/>
    <w:next w:val="CommentText"/>
    <w:link w:val="CommentSubjectChar"/>
    <w:uiPriority w:val="99"/>
    <w:semiHidden/>
    <w:unhideWhenUsed/>
    <w:rsid w:val="00581773"/>
    <w:rPr>
      <w:b/>
      <w:bCs/>
    </w:rPr>
  </w:style>
  <w:style w:type="character" w:customStyle="1" w:styleId="CommentSubjectChar">
    <w:name w:val="Comment Subject Char"/>
    <w:basedOn w:val="CommentTextChar"/>
    <w:link w:val="CommentSubject"/>
    <w:uiPriority w:val="99"/>
    <w:semiHidden/>
    <w:rsid w:val="005817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612245">
      <w:bodyDiv w:val="1"/>
      <w:marLeft w:val="0"/>
      <w:marRight w:val="0"/>
      <w:marTop w:val="0"/>
      <w:marBottom w:val="0"/>
      <w:divBdr>
        <w:top w:val="none" w:sz="0" w:space="0" w:color="auto"/>
        <w:left w:val="none" w:sz="0" w:space="0" w:color="auto"/>
        <w:bottom w:val="none" w:sz="0" w:space="0" w:color="auto"/>
        <w:right w:val="none" w:sz="0" w:space="0" w:color="auto"/>
      </w:divBdr>
      <w:divsChild>
        <w:div w:id="162085124">
          <w:marLeft w:val="0"/>
          <w:marRight w:val="0"/>
          <w:marTop w:val="0"/>
          <w:marBottom w:val="0"/>
          <w:divBdr>
            <w:top w:val="none" w:sz="0" w:space="0" w:color="auto"/>
            <w:left w:val="none" w:sz="0" w:space="0" w:color="auto"/>
            <w:bottom w:val="none" w:sz="0" w:space="0" w:color="auto"/>
            <w:right w:val="none" w:sz="0" w:space="0" w:color="auto"/>
          </w:divBdr>
          <w:divsChild>
            <w:div w:id="325130052">
              <w:marLeft w:val="0"/>
              <w:marRight w:val="0"/>
              <w:marTop w:val="165"/>
              <w:marBottom w:val="0"/>
              <w:divBdr>
                <w:top w:val="none" w:sz="0" w:space="0" w:color="auto"/>
                <w:left w:val="none" w:sz="0" w:space="0" w:color="auto"/>
                <w:bottom w:val="none" w:sz="0" w:space="0" w:color="auto"/>
                <w:right w:val="none" w:sz="0" w:space="0" w:color="auto"/>
              </w:divBdr>
              <w:divsChild>
                <w:div w:id="712509044">
                  <w:marLeft w:val="180"/>
                  <w:marRight w:val="0"/>
                  <w:marTop w:val="165"/>
                  <w:marBottom w:val="0"/>
                  <w:divBdr>
                    <w:top w:val="none" w:sz="0" w:space="0" w:color="auto"/>
                    <w:left w:val="none" w:sz="0" w:space="0" w:color="auto"/>
                    <w:bottom w:val="none" w:sz="0" w:space="0" w:color="auto"/>
                    <w:right w:val="none" w:sz="0" w:space="0" w:color="auto"/>
                  </w:divBdr>
                  <w:divsChild>
                    <w:div w:id="1465393375">
                      <w:marLeft w:val="0"/>
                      <w:marRight w:val="150"/>
                      <w:marTop w:val="0"/>
                      <w:marBottom w:val="0"/>
                      <w:divBdr>
                        <w:top w:val="none" w:sz="0" w:space="0" w:color="auto"/>
                        <w:left w:val="none" w:sz="0" w:space="0" w:color="auto"/>
                        <w:bottom w:val="none" w:sz="0" w:space="0" w:color="auto"/>
                        <w:right w:val="none" w:sz="0" w:space="0" w:color="auto"/>
                      </w:divBdr>
                      <w:divsChild>
                        <w:div w:id="1856727053">
                          <w:marLeft w:val="0"/>
                          <w:marRight w:val="0"/>
                          <w:marTop w:val="0"/>
                          <w:marBottom w:val="0"/>
                          <w:divBdr>
                            <w:top w:val="none" w:sz="0" w:space="0" w:color="auto"/>
                            <w:left w:val="none" w:sz="0" w:space="0" w:color="auto"/>
                            <w:bottom w:val="none" w:sz="0" w:space="0" w:color="auto"/>
                            <w:right w:val="none" w:sz="0" w:space="0" w:color="auto"/>
                          </w:divBdr>
                          <w:divsChild>
                            <w:div w:id="1489322198">
                              <w:marLeft w:val="0"/>
                              <w:marRight w:val="0"/>
                              <w:marTop w:val="0"/>
                              <w:marBottom w:val="0"/>
                              <w:divBdr>
                                <w:top w:val="none" w:sz="0" w:space="0" w:color="auto"/>
                                <w:left w:val="none" w:sz="0" w:space="0" w:color="auto"/>
                                <w:bottom w:val="none" w:sz="0" w:space="0" w:color="auto"/>
                                <w:right w:val="none" w:sz="0" w:space="0" w:color="auto"/>
                              </w:divBdr>
                              <w:divsChild>
                                <w:div w:id="10342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numbering" Target="numbering.xml"/><Relationship Id="rId3" Type="http://schemas.openxmlformats.org/officeDocument/2006/relationships/customXml" Target="../customXml/item3.xml"/><Relationship Id="rId21" Type="http://schemas.openxmlformats.org/officeDocument/2006/relationships/customXml" Target="../customXml/item2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tyles" Target="styles.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VariableListDefinition name="Computed" displayName="Computed" id="683cef33-69c7-4e64-89cd-c21f159b7e3b" isdomainofvalue="False" dataSourceId="a25db90c-a34c-42d3-9f8f-5f06019d98a3"/>
</file>

<file path=customXml/item11.xml><?xml version="1.0" encoding="utf-8"?>
<VariableList UniqueId="683cef33-69c7-4e64-89cd-c21f159b7e3b" Name="Computed" ContentType="XML" MajorVersion="0" MinorVersion="1" isLocalCopy="False" IsBaseObject="False" DataSourceId="a25db90c-a34c-42d3-9f8f-5f06019d98a3" DataSourceMajorVersion="0" DataSourceMinorVersion="1"/>
</file>

<file path=customXml/item12.xml><?xml version="1.0" encoding="utf-8"?>
<DataSourceInfo>
  <Id>a25db90c-a34c-42d3-9f8f-5f06019d98a3</Id>
  <MajorVersion>0</MajorVersion>
  <MinorVersion>1</MinorVersion>
  <DataSourceType>Expression</DataSourceType>
  <Name>Computed</Name>
  <Description/>
  <Filter/>
  <DataFields/>
</DataSourceInfo>
</file>

<file path=customXml/item13.xml><?xml version="1.0" encoding="utf-8"?>
<DataSourceMapping>
  <Id>95faa094-d647-4668-ae3c-626e2b67fa03</Id>
  <Name>EXPRESSION_VARIABLE_MAPPING</Name>
  <TargetDataSource>a25db90c-a34c-42d3-9f8f-5f06019d98a3</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4.xml><?xml version="1.0" encoding="utf-8"?>
<SourceDataModel Name="Computed" TargetDataSourceId="a25db90c-a34c-42d3-9f8f-5f06019d98a3"/>
</file>

<file path=customXml/item15.xml><?xml version="1.0" encoding="utf-8"?>
<VariableListDefinition name="System" displayName="System" id="b6db0ec3-f0a9-48c4-9b81-905ab6088951" isdomainofvalue="False" dataSourceId="006c4583-4f41-4b2a-a51b-b7d52758eae0"/>
</file>

<file path=customXml/item16.xml><?xml version="1.0" encoding="utf-8"?>
<VariableList UniqueId="b6db0ec3-f0a9-48c4-9b81-905ab6088951" Name="System" ContentType="XML" MajorVersion="0" MinorVersion="1" isLocalCopy="False" IsBaseObject="False" DataSourceId="006c4583-4f41-4b2a-a51b-b7d52758eae0" DataSourceMajorVersion="0" DataSourceMinorVersion="1"/>
</file>

<file path=customXml/item17.xml><?xml version="1.0" encoding="utf-8"?>
<DataSourceInfo>
  <Id>006c4583-4f41-4b2a-a51b-b7d52758eae0</Id>
  <MajorVersion>0</MajorVersion>
  <MinorVersion>1</MinorVersion>
  <DataSourceType>System</DataSourceType>
  <Name>System</Name>
  <Description/>
  <Filter/>
  <DataFields/>
</DataSourceInfo>
</file>

<file path=customXml/item18.xml><?xml version="1.0" encoding="utf-8"?>
<DataSourceMapping>
  <Id>7e1bdf8b-1f58-4404-93b2-14cb123ae5cf</Id>
  <Name>EXPRESSION_VARIABLE_MAPPING</Name>
  <TargetDataSource>006c4583-4f41-4b2a-a51b-b7d52758eae0</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9.xml><?xml version="1.0" encoding="utf-8"?>
<SourceDataModel Name="System" TargetDataSourceId="006c4583-4f41-4b2a-a51b-b7d52758eae0"/>
</file>

<file path=customXml/item2.xml><?xml version="1.0" encoding="utf-8"?>
<p:properties xmlns:p="http://schemas.microsoft.com/office/2006/metadata/properties" xmlns:xsi="http://www.w3.org/2001/XMLSchema-instance" xmlns:pc="http://schemas.microsoft.com/office/infopath/2007/PartnerControls">
  <documentManagement>
    <TaxCatchAll xmlns="91e1c85e-877d-4830-b126-6900de7e140e" xsi:nil="true"/>
    <lcf76f155ced4ddcb4097134ff3c332f xmlns="25624ba4-68ba-4163-9df4-37ad1e1f6eca">
      <Terms xmlns="http://schemas.microsoft.com/office/infopath/2007/PartnerControls"/>
    </lcf76f155ced4ddcb4097134ff3c332f>
  </documentManagement>
</p:properties>
</file>

<file path=customXml/item20.xml><?xml version="1.0" encoding="utf-8"?>
<VariableListCustXmlRels>
  <VariableListCustXmlRel variableListName="AD_HOC">
    <VariableListDefCustXmlId>{EDA1F7FA-B7D1-4C11-B926-C5ACB6308ABF}</VariableListDefCustXmlId>
    <LibraryMetadataCustXmlId>{9AD680A3-6D5B-4E21-B3BC-C85DB62FC04A}</LibraryMetadataCustXmlId>
    <DataSourceInfoCustXmlId>{9E840490-5EE7-4C85-AF75-48D3F9E0EAC4}</DataSourceInfoCustXmlId>
    <DataSourceMappingCustXmlId>{5FE57031-CC08-4424-BF3E-B613F79BF8D3}</DataSourceMappingCustXmlId>
    <SdmcCustXmlId>{A66361C9-41AB-4E41-A4F7-7FB329F2E02C}</SdmcCustXmlId>
  </VariableListCustXmlRel>
  <VariableListCustXmlRel variableListName="Computed">
    <VariableListDefCustXmlId>{FABDB64C-47B2-44E7-849F-1BCBAFE7A1AC}</VariableListDefCustXmlId>
    <LibraryMetadataCustXmlId>{D0C08079-D4AC-45FB-A2B5-2E8C164A3BA1}</LibraryMetadataCustXmlId>
    <DataSourceInfoCustXmlId>{63BD04DF-1D5D-45A4-B203-DF6C1545BBB7}</DataSourceInfoCustXmlId>
    <DataSourceMappingCustXmlId>{C091F86C-F37E-4BF3-BF1B-57CA49898B50}</DataSourceMappingCustXmlId>
    <SdmcCustXmlId>{7157DF98-9592-48A0-882C-BA6A9EBB803F}</SdmcCustXmlId>
  </VariableListCustXmlRel>
  <VariableListCustXmlRel variableListName="System">
    <VariableListDefCustXmlId>{8E4924E0-2F54-44E1-80DF-55F7EB0B4BD2}</VariableListDefCustXmlId>
    <LibraryMetadataCustXmlId>{5DE621B5-EFA5-41B0-BB13-CFE538B7BA1C}</LibraryMetadataCustXmlId>
    <DataSourceInfoCustXmlId>{16A6918D-6217-4A04-943F-F8D8230F1952}</DataSourceInfoCustXmlId>
    <DataSourceMappingCustXmlId>{AEA7A1B5-FB16-417A-A0B2-85CDDE19C3D0}</DataSourceMappingCustXmlId>
    <SdmcCustXmlId>{D42C6ACF-E9DD-4D6D-9F36-4CAD8D17F49F}</SdmcCustXmlId>
  </VariableListCustXmlRel>
</VariableListCustXmlRels>
</file>

<file path=customXml/item21.xml><?xml version="1.0" encoding="utf-8"?>
<AllExternalAdhocVariableMappings/>
</file>

<file path=customXml/item22.xml><?xml version="1.0" encoding="utf-8"?>
<AllWordPDs>
</AllWordPDs>
</file>

<file path=customXml/item23.xml><?xml version="1.0" encoding="utf-8"?>
<VariableUsageMapping/>
</file>

<file path=customXml/item24.xml><?xml version="1.0" encoding="utf-8"?>
<AllMetadata/>
</file>

<file path=customXml/item25.xml><?xml version="1.0" encoding="utf-8"?>
<DocPartTre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1A981708C75F498F28739AA5C61591" ma:contentTypeVersion="17" ma:contentTypeDescription="Create a new document." ma:contentTypeScope="" ma:versionID="6c57f661df0abd6439224a38109887b4">
  <xsd:schema xmlns:xsd="http://www.w3.org/2001/XMLSchema" xmlns:xs="http://www.w3.org/2001/XMLSchema" xmlns:p="http://schemas.microsoft.com/office/2006/metadata/properties" xmlns:ns2="25624ba4-68ba-4163-9df4-37ad1e1f6eca" xmlns:ns3="91e1c85e-877d-4830-b126-6900de7e140e" targetNamespace="http://schemas.microsoft.com/office/2006/metadata/properties" ma:root="true" ma:fieldsID="d792eb4b95cbd666109feb61967e2353" ns2:_="" ns3:_="">
    <xsd:import namespace="25624ba4-68ba-4163-9df4-37ad1e1f6eca"/>
    <xsd:import namespace="91e1c85e-877d-4830-b126-6900de7e14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ba4-68ba-4163-9df4-37ad1e1f6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7e59dcc-ac27-4d11-8f65-fce2641c64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e1c85e-877d-4830-b126-6900de7e14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0f50c1-bc04-4af6-a9b5-fb3ff1d76230}" ma:internalName="TaxCatchAll" ma:showField="CatchAllData" ma:web="91e1c85e-877d-4830-b126-6900de7e14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VariableListDefinition name="AD_HOC" displayName="AD_HOC" id="bbd7ba65-3cad-40b3-9fe6-9ccabbcb6291" isdomainofvalue="False" dataSourceId="5c929c1e-4fed-4b0b-aa52-9c200890817a"/>
</file>

<file path=customXml/item6.xml><?xml version="1.0" encoding="utf-8"?>
<VariableList UniqueId="bbd7ba65-3cad-40b3-9fe6-9ccabbcb6291" Name="AD_HOC" ContentType="XML" MajorVersion="0" MinorVersion="1" isLocalCopy="False" IsBaseObject="False" DataSourceId="5c929c1e-4fed-4b0b-aa52-9c200890817a" DataSourceMajorVersion="0" DataSourceMinorVersion="1"/>
</file>

<file path=customXml/item7.xml><?xml version="1.0" encoding="utf-8"?>
<DataSourceInfo>
  <Id>5c929c1e-4fed-4b0b-aa52-9c200890817a</Id>
  <MajorVersion>0</MajorVersion>
  <MinorVersion>1</MinorVersion>
  <DataSourceType>Ad_Hoc</DataSourceType>
  <Name>AD_HOC</Name>
  <Description/>
  <Filter/>
  <DataFields/>
</DataSourceInfo>
</file>

<file path=customXml/item8.xml><?xml version="1.0" encoding="utf-8"?>
<DataSourceMapping>
  <Id>5f351876-645e-4d01-84ac-2d349c1a6d10</Id>
  <Name>AD_HOC_MAPPING</Name>
  <TargetDataSource>5c929c1e-4fed-4b0b-aa52-9c200890817a</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9.xml><?xml version="1.0" encoding="utf-8"?>
<SourceDataModel Name="AD_HOC" TargetDataSourceId="5c929c1e-4fed-4b0b-aa52-9c200890817a"/>
</file>

<file path=customXml/itemProps1.xml><?xml version="1.0" encoding="utf-8"?>
<ds:datastoreItem xmlns:ds="http://schemas.openxmlformats.org/officeDocument/2006/customXml" ds:itemID="{BC018360-07F9-43AD-BFBF-C8CE212C7B1D}">
  <ds:schemaRefs>
    <ds:schemaRef ds:uri="http://schemas.openxmlformats.org/officeDocument/2006/bibliography"/>
  </ds:schemaRefs>
</ds:datastoreItem>
</file>

<file path=customXml/itemProps10.xml><?xml version="1.0" encoding="utf-8"?>
<ds:datastoreItem xmlns:ds="http://schemas.openxmlformats.org/officeDocument/2006/customXml" ds:itemID="{FABDB64C-47B2-44E7-849F-1BCBAFE7A1AC}">
  <ds:schemaRefs/>
</ds:datastoreItem>
</file>

<file path=customXml/itemProps11.xml><?xml version="1.0" encoding="utf-8"?>
<ds:datastoreItem xmlns:ds="http://schemas.openxmlformats.org/officeDocument/2006/customXml" ds:itemID="{D0C08079-D4AC-45FB-A2B5-2E8C164A3BA1}">
  <ds:schemaRefs/>
</ds:datastoreItem>
</file>

<file path=customXml/itemProps12.xml><?xml version="1.0" encoding="utf-8"?>
<ds:datastoreItem xmlns:ds="http://schemas.openxmlformats.org/officeDocument/2006/customXml" ds:itemID="{63BD04DF-1D5D-45A4-B203-DF6C1545BBB7}">
  <ds:schemaRefs/>
</ds:datastoreItem>
</file>

<file path=customXml/itemProps13.xml><?xml version="1.0" encoding="utf-8"?>
<ds:datastoreItem xmlns:ds="http://schemas.openxmlformats.org/officeDocument/2006/customXml" ds:itemID="{C091F86C-F37E-4BF3-BF1B-57CA49898B50}">
  <ds:schemaRefs/>
</ds:datastoreItem>
</file>

<file path=customXml/itemProps14.xml><?xml version="1.0" encoding="utf-8"?>
<ds:datastoreItem xmlns:ds="http://schemas.openxmlformats.org/officeDocument/2006/customXml" ds:itemID="{7157DF98-9592-48A0-882C-BA6A9EBB803F}">
  <ds:schemaRefs/>
</ds:datastoreItem>
</file>

<file path=customXml/itemProps15.xml><?xml version="1.0" encoding="utf-8"?>
<ds:datastoreItem xmlns:ds="http://schemas.openxmlformats.org/officeDocument/2006/customXml" ds:itemID="{8E4924E0-2F54-44E1-80DF-55F7EB0B4BD2}">
  <ds:schemaRefs/>
</ds:datastoreItem>
</file>

<file path=customXml/itemProps16.xml><?xml version="1.0" encoding="utf-8"?>
<ds:datastoreItem xmlns:ds="http://schemas.openxmlformats.org/officeDocument/2006/customXml" ds:itemID="{5DE621B5-EFA5-41B0-BB13-CFE538B7BA1C}">
  <ds:schemaRefs/>
</ds:datastoreItem>
</file>

<file path=customXml/itemProps17.xml><?xml version="1.0" encoding="utf-8"?>
<ds:datastoreItem xmlns:ds="http://schemas.openxmlformats.org/officeDocument/2006/customXml" ds:itemID="{16A6918D-6217-4A04-943F-F8D8230F1952}">
  <ds:schemaRefs/>
</ds:datastoreItem>
</file>

<file path=customXml/itemProps18.xml><?xml version="1.0" encoding="utf-8"?>
<ds:datastoreItem xmlns:ds="http://schemas.openxmlformats.org/officeDocument/2006/customXml" ds:itemID="{AEA7A1B5-FB16-417A-A0B2-85CDDE19C3D0}">
  <ds:schemaRefs/>
</ds:datastoreItem>
</file>

<file path=customXml/itemProps19.xml><?xml version="1.0" encoding="utf-8"?>
<ds:datastoreItem xmlns:ds="http://schemas.openxmlformats.org/officeDocument/2006/customXml" ds:itemID="{D42C6ACF-E9DD-4D6D-9F36-4CAD8D17F49F}">
  <ds:schemaRefs/>
</ds:datastoreItem>
</file>

<file path=customXml/itemProps2.xml><?xml version="1.0" encoding="utf-8"?>
<ds:datastoreItem xmlns:ds="http://schemas.openxmlformats.org/officeDocument/2006/customXml" ds:itemID="{23B530FC-058C-462F-BE9D-26EC71447461}">
  <ds:schemaRefs>
    <ds:schemaRef ds:uri="http://schemas.microsoft.com/office/2006/metadata/properties"/>
    <ds:schemaRef ds:uri="http://schemas.microsoft.com/office/infopath/2007/PartnerControls"/>
    <ds:schemaRef ds:uri="91e1c85e-877d-4830-b126-6900de7e140e"/>
    <ds:schemaRef ds:uri="25624ba4-68ba-4163-9df4-37ad1e1f6eca"/>
  </ds:schemaRefs>
</ds:datastoreItem>
</file>

<file path=customXml/itemProps20.xml><?xml version="1.0" encoding="utf-8"?>
<ds:datastoreItem xmlns:ds="http://schemas.openxmlformats.org/officeDocument/2006/customXml" ds:itemID="{A4EAABEC-7889-4E95-AC2A-0E46E34D36AB}">
  <ds:schemaRefs/>
</ds:datastoreItem>
</file>

<file path=customXml/itemProps21.xml><?xml version="1.0" encoding="utf-8"?>
<ds:datastoreItem xmlns:ds="http://schemas.openxmlformats.org/officeDocument/2006/customXml" ds:itemID="{A2D6FC52-B432-47F2-8E4D-A383EC5ECE5D}">
  <ds:schemaRefs/>
</ds:datastoreItem>
</file>

<file path=customXml/itemProps22.xml><?xml version="1.0" encoding="utf-8"?>
<ds:datastoreItem xmlns:ds="http://schemas.openxmlformats.org/officeDocument/2006/customXml" ds:itemID="{B1BCFCB4-1B68-4E27-9ABC-9AEDA9F86D64}">
  <ds:schemaRefs/>
</ds:datastoreItem>
</file>

<file path=customXml/itemProps23.xml><?xml version="1.0" encoding="utf-8"?>
<ds:datastoreItem xmlns:ds="http://schemas.openxmlformats.org/officeDocument/2006/customXml" ds:itemID="{18CC8FD1-FC39-43CE-8EA0-F562513AD2DC}">
  <ds:schemaRefs/>
</ds:datastoreItem>
</file>

<file path=customXml/itemProps24.xml><?xml version="1.0" encoding="utf-8"?>
<ds:datastoreItem xmlns:ds="http://schemas.openxmlformats.org/officeDocument/2006/customXml" ds:itemID="{3744A4C5-4B0E-464C-8178-22383DF0D50A}">
  <ds:schemaRefs/>
</ds:datastoreItem>
</file>

<file path=customXml/itemProps25.xml><?xml version="1.0" encoding="utf-8"?>
<ds:datastoreItem xmlns:ds="http://schemas.openxmlformats.org/officeDocument/2006/customXml" ds:itemID="{144F9CC1-FC6B-4BE5-B47B-05546E809C19}">
  <ds:schemaRefs/>
</ds:datastoreItem>
</file>

<file path=customXml/itemProps3.xml><?xml version="1.0" encoding="utf-8"?>
<ds:datastoreItem xmlns:ds="http://schemas.openxmlformats.org/officeDocument/2006/customXml" ds:itemID="{30EFA6C9-09FB-48DF-A99C-114B9EE3B70C}">
  <ds:schemaRefs>
    <ds:schemaRef ds:uri="http://schemas.microsoft.com/sharepoint/v3/contenttype/forms"/>
  </ds:schemaRefs>
</ds:datastoreItem>
</file>

<file path=customXml/itemProps4.xml><?xml version="1.0" encoding="utf-8"?>
<ds:datastoreItem xmlns:ds="http://schemas.openxmlformats.org/officeDocument/2006/customXml" ds:itemID="{F321E9D1-B04A-4205-9B19-630AA1914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ba4-68ba-4163-9df4-37ad1e1f6eca"/>
    <ds:schemaRef ds:uri="91e1c85e-877d-4830-b126-6900de7e1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A1F7FA-B7D1-4C11-B926-C5ACB6308ABF}">
  <ds:schemaRefs/>
</ds:datastoreItem>
</file>

<file path=customXml/itemProps6.xml><?xml version="1.0" encoding="utf-8"?>
<ds:datastoreItem xmlns:ds="http://schemas.openxmlformats.org/officeDocument/2006/customXml" ds:itemID="{9AD680A3-6D5B-4E21-B3BC-C85DB62FC04A}">
  <ds:schemaRefs/>
</ds:datastoreItem>
</file>

<file path=customXml/itemProps7.xml><?xml version="1.0" encoding="utf-8"?>
<ds:datastoreItem xmlns:ds="http://schemas.openxmlformats.org/officeDocument/2006/customXml" ds:itemID="{9E840490-5EE7-4C85-AF75-48D3F9E0EAC4}">
  <ds:schemaRefs/>
</ds:datastoreItem>
</file>

<file path=customXml/itemProps8.xml><?xml version="1.0" encoding="utf-8"?>
<ds:datastoreItem xmlns:ds="http://schemas.openxmlformats.org/officeDocument/2006/customXml" ds:itemID="{5FE57031-CC08-4424-BF3E-B613F79BF8D3}">
  <ds:schemaRefs/>
</ds:datastoreItem>
</file>

<file path=customXml/itemProps9.xml><?xml version="1.0" encoding="utf-8"?>
<ds:datastoreItem xmlns:ds="http://schemas.openxmlformats.org/officeDocument/2006/customXml" ds:itemID="{A66361C9-41AB-4E41-A4F7-7FB329F2E02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Jarv Ashford</dc:creator>
  <cp:lastModifiedBy>James Reif</cp:lastModifiedBy>
  <cp:revision>2</cp:revision>
  <dcterms:created xsi:type="dcterms:W3CDTF">2026-04-28T08:18:00Z</dcterms:created>
  <dcterms:modified xsi:type="dcterms:W3CDTF">2026-04-28T08:18:00Z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0x010100A41A981708C75F498F28739AA5C61591</vt:lpwstr>
  </property>
  <property fmtid="{D5CDD505-2E9C-101B-9397-08002B2CF9AE}" pid="3" name="Order">
    <vt:r8>17321800</vt:r8>
  </property>
  <property fmtid="{D5CDD505-2E9C-101B-9397-08002B2CF9AE}" pid="4" name="MediaServiceImageTags">
    <vt:lpwstr/>
  </property>
</Properties>
</file>