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16E7" w14:textId="77777777" w:rsidR="00271CE0" w:rsidRPr="00DD4628" w:rsidRDefault="00271CE0" w:rsidP="00A66DED">
      <w:pPr>
        <w:pStyle w:val="Default"/>
        <w:ind w:left="3888" w:firstLine="1296"/>
        <w:rPr>
          <w:rFonts w:ascii="Times New Roman" w:hAnsi="Times New Roman" w:cs="Times New Roman"/>
          <w:lang w:val="en-GB"/>
        </w:rPr>
      </w:pPr>
      <w:r w:rsidRPr="00DD4628">
        <w:rPr>
          <w:rFonts w:ascii="Times New Roman" w:hAnsi="Times New Roman" w:cs="Times New Roman"/>
          <w:lang w:val="en-GB"/>
        </w:rPr>
        <w:t>Approved by</w:t>
      </w:r>
    </w:p>
    <w:p w14:paraId="01669C4B" w14:textId="6F1001F2" w:rsidR="00A66DED" w:rsidRPr="00DD4628" w:rsidRDefault="00271CE0" w:rsidP="00A66DED">
      <w:pPr>
        <w:pStyle w:val="Default"/>
        <w:ind w:left="3888" w:firstLine="1296"/>
        <w:rPr>
          <w:rFonts w:ascii="Times New Roman" w:hAnsi="Times New Roman" w:cs="Times New Roman"/>
          <w:lang w:val="en-GB"/>
        </w:rPr>
      </w:pPr>
      <w:r w:rsidRPr="00DD4628">
        <w:rPr>
          <w:rFonts w:ascii="Times New Roman" w:hAnsi="Times New Roman" w:cs="Times New Roman"/>
          <w:lang w:val="en-GB"/>
        </w:rPr>
        <w:t>the protocol of the meeting No.</w:t>
      </w:r>
      <w:r w:rsidR="00A66DED" w:rsidRPr="00DD4628">
        <w:rPr>
          <w:rFonts w:ascii="Times New Roman" w:hAnsi="Times New Roman" w:cs="Times New Roman"/>
          <w:lang w:val="en-GB"/>
        </w:rPr>
        <w:t xml:space="preserve"> </w:t>
      </w:r>
      <w:r w:rsidR="00216D30">
        <w:rPr>
          <w:rFonts w:ascii="Times New Roman" w:hAnsi="Times New Roman" w:cs="Times New Roman"/>
          <w:lang w:val="en-GB"/>
        </w:rPr>
        <w:t>01-</w:t>
      </w:r>
      <w:r w:rsidR="00794D0B">
        <w:rPr>
          <w:rFonts w:ascii="Times New Roman" w:hAnsi="Times New Roman" w:cs="Times New Roman"/>
          <w:lang w:val="en-GB"/>
        </w:rPr>
        <w:t>20</w:t>
      </w:r>
      <w:r w:rsidR="00216D30">
        <w:rPr>
          <w:rFonts w:ascii="Times New Roman" w:hAnsi="Times New Roman" w:cs="Times New Roman"/>
          <w:lang w:val="en-GB"/>
        </w:rPr>
        <w:t>/2</w:t>
      </w:r>
      <w:r w:rsidR="00794D0B">
        <w:rPr>
          <w:rFonts w:ascii="Times New Roman" w:hAnsi="Times New Roman" w:cs="Times New Roman"/>
          <w:lang w:val="en-GB"/>
        </w:rPr>
        <w:t>2</w:t>
      </w:r>
    </w:p>
    <w:p w14:paraId="588699E0" w14:textId="016583DB" w:rsidR="00A66DED" w:rsidRPr="00DD4628" w:rsidRDefault="00271CE0" w:rsidP="00A66DED">
      <w:pPr>
        <w:pStyle w:val="Default"/>
        <w:ind w:left="3888" w:firstLine="1296"/>
        <w:rPr>
          <w:rFonts w:ascii="Times New Roman" w:hAnsi="Times New Roman" w:cs="Times New Roman"/>
          <w:lang w:val="en-GB"/>
        </w:rPr>
      </w:pPr>
      <w:r w:rsidRPr="00DD4628">
        <w:rPr>
          <w:rFonts w:ascii="Times New Roman" w:hAnsi="Times New Roman" w:cs="Times New Roman"/>
          <w:lang w:val="en-GB"/>
        </w:rPr>
        <w:t xml:space="preserve">of the Board of the Bank on </w:t>
      </w:r>
      <w:r w:rsidR="00794D0B">
        <w:rPr>
          <w:rFonts w:ascii="Times New Roman" w:hAnsi="Times New Roman" w:cs="Times New Roman"/>
          <w:lang w:val="en-GB"/>
        </w:rPr>
        <w:t>07</w:t>
      </w:r>
      <w:r w:rsidRPr="00DD4628">
        <w:rPr>
          <w:rFonts w:ascii="Times New Roman" w:hAnsi="Times New Roman" w:cs="Times New Roman"/>
          <w:lang w:val="en-GB"/>
        </w:rPr>
        <w:t>/03/</w:t>
      </w:r>
      <w:r w:rsidR="00A66DED" w:rsidRPr="00DD4628">
        <w:rPr>
          <w:rFonts w:ascii="Times New Roman" w:hAnsi="Times New Roman" w:cs="Times New Roman"/>
          <w:lang w:val="en-GB"/>
        </w:rPr>
        <w:t>20</w:t>
      </w:r>
      <w:r w:rsidR="00D11ACE" w:rsidRPr="00DD4628">
        <w:rPr>
          <w:rFonts w:ascii="Times New Roman" w:hAnsi="Times New Roman" w:cs="Times New Roman"/>
          <w:lang w:val="en-GB"/>
        </w:rPr>
        <w:t>2</w:t>
      </w:r>
      <w:r w:rsidR="00794D0B">
        <w:rPr>
          <w:rFonts w:ascii="Times New Roman" w:hAnsi="Times New Roman" w:cs="Times New Roman"/>
          <w:lang w:val="en-GB"/>
        </w:rPr>
        <w:t>2</w:t>
      </w:r>
      <w:r w:rsidR="00A66DED" w:rsidRPr="00DD4628">
        <w:rPr>
          <w:rFonts w:ascii="Times New Roman" w:hAnsi="Times New Roman" w:cs="Times New Roman"/>
          <w:lang w:val="en-GB"/>
        </w:rPr>
        <w:t xml:space="preserve"> </w:t>
      </w:r>
    </w:p>
    <w:p w14:paraId="3EC9FBCB" w14:textId="25E7FC3B" w:rsidR="00A66DED" w:rsidRPr="00DD4628" w:rsidRDefault="00A66DED" w:rsidP="00A66DED">
      <w:pPr>
        <w:pStyle w:val="Default"/>
        <w:ind w:left="5184"/>
        <w:rPr>
          <w:rFonts w:ascii="Times New Roman" w:hAnsi="Times New Roman" w:cs="Times New Roman"/>
          <w:lang w:val="en-GB"/>
        </w:rPr>
      </w:pPr>
    </w:p>
    <w:p w14:paraId="65CD82BF" w14:textId="77777777" w:rsidR="00A66DED" w:rsidRPr="00DD4628" w:rsidRDefault="00A66DED" w:rsidP="00A66DED">
      <w:pPr>
        <w:pStyle w:val="Default"/>
        <w:rPr>
          <w:rFonts w:ascii="Times New Roman" w:hAnsi="Times New Roman" w:cs="Times New Roman"/>
          <w:b/>
          <w:bCs/>
          <w:lang w:val="en-GB"/>
        </w:rPr>
      </w:pPr>
    </w:p>
    <w:p w14:paraId="181DB7B9" w14:textId="018CF04B" w:rsidR="00A66DED" w:rsidRPr="00DD4628" w:rsidRDefault="00271CE0" w:rsidP="00CD4FB9">
      <w:pPr>
        <w:pStyle w:val="Default"/>
        <w:jc w:val="center"/>
        <w:rPr>
          <w:rFonts w:ascii="Times New Roman" w:hAnsi="Times New Roman" w:cs="Times New Roman"/>
          <w:b/>
          <w:bCs/>
          <w:lang w:val="en-GB"/>
        </w:rPr>
      </w:pPr>
      <w:r w:rsidRPr="00DD4628">
        <w:rPr>
          <w:rFonts w:ascii="Times New Roman" w:hAnsi="Times New Roman" w:cs="Times New Roman"/>
          <w:b/>
          <w:bCs/>
          <w:lang w:val="en-GB"/>
        </w:rPr>
        <w:t>PROJECTS</w:t>
      </w:r>
      <w:r w:rsidR="00C7450C" w:rsidRPr="00DD4628">
        <w:rPr>
          <w:rFonts w:ascii="Times New Roman" w:hAnsi="Times New Roman" w:cs="Times New Roman"/>
          <w:b/>
          <w:bCs/>
          <w:lang w:val="en-GB"/>
        </w:rPr>
        <w:t xml:space="preserve"> OF RES</w:t>
      </w:r>
      <w:r w:rsidR="00A67F42" w:rsidRPr="00DD4628">
        <w:rPr>
          <w:rFonts w:ascii="Times New Roman" w:hAnsi="Times New Roman" w:cs="Times New Roman"/>
          <w:b/>
          <w:bCs/>
          <w:lang w:val="en-GB"/>
        </w:rPr>
        <w:t>O</w:t>
      </w:r>
      <w:r w:rsidR="00C7450C" w:rsidRPr="00DD4628">
        <w:rPr>
          <w:rFonts w:ascii="Times New Roman" w:hAnsi="Times New Roman" w:cs="Times New Roman"/>
          <w:b/>
          <w:bCs/>
          <w:lang w:val="en-GB"/>
        </w:rPr>
        <w:t>L</w:t>
      </w:r>
      <w:r w:rsidR="00A67F42" w:rsidRPr="00DD4628">
        <w:rPr>
          <w:rFonts w:ascii="Times New Roman" w:hAnsi="Times New Roman" w:cs="Times New Roman"/>
          <w:b/>
          <w:bCs/>
          <w:lang w:val="en-GB"/>
        </w:rPr>
        <w:t>U</w:t>
      </w:r>
      <w:r w:rsidR="00C7450C" w:rsidRPr="00DD4628">
        <w:rPr>
          <w:rFonts w:ascii="Times New Roman" w:hAnsi="Times New Roman" w:cs="Times New Roman"/>
          <w:b/>
          <w:bCs/>
          <w:lang w:val="en-GB"/>
        </w:rPr>
        <w:t>TIONS</w:t>
      </w:r>
      <w:r w:rsidRPr="00DD4628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CD4FB9" w:rsidRPr="00DD4628">
        <w:rPr>
          <w:rFonts w:ascii="Times New Roman" w:hAnsi="Times New Roman" w:cs="Times New Roman"/>
          <w:b/>
          <w:bCs/>
          <w:lang w:val="en-GB"/>
        </w:rPr>
        <w:t>SUGGESTED BY</w:t>
      </w:r>
      <w:r w:rsidRPr="00DD4628">
        <w:rPr>
          <w:rFonts w:ascii="Times New Roman" w:hAnsi="Times New Roman" w:cs="Times New Roman"/>
          <w:b/>
          <w:bCs/>
          <w:lang w:val="en-GB"/>
        </w:rPr>
        <w:t xml:space="preserve"> THE BOARD OF </w:t>
      </w:r>
      <w:r w:rsidR="00D11ACE" w:rsidRPr="00DD4628">
        <w:rPr>
          <w:rFonts w:ascii="Times New Roman" w:hAnsi="Times New Roman" w:cs="Times New Roman"/>
          <w:b/>
          <w:bCs/>
          <w:lang w:val="en-GB"/>
        </w:rPr>
        <w:t>LLC</w:t>
      </w:r>
      <w:r w:rsidRPr="00DD4628">
        <w:rPr>
          <w:rFonts w:ascii="Times New Roman" w:hAnsi="Times New Roman" w:cs="Times New Roman"/>
          <w:b/>
          <w:bCs/>
          <w:lang w:val="en-GB"/>
        </w:rPr>
        <w:t xml:space="preserve"> MEDICINOS BANKAS</w:t>
      </w:r>
      <w:r w:rsidR="00CD4FB9" w:rsidRPr="00DD4628">
        <w:rPr>
          <w:rFonts w:ascii="Times New Roman" w:hAnsi="Times New Roman" w:cs="Times New Roman"/>
          <w:b/>
          <w:bCs/>
          <w:lang w:val="en-GB"/>
        </w:rPr>
        <w:t xml:space="preserve"> REGARDING THE QUESTIONS ON THE AGENDA OF THE GENERAL SHAREHOLDERS</w:t>
      </w:r>
      <w:r w:rsidR="00DC2917" w:rsidRPr="00DD4628">
        <w:rPr>
          <w:rFonts w:ascii="Times New Roman" w:hAnsi="Times New Roman" w:cs="Times New Roman"/>
          <w:b/>
          <w:bCs/>
          <w:lang w:val="en-GB"/>
        </w:rPr>
        <w:t>’</w:t>
      </w:r>
      <w:r w:rsidR="00CD4FB9" w:rsidRPr="00DD4628">
        <w:rPr>
          <w:rFonts w:ascii="Times New Roman" w:hAnsi="Times New Roman" w:cs="Times New Roman"/>
          <w:b/>
          <w:bCs/>
          <w:lang w:val="en-GB"/>
        </w:rPr>
        <w:t xml:space="preserve"> MEETING </w:t>
      </w:r>
      <w:r w:rsidR="00D11ACE" w:rsidRPr="00DD4628">
        <w:rPr>
          <w:rFonts w:ascii="Times New Roman" w:hAnsi="Times New Roman" w:cs="Times New Roman"/>
          <w:b/>
          <w:bCs/>
          <w:lang w:val="en-GB"/>
        </w:rPr>
        <w:t>FOR THE YEAR 202</w:t>
      </w:r>
      <w:r w:rsidR="00794D0B">
        <w:rPr>
          <w:rFonts w:ascii="Times New Roman" w:hAnsi="Times New Roman" w:cs="Times New Roman"/>
          <w:b/>
          <w:bCs/>
          <w:lang w:val="en-GB"/>
        </w:rPr>
        <w:t>2</w:t>
      </w:r>
    </w:p>
    <w:p w14:paraId="026D97DE" w14:textId="77777777" w:rsidR="00A66DED" w:rsidRPr="00DD4628" w:rsidRDefault="00A66DED" w:rsidP="00A66DED">
      <w:pPr>
        <w:rPr>
          <w:szCs w:val="24"/>
          <w:lang w:val="en-GB"/>
        </w:rPr>
      </w:pPr>
    </w:p>
    <w:tbl>
      <w:tblPr>
        <w:tblpPr w:leftFromText="180" w:rightFromText="180" w:vertAnchor="text" w:horzAnchor="margin" w:tblpX="-717" w:tblpY="137"/>
        <w:tblW w:w="10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592"/>
        <w:gridCol w:w="5811"/>
      </w:tblGrid>
      <w:tr w:rsidR="00952576" w:rsidRPr="00DD4628" w14:paraId="3EF5ED3F" w14:textId="77777777" w:rsidTr="00952576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9CEA4" w14:textId="77777777" w:rsidR="00952576" w:rsidRPr="00DD4628" w:rsidRDefault="00952576" w:rsidP="00952576">
            <w:pPr>
              <w:pStyle w:val="Pagrindinistekstas"/>
              <w:spacing w:before="120" w:after="120"/>
              <w:rPr>
                <w:szCs w:val="24"/>
                <w:lang w:val="en-GB"/>
              </w:rPr>
            </w:pPr>
            <w:r w:rsidRPr="00DD4628">
              <w:rPr>
                <w:i/>
                <w:szCs w:val="24"/>
                <w:lang w:val="en-GB"/>
              </w:rPr>
              <w:t>No.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96AD5" w14:textId="77777777" w:rsidR="00952576" w:rsidRPr="00DD4628" w:rsidRDefault="00952576" w:rsidP="00952576">
            <w:pPr>
              <w:pStyle w:val="Pagrindinistekstas3"/>
              <w:spacing w:before="120" w:after="120"/>
              <w:jc w:val="center"/>
              <w:rPr>
                <w:rFonts w:ascii="Times New Roman" w:hAnsi="Times New Roman"/>
                <w:b/>
                <w:iCs/>
                <w:szCs w:val="24"/>
                <w:lang w:val="en-GB"/>
              </w:rPr>
            </w:pPr>
            <w:r w:rsidRPr="00DD4628">
              <w:rPr>
                <w:rFonts w:ascii="Times New Roman" w:hAnsi="Times New Roman"/>
                <w:b/>
                <w:i/>
                <w:iCs/>
                <w:szCs w:val="24"/>
                <w:lang w:val="en-GB"/>
              </w:rPr>
              <w:t>Agenda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242D98" w14:textId="77777777" w:rsidR="00952576" w:rsidRPr="00DD4628" w:rsidRDefault="00952576" w:rsidP="00952576">
            <w:pPr>
              <w:pStyle w:val="Pagrindinistekstas3"/>
              <w:spacing w:before="120" w:after="120"/>
              <w:jc w:val="center"/>
              <w:rPr>
                <w:rFonts w:ascii="Times New Roman" w:hAnsi="Times New Roman"/>
                <w:b/>
                <w:iCs/>
                <w:szCs w:val="24"/>
                <w:lang w:val="en-GB"/>
              </w:rPr>
            </w:pPr>
            <w:r w:rsidRPr="00DD4628">
              <w:rPr>
                <w:rFonts w:ascii="Times New Roman" w:hAnsi="Times New Roman"/>
                <w:b/>
                <w:i/>
                <w:iCs/>
                <w:szCs w:val="24"/>
                <w:lang w:val="en-GB"/>
              </w:rPr>
              <w:t>Draft Resolutions</w:t>
            </w:r>
          </w:p>
        </w:tc>
      </w:tr>
      <w:tr w:rsidR="00952576" w:rsidRPr="00DD4628" w14:paraId="10279BAD" w14:textId="77777777" w:rsidTr="00952576">
        <w:trPr>
          <w:trHeight w:val="741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593C" w14:textId="77777777" w:rsidR="00952576" w:rsidRPr="00DD4628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DD4628">
              <w:rPr>
                <w:bCs/>
                <w:iCs/>
                <w:szCs w:val="24"/>
                <w:lang w:val="en-GB"/>
              </w:rPr>
              <w:t>1.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B3A5A" w14:textId="574BA42F" w:rsidR="00952576" w:rsidRPr="00DD4628" w:rsidRDefault="00592AB5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  <w:proofErr w:type="spellStart"/>
            <w:r w:rsidRPr="00DD4628">
              <w:rPr>
                <w:i/>
                <w:iCs/>
                <w:szCs w:val="24"/>
              </w:rPr>
              <w:t>Regarding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the </w:t>
            </w:r>
            <w:proofErr w:type="spellStart"/>
            <w:r w:rsidRPr="00DD4628">
              <w:rPr>
                <w:i/>
                <w:iCs/>
                <w:szCs w:val="24"/>
              </w:rPr>
              <w:t>annual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report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 </w:t>
            </w:r>
            <w:proofErr w:type="spellStart"/>
            <w:r w:rsidRPr="00DD4628">
              <w:rPr>
                <w:i/>
                <w:iCs/>
                <w:szCs w:val="24"/>
              </w:rPr>
              <w:t>for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the </w:t>
            </w:r>
            <w:proofErr w:type="spellStart"/>
            <w:r w:rsidRPr="00DD4628">
              <w:rPr>
                <w:i/>
                <w:iCs/>
                <w:szCs w:val="24"/>
              </w:rPr>
              <w:t>year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202</w:t>
            </w:r>
            <w:r w:rsidR="00794D0B">
              <w:rPr>
                <w:i/>
                <w:iCs/>
                <w:szCs w:val="24"/>
              </w:rPr>
              <w:t>1</w:t>
            </w:r>
            <w:r w:rsidR="00952576" w:rsidRPr="00DD4628">
              <w:rPr>
                <w:i/>
                <w:szCs w:val="24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BA435E" w14:textId="235A9EF3" w:rsidR="00952576" w:rsidRPr="00DD4628" w:rsidRDefault="00952576" w:rsidP="00952576">
            <w:pPr>
              <w:spacing w:before="120" w:after="120"/>
              <w:jc w:val="both"/>
              <w:rPr>
                <w:bCs/>
                <w:i/>
                <w:iCs/>
                <w:szCs w:val="24"/>
                <w:lang w:val="en-GB"/>
              </w:rPr>
            </w:pPr>
            <w:r w:rsidRPr="00DD4628">
              <w:rPr>
                <w:bCs/>
                <w:i/>
                <w:iCs/>
                <w:szCs w:val="24"/>
                <w:lang w:val="en-GB"/>
              </w:rPr>
              <w:t>To</w:t>
            </w:r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approve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the Annual Report of UAB </w:t>
            </w:r>
            <w:proofErr w:type="spellStart"/>
            <w:r w:rsidRPr="00DD4628">
              <w:rPr>
                <w:bCs/>
                <w:i/>
                <w:iCs/>
                <w:szCs w:val="24"/>
                <w:lang w:val="en-GB"/>
              </w:rPr>
              <w:t>Medicinos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</w:t>
            </w:r>
            <w:proofErr w:type="spellStart"/>
            <w:r w:rsidRPr="00DD4628">
              <w:rPr>
                <w:bCs/>
                <w:i/>
                <w:iCs/>
                <w:szCs w:val="24"/>
                <w:lang w:val="en-GB"/>
              </w:rPr>
              <w:t>bankas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for the year 20</w:t>
            </w:r>
            <w:r w:rsidR="00592AB5" w:rsidRPr="00DD4628">
              <w:rPr>
                <w:bCs/>
                <w:i/>
                <w:iCs/>
                <w:szCs w:val="24"/>
                <w:lang w:val="en-GB"/>
              </w:rPr>
              <w:t>2</w:t>
            </w:r>
            <w:r w:rsidR="00794D0B">
              <w:rPr>
                <w:bCs/>
                <w:i/>
                <w:iCs/>
                <w:szCs w:val="24"/>
                <w:lang w:val="en-GB"/>
              </w:rPr>
              <w:t>1</w:t>
            </w:r>
            <w:r w:rsidR="00592AB5" w:rsidRPr="00DD4628">
              <w:rPr>
                <w:bCs/>
                <w:i/>
                <w:iCs/>
                <w:szCs w:val="24"/>
                <w:lang w:val="en-GB"/>
              </w:rPr>
              <w:t xml:space="preserve"> (annex 1)</w:t>
            </w:r>
            <w:r w:rsidRPr="00DD4628">
              <w:rPr>
                <w:bCs/>
                <w:i/>
                <w:iCs/>
                <w:szCs w:val="24"/>
                <w:lang w:val="en-GB"/>
              </w:rPr>
              <w:t>.</w:t>
            </w:r>
          </w:p>
          <w:p w14:paraId="42B76196" w14:textId="428E7B85" w:rsidR="00952576" w:rsidRPr="00DD4628" w:rsidRDefault="00952576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</w:p>
        </w:tc>
      </w:tr>
      <w:tr w:rsidR="00952576" w:rsidRPr="00DD4628" w14:paraId="449DFDC9" w14:textId="77777777" w:rsidTr="00952576">
        <w:trPr>
          <w:trHeight w:val="2132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BE9B4" w14:textId="77777777" w:rsidR="00952576" w:rsidRPr="00DD4628" w:rsidRDefault="00952576" w:rsidP="00952576">
            <w:pPr>
              <w:pStyle w:val="Pagrindinistekstas"/>
              <w:spacing w:before="120" w:after="120"/>
              <w:rPr>
                <w:b w:val="0"/>
                <w:szCs w:val="24"/>
                <w:lang w:val="en-GB"/>
              </w:rPr>
            </w:pPr>
            <w:r w:rsidRPr="00DD4628">
              <w:rPr>
                <w:b w:val="0"/>
                <w:szCs w:val="24"/>
                <w:lang w:val="en-GB"/>
              </w:rPr>
              <w:t>2.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17E86" w14:textId="56200023" w:rsidR="00952576" w:rsidRPr="00DD4628" w:rsidRDefault="00592AB5" w:rsidP="00952576">
            <w:pPr>
              <w:spacing w:before="120" w:after="120"/>
              <w:jc w:val="both"/>
              <w:rPr>
                <w:iCs/>
                <w:szCs w:val="24"/>
                <w:lang w:val="en-GB"/>
              </w:rPr>
            </w:pPr>
            <w:proofErr w:type="spellStart"/>
            <w:r w:rsidRPr="00DD4628">
              <w:rPr>
                <w:i/>
                <w:iCs/>
                <w:szCs w:val="24"/>
              </w:rPr>
              <w:t>Regarding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the </w:t>
            </w:r>
            <w:proofErr w:type="spellStart"/>
            <w:r w:rsidRPr="00DD4628">
              <w:rPr>
                <w:i/>
                <w:iCs/>
                <w:szCs w:val="24"/>
              </w:rPr>
              <w:t>auditor’s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report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</w:t>
            </w:r>
            <w:r w:rsidR="00952576" w:rsidRPr="00DD4628">
              <w:rPr>
                <w:i/>
                <w:szCs w:val="24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AFB63F" w14:textId="542C117A" w:rsidR="00952576" w:rsidRPr="00DD4628" w:rsidRDefault="00952576" w:rsidP="00952576">
            <w:pPr>
              <w:spacing w:before="120" w:after="120"/>
              <w:jc w:val="both"/>
              <w:rPr>
                <w:i/>
                <w:szCs w:val="24"/>
                <w:lang w:val="en-GB"/>
              </w:rPr>
            </w:pPr>
            <w:r w:rsidRPr="00DD4628">
              <w:rPr>
                <w:i/>
                <w:szCs w:val="24"/>
                <w:lang w:val="en-GB"/>
              </w:rPr>
              <w:t xml:space="preserve">To </w:t>
            </w:r>
            <w:proofErr w:type="spellStart"/>
            <w:r w:rsidRPr="00DD4628">
              <w:rPr>
                <w:i/>
                <w:szCs w:val="24"/>
              </w:rPr>
              <w:t>approve</w:t>
            </w:r>
            <w:proofErr w:type="spellEnd"/>
            <w:r w:rsidRPr="00DD4628">
              <w:rPr>
                <w:i/>
                <w:szCs w:val="24"/>
                <w:lang w:val="en-GB"/>
              </w:rPr>
              <w:t xml:space="preserve"> that the independent </w:t>
            </w:r>
            <w:proofErr w:type="gramStart"/>
            <w:r w:rsidRPr="00DD4628">
              <w:rPr>
                <w:i/>
                <w:szCs w:val="24"/>
                <w:lang w:val="en-GB"/>
              </w:rPr>
              <w:t>auditor‘</w:t>
            </w:r>
            <w:proofErr w:type="gramEnd"/>
            <w:r w:rsidRPr="00DD4628">
              <w:rPr>
                <w:i/>
                <w:szCs w:val="24"/>
                <w:lang w:val="en-GB"/>
              </w:rPr>
              <w:t xml:space="preserve">s report and </w:t>
            </w:r>
            <w:r w:rsidR="00592AB5" w:rsidRPr="00DD4628">
              <w:rPr>
                <w:i/>
                <w:szCs w:val="24"/>
                <w:lang w:val="en-GB"/>
              </w:rPr>
              <w:t>opinion (annex 1)</w:t>
            </w:r>
            <w:r w:rsidRPr="00DD4628">
              <w:rPr>
                <w:i/>
                <w:szCs w:val="24"/>
                <w:lang w:val="en-GB"/>
              </w:rPr>
              <w:t xml:space="preserve"> on the Annual separate and consolidated Financial Accountability for the year 20</w:t>
            </w:r>
            <w:r w:rsidR="00592AB5" w:rsidRPr="00DD4628">
              <w:rPr>
                <w:i/>
                <w:szCs w:val="24"/>
                <w:lang w:val="en-GB"/>
              </w:rPr>
              <w:t>2</w:t>
            </w:r>
            <w:r w:rsidR="00794D0B">
              <w:rPr>
                <w:i/>
                <w:szCs w:val="24"/>
                <w:lang w:val="en-GB"/>
              </w:rPr>
              <w:t>1</w:t>
            </w:r>
            <w:r w:rsidRPr="00DD4628">
              <w:rPr>
                <w:i/>
                <w:szCs w:val="24"/>
                <w:lang w:val="en-GB"/>
              </w:rPr>
              <w:t>, prepared by UAB „ROSK Consulting“, has been acquainted with.</w:t>
            </w:r>
          </w:p>
          <w:p w14:paraId="1BEF4104" w14:textId="2B39E014" w:rsidR="00952576" w:rsidRPr="00DD4628" w:rsidRDefault="00952576" w:rsidP="00952576">
            <w:pPr>
              <w:spacing w:before="120" w:after="120"/>
              <w:jc w:val="both"/>
              <w:rPr>
                <w:b/>
                <w:bCs/>
                <w:iCs/>
                <w:szCs w:val="24"/>
                <w:lang w:val="en-GB"/>
              </w:rPr>
            </w:pPr>
          </w:p>
        </w:tc>
      </w:tr>
      <w:tr w:rsidR="00952576" w:rsidRPr="00DD4628" w14:paraId="1784647B" w14:textId="77777777" w:rsidTr="00952576">
        <w:trPr>
          <w:trHeight w:val="1494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DDEDC" w14:textId="77777777" w:rsidR="00952576" w:rsidRPr="00DD4628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DD4628">
              <w:rPr>
                <w:bCs/>
                <w:iCs/>
                <w:szCs w:val="24"/>
                <w:lang w:val="en-GB"/>
              </w:rPr>
              <w:t>3.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B8BC5" w14:textId="31AAF33F" w:rsidR="00952576" w:rsidRPr="00DD4628" w:rsidRDefault="00592AB5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  <w:proofErr w:type="spellStart"/>
            <w:r w:rsidRPr="00DD4628">
              <w:rPr>
                <w:i/>
                <w:iCs/>
                <w:szCs w:val="24"/>
              </w:rPr>
              <w:t>Regarding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the </w:t>
            </w:r>
            <w:proofErr w:type="spellStart"/>
            <w:r w:rsidRPr="00DD4628">
              <w:rPr>
                <w:i/>
                <w:iCs/>
                <w:szCs w:val="24"/>
              </w:rPr>
              <w:t>approval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the </w:t>
            </w:r>
            <w:proofErr w:type="spellStart"/>
            <w:r w:rsidRPr="00DD4628">
              <w:rPr>
                <w:i/>
                <w:iCs/>
                <w:szCs w:val="24"/>
              </w:rPr>
              <w:t>Set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Financial </w:t>
            </w:r>
            <w:proofErr w:type="spellStart"/>
            <w:r w:rsidRPr="00DD4628">
              <w:rPr>
                <w:i/>
                <w:iCs/>
                <w:szCs w:val="24"/>
              </w:rPr>
              <w:t>Statements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 </w:t>
            </w:r>
            <w:proofErr w:type="spellStart"/>
            <w:r w:rsidRPr="00DD4628">
              <w:rPr>
                <w:i/>
                <w:iCs/>
                <w:szCs w:val="24"/>
              </w:rPr>
              <w:t>for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202</w:t>
            </w:r>
            <w:r w:rsidR="00783522">
              <w:rPr>
                <w:i/>
                <w:iCs/>
                <w:szCs w:val="24"/>
              </w:rPr>
              <w:t>1</w:t>
            </w:r>
            <w:r w:rsidR="00952576" w:rsidRPr="00DD4628">
              <w:rPr>
                <w:i/>
                <w:szCs w:val="24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2DC321" w14:textId="41594FB4" w:rsidR="00952576" w:rsidRPr="00DD4628" w:rsidRDefault="00952576" w:rsidP="00952576">
            <w:pPr>
              <w:spacing w:before="120" w:after="120"/>
              <w:jc w:val="both"/>
              <w:rPr>
                <w:bCs/>
                <w:i/>
                <w:iCs/>
                <w:szCs w:val="24"/>
                <w:lang w:val="en-GB"/>
              </w:rPr>
            </w:pPr>
            <w:r w:rsidRPr="00DD4628">
              <w:rPr>
                <w:bCs/>
                <w:i/>
                <w:iCs/>
                <w:szCs w:val="24"/>
                <w:lang w:val="en-GB"/>
              </w:rPr>
              <w:t xml:space="preserve">To </w:t>
            </w:r>
            <w:proofErr w:type="spellStart"/>
            <w:r w:rsidRPr="00DD4628">
              <w:rPr>
                <w:i/>
                <w:szCs w:val="24"/>
              </w:rPr>
              <w:t>approve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the Annual separate and consolidated UAB </w:t>
            </w:r>
            <w:proofErr w:type="spellStart"/>
            <w:r w:rsidRPr="00DD4628">
              <w:rPr>
                <w:bCs/>
                <w:i/>
                <w:iCs/>
                <w:szCs w:val="24"/>
                <w:lang w:val="en-GB"/>
              </w:rPr>
              <w:t>Medicinos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</w:t>
            </w:r>
            <w:proofErr w:type="spellStart"/>
            <w:r w:rsidRPr="00DD4628">
              <w:rPr>
                <w:bCs/>
                <w:i/>
                <w:iCs/>
                <w:szCs w:val="24"/>
                <w:lang w:val="en-GB"/>
              </w:rPr>
              <w:t>bankas</w:t>
            </w:r>
            <w:proofErr w:type="spellEnd"/>
            <w:r w:rsidRPr="00DD4628">
              <w:rPr>
                <w:bCs/>
                <w:i/>
                <w:iCs/>
                <w:szCs w:val="24"/>
                <w:lang w:val="en-GB"/>
              </w:rPr>
              <w:t xml:space="preserve"> Financial Accountability for the year 20</w:t>
            </w:r>
            <w:r w:rsidR="00592AB5" w:rsidRPr="00DD4628">
              <w:rPr>
                <w:bCs/>
                <w:i/>
                <w:iCs/>
                <w:szCs w:val="24"/>
                <w:lang w:val="en-GB"/>
              </w:rPr>
              <w:t>2</w:t>
            </w:r>
            <w:r w:rsidR="00783522">
              <w:rPr>
                <w:bCs/>
                <w:i/>
                <w:iCs/>
                <w:szCs w:val="24"/>
                <w:lang w:val="en-GB"/>
              </w:rPr>
              <w:t>1</w:t>
            </w:r>
            <w:r w:rsidR="00592AB5" w:rsidRPr="00DD4628">
              <w:rPr>
                <w:bCs/>
                <w:i/>
                <w:iCs/>
                <w:szCs w:val="24"/>
                <w:lang w:val="en-GB"/>
              </w:rPr>
              <w:t xml:space="preserve"> (annex 1)</w:t>
            </w:r>
            <w:r w:rsidRPr="00DD4628">
              <w:rPr>
                <w:bCs/>
                <w:i/>
                <w:iCs/>
                <w:szCs w:val="24"/>
                <w:lang w:val="en-GB"/>
              </w:rPr>
              <w:t>.</w:t>
            </w:r>
          </w:p>
          <w:p w14:paraId="0FA3BC88" w14:textId="1A4F8C2E" w:rsidR="00952576" w:rsidRPr="00DD4628" w:rsidRDefault="00952576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</w:p>
        </w:tc>
      </w:tr>
      <w:tr w:rsidR="00952576" w:rsidRPr="00DD4628" w14:paraId="28D829BE" w14:textId="77777777" w:rsidTr="00952576">
        <w:trPr>
          <w:trHeight w:val="156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F8991" w14:textId="77777777" w:rsidR="00952576" w:rsidRPr="00DD4628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DD4628">
              <w:rPr>
                <w:bCs/>
                <w:iCs/>
                <w:szCs w:val="24"/>
                <w:lang w:val="en-GB"/>
              </w:rPr>
              <w:t>4.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D5312" w14:textId="0E6318DD" w:rsidR="00952576" w:rsidRPr="00DD4628" w:rsidRDefault="00592AB5" w:rsidP="00952576">
            <w:pPr>
              <w:spacing w:before="120" w:after="120"/>
              <w:jc w:val="both"/>
              <w:rPr>
                <w:szCs w:val="24"/>
                <w:lang w:val="en-GB"/>
              </w:rPr>
            </w:pPr>
            <w:proofErr w:type="spellStart"/>
            <w:r w:rsidRPr="00DD4628">
              <w:rPr>
                <w:i/>
                <w:iCs/>
                <w:szCs w:val="24"/>
              </w:rPr>
              <w:t>Regarding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the </w:t>
            </w:r>
            <w:proofErr w:type="spellStart"/>
            <w:r w:rsidRPr="00DD4628">
              <w:rPr>
                <w:i/>
                <w:iCs/>
                <w:szCs w:val="24"/>
              </w:rPr>
              <w:t>distribution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profit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</w:t>
            </w:r>
            <w:proofErr w:type="spellStart"/>
            <w:r w:rsidRPr="00DD4628">
              <w:rPr>
                <w:i/>
                <w:iCs/>
                <w:szCs w:val="24"/>
              </w:rPr>
              <w:t>of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Medicinos Bankas UAB </w:t>
            </w:r>
            <w:proofErr w:type="spellStart"/>
            <w:r w:rsidRPr="00DD4628">
              <w:rPr>
                <w:i/>
                <w:iCs/>
                <w:szCs w:val="24"/>
              </w:rPr>
              <w:t>for</w:t>
            </w:r>
            <w:proofErr w:type="spellEnd"/>
            <w:r w:rsidRPr="00DD4628">
              <w:rPr>
                <w:i/>
                <w:iCs/>
                <w:szCs w:val="24"/>
              </w:rPr>
              <w:t xml:space="preserve"> 202</w:t>
            </w:r>
            <w:r w:rsidR="00783522">
              <w:rPr>
                <w:i/>
                <w:iCs/>
                <w:szCs w:val="24"/>
              </w:rPr>
              <w:t>1</w:t>
            </w:r>
            <w:r w:rsidR="00952576" w:rsidRPr="00DD4628">
              <w:rPr>
                <w:i/>
                <w:szCs w:val="24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808B9BF" w14:textId="24802DD5" w:rsidR="00952576" w:rsidRPr="00DD4628" w:rsidRDefault="00952576" w:rsidP="00952576">
            <w:pPr>
              <w:spacing w:before="120" w:after="120"/>
              <w:jc w:val="both"/>
              <w:rPr>
                <w:i/>
                <w:szCs w:val="24"/>
                <w:lang w:val="en-GB"/>
              </w:rPr>
            </w:pPr>
            <w:r w:rsidRPr="00DD4628">
              <w:rPr>
                <w:i/>
                <w:szCs w:val="24"/>
                <w:lang w:val="en-GB"/>
              </w:rPr>
              <w:t>To</w:t>
            </w:r>
            <w:r w:rsidRPr="00DD4628">
              <w:rPr>
                <w:i/>
                <w:szCs w:val="24"/>
              </w:rPr>
              <w:t xml:space="preserve"> </w:t>
            </w:r>
            <w:proofErr w:type="spellStart"/>
            <w:r w:rsidRPr="00DD4628">
              <w:rPr>
                <w:i/>
                <w:szCs w:val="24"/>
              </w:rPr>
              <w:t>approve</w:t>
            </w:r>
            <w:proofErr w:type="spellEnd"/>
            <w:r w:rsidRPr="00DD4628">
              <w:rPr>
                <w:i/>
                <w:szCs w:val="24"/>
                <w:lang w:val="en-GB"/>
              </w:rPr>
              <w:t xml:space="preserve"> the profit distribution of </w:t>
            </w:r>
            <w:r w:rsidR="00CF1C8A">
              <w:rPr>
                <w:i/>
                <w:szCs w:val="24"/>
                <w:lang w:val="en-GB"/>
              </w:rPr>
              <w:t xml:space="preserve">UAB </w:t>
            </w:r>
            <w:proofErr w:type="spellStart"/>
            <w:r w:rsidRPr="00DD4628">
              <w:rPr>
                <w:i/>
                <w:szCs w:val="24"/>
                <w:lang w:val="en-GB"/>
              </w:rPr>
              <w:t>Medicinos</w:t>
            </w:r>
            <w:proofErr w:type="spellEnd"/>
            <w:r w:rsidRPr="00DD4628">
              <w:rPr>
                <w:i/>
                <w:szCs w:val="24"/>
                <w:lang w:val="en-GB"/>
              </w:rPr>
              <w:t xml:space="preserve"> </w:t>
            </w:r>
            <w:proofErr w:type="spellStart"/>
            <w:r w:rsidRPr="00DD4628">
              <w:rPr>
                <w:i/>
                <w:szCs w:val="24"/>
                <w:lang w:val="en-GB"/>
              </w:rPr>
              <w:t>bankas</w:t>
            </w:r>
            <w:proofErr w:type="spellEnd"/>
            <w:r w:rsidRPr="00DD4628">
              <w:rPr>
                <w:i/>
                <w:szCs w:val="24"/>
                <w:lang w:val="en-GB"/>
              </w:rPr>
              <w:t xml:space="preserve"> for the year 20</w:t>
            </w:r>
            <w:r w:rsidR="00592AB5" w:rsidRPr="00DD4628">
              <w:rPr>
                <w:i/>
                <w:szCs w:val="24"/>
                <w:lang w:val="en-GB"/>
              </w:rPr>
              <w:t>2</w:t>
            </w:r>
            <w:r w:rsidR="00783522">
              <w:rPr>
                <w:i/>
                <w:szCs w:val="24"/>
                <w:lang w:val="en-GB"/>
              </w:rPr>
              <w:t>1</w:t>
            </w:r>
            <w:r w:rsidR="00592AB5" w:rsidRPr="00DD4628">
              <w:rPr>
                <w:i/>
                <w:szCs w:val="24"/>
                <w:lang w:val="en-GB"/>
              </w:rPr>
              <w:t xml:space="preserve"> (annex 2)</w:t>
            </w:r>
            <w:r w:rsidRPr="00DD4628">
              <w:rPr>
                <w:i/>
                <w:szCs w:val="24"/>
                <w:lang w:val="en-GB"/>
              </w:rPr>
              <w:t>.</w:t>
            </w:r>
          </w:p>
          <w:p w14:paraId="11CAB6EC" w14:textId="1AA78D39" w:rsidR="00952576" w:rsidRPr="00DD4628" w:rsidRDefault="00952576" w:rsidP="00952576">
            <w:pPr>
              <w:spacing w:before="120" w:after="120"/>
              <w:jc w:val="both"/>
              <w:rPr>
                <w:szCs w:val="24"/>
                <w:lang w:val="en-GB"/>
              </w:rPr>
            </w:pPr>
          </w:p>
        </w:tc>
      </w:tr>
      <w:tr w:rsidR="00952576" w:rsidRPr="00DD4628" w14:paraId="21B429D9" w14:textId="77777777" w:rsidTr="00952576">
        <w:trPr>
          <w:trHeight w:val="156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25BC" w14:textId="77777777" w:rsidR="00952576" w:rsidRPr="00DD4628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DD4628">
              <w:rPr>
                <w:bCs/>
                <w:iCs/>
                <w:szCs w:val="24"/>
                <w:lang w:val="en-GB"/>
              </w:rPr>
              <w:t>5.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8A0D" w14:textId="1BB76D70" w:rsidR="00783522" w:rsidRDefault="00783522" w:rsidP="00952576">
            <w:pPr>
              <w:spacing w:before="120" w:after="120"/>
              <w:jc w:val="both"/>
              <w:rPr>
                <w:i/>
                <w:szCs w:val="24"/>
              </w:rPr>
            </w:pPr>
            <w:proofErr w:type="spellStart"/>
            <w:r w:rsidRPr="00783522">
              <w:rPr>
                <w:i/>
                <w:szCs w:val="24"/>
              </w:rPr>
              <w:t>Regarding</w:t>
            </w:r>
            <w:proofErr w:type="spellEnd"/>
            <w:r w:rsidRPr="00783522">
              <w:rPr>
                <w:i/>
                <w:szCs w:val="24"/>
              </w:rPr>
              <w:t xml:space="preserve"> the </w:t>
            </w:r>
            <w:proofErr w:type="spellStart"/>
            <w:r w:rsidRPr="00783522">
              <w:rPr>
                <w:i/>
                <w:szCs w:val="24"/>
              </w:rPr>
              <w:t>election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of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an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audit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company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and</w:t>
            </w:r>
            <w:proofErr w:type="spellEnd"/>
            <w:r w:rsidRPr="00783522">
              <w:rPr>
                <w:i/>
                <w:szCs w:val="24"/>
              </w:rPr>
              <w:t xml:space="preserve"> the </w:t>
            </w:r>
            <w:proofErr w:type="spellStart"/>
            <w:r w:rsidRPr="00783522">
              <w:rPr>
                <w:i/>
                <w:szCs w:val="24"/>
              </w:rPr>
              <w:t>conclusion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of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an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agreement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with</w:t>
            </w:r>
            <w:proofErr w:type="spellEnd"/>
            <w:r w:rsidRPr="00783522">
              <w:rPr>
                <w:i/>
                <w:szCs w:val="24"/>
              </w:rPr>
              <w:t xml:space="preserve"> it </w:t>
            </w:r>
            <w:proofErr w:type="spellStart"/>
            <w:r w:rsidRPr="00783522">
              <w:rPr>
                <w:i/>
                <w:szCs w:val="24"/>
              </w:rPr>
              <w:t>regarding</w:t>
            </w:r>
            <w:proofErr w:type="spellEnd"/>
            <w:r w:rsidRPr="00783522">
              <w:rPr>
                <w:i/>
                <w:szCs w:val="24"/>
              </w:rPr>
              <w:t xml:space="preserve"> the </w:t>
            </w:r>
            <w:proofErr w:type="spellStart"/>
            <w:r w:rsidRPr="00783522">
              <w:rPr>
                <w:i/>
                <w:szCs w:val="24"/>
              </w:rPr>
              <w:t>conditions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for</w:t>
            </w:r>
            <w:proofErr w:type="spellEnd"/>
            <w:r w:rsidRPr="00783522">
              <w:rPr>
                <w:i/>
                <w:szCs w:val="24"/>
              </w:rPr>
              <w:t xml:space="preserve"> the </w:t>
            </w:r>
            <w:proofErr w:type="spellStart"/>
            <w:r w:rsidRPr="00783522">
              <w:rPr>
                <w:i/>
                <w:szCs w:val="24"/>
              </w:rPr>
              <w:t>audit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and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payment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of</w:t>
            </w:r>
            <w:proofErr w:type="spellEnd"/>
            <w:r w:rsidRPr="00783522">
              <w:rPr>
                <w:i/>
                <w:szCs w:val="24"/>
              </w:rPr>
              <w:t xml:space="preserve"> the </w:t>
            </w:r>
            <w:proofErr w:type="spellStart"/>
            <w:r w:rsidRPr="00783522">
              <w:rPr>
                <w:i/>
                <w:szCs w:val="24"/>
              </w:rPr>
              <w:t>annual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separate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and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consolidated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financial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statements</w:t>
            </w:r>
            <w:proofErr w:type="spellEnd"/>
            <w:r w:rsidRPr="00783522">
              <w:rPr>
                <w:i/>
                <w:szCs w:val="24"/>
              </w:rPr>
              <w:t xml:space="preserve"> </w:t>
            </w:r>
            <w:proofErr w:type="spellStart"/>
            <w:r w:rsidRPr="00783522">
              <w:rPr>
                <w:i/>
                <w:szCs w:val="24"/>
              </w:rPr>
              <w:t>of</w:t>
            </w:r>
            <w:proofErr w:type="spellEnd"/>
            <w:r w:rsidRPr="00783522">
              <w:rPr>
                <w:i/>
                <w:szCs w:val="24"/>
              </w:rPr>
              <w:t xml:space="preserve"> UAB Medicinos bankas.</w:t>
            </w:r>
          </w:p>
          <w:p w14:paraId="57A24A41" w14:textId="63C85486" w:rsidR="00783522" w:rsidRPr="00DD4628" w:rsidRDefault="00783522" w:rsidP="00952576">
            <w:pPr>
              <w:spacing w:before="120" w:after="120"/>
              <w:jc w:val="both"/>
              <w:rPr>
                <w:i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668387" w14:textId="77777777" w:rsidR="00592AB5" w:rsidRPr="00DD4628" w:rsidRDefault="00592AB5" w:rsidP="00592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" w:eastAsia="lt-LT"/>
              </w:rPr>
            </w:pPr>
          </w:p>
          <w:p w14:paraId="270E74DB" w14:textId="27B1E40A" w:rsidR="00592AB5" w:rsidRPr="00DD4628" w:rsidRDefault="00592AB5" w:rsidP="00592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Cs w:val="24"/>
                <w:lang w:val="en" w:eastAsia="lt-LT"/>
              </w:rPr>
            </w:pPr>
          </w:p>
          <w:p w14:paraId="105BF86B" w14:textId="149B5BF8" w:rsidR="00592AB5" w:rsidRPr="00DD4628" w:rsidRDefault="003F254B" w:rsidP="00952576">
            <w:pPr>
              <w:spacing w:before="120" w:after="120"/>
              <w:jc w:val="both"/>
              <w:rPr>
                <w:i/>
                <w:szCs w:val="24"/>
              </w:rPr>
            </w:pPr>
            <w:r w:rsidRPr="003F254B">
              <w:rPr>
                <w:i/>
                <w:szCs w:val="24"/>
              </w:rPr>
              <w:t xml:space="preserve">To </w:t>
            </w:r>
            <w:proofErr w:type="spellStart"/>
            <w:r w:rsidRPr="003F254B">
              <w:rPr>
                <w:i/>
                <w:szCs w:val="24"/>
              </w:rPr>
              <w:t>elect</w:t>
            </w:r>
            <w:proofErr w:type="spellEnd"/>
            <w:r w:rsidRPr="003F254B">
              <w:rPr>
                <w:i/>
                <w:szCs w:val="24"/>
              </w:rPr>
              <w:t xml:space="preserve"> UAB ROSK </w:t>
            </w:r>
            <w:proofErr w:type="spellStart"/>
            <w:r w:rsidRPr="003F254B">
              <w:rPr>
                <w:i/>
                <w:szCs w:val="24"/>
              </w:rPr>
              <w:t>Consulting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as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audit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company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that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will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perform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Bank's</w:t>
            </w:r>
            <w:proofErr w:type="spellEnd"/>
            <w:r w:rsidRPr="003F254B">
              <w:rPr>
                <w:i/>
                <w:szCs w:val="24"/>
              </w:rPr>
              <w:t xml:space="preserve"> 2022 </w:t>
            </w:r>
            <w:proofErr w:type="spellStart"/>
            <w:r w:rsidRPr="003F254B">
              <w:rPr>
                <w:i/>
                <w:szCs w:val="24"/>
              </w:rPr>
              <w:t>audit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and</w:t>
            </w:r>
            <w:proofErr w:type="spellEnd"/>
            <w:r w:rsidRPr="003F254B">
              <w:rPr>
                <w:i/>
                <w:szCs w:val="24"/>
              </w:rPr>
              <w:t xml:space="preserve"> 2023 a</w:t>
            </w:r>
            <w:proofErr w:type="spellStart"/>
            <w:r w:rsidRPr="003F254B">
              <w:rPr>
                <w:i/>
                <w:szCs w:val="24"/>
              </w:rPr>
              <w:t>udit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of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set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of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annual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separate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and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consolidated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financial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statements</w:t>
            </w:r>
            <w:proofErr w:type="spellEnd"/>
            <w:r w:rsidRPr="003F254B">
              <w:rPr>
                <w:i/>
                <w:szCs w:val="24"/>
              </w:rPr>
              <w:t xml:space="preserve">, </w:t>
            </w:r>
            <w:proofErr w:type="spellStart"/>
            <w:r w:rsidRPr="003F254B">
              <w:rPr>
                <w:i/>
                <w:szCs w:val="24"/>
              </w:rPr>
              <w:t>and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enter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into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an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agreement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with</w:t>
            </w:r>
            <w:proofErr w:type="spellEnd"/>
            <w:r w:rsidRPr="003F254B">
              <w:rPr>
                <w:i/>
                <w:szCs w:val="24"/>
              </w:rPr>
              <w:t xml:space="preserve"> it </w:t>
            </w:r>
            <w:proofErr w:type="spellStart"/>
            <w:r w:rsidRPr="003F254B">
              <w:rPr>
                <w:i/>
                <w:szCs w:val="24"/>
              </w:rPr>
              <w:t>on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provision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of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said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services</w:t>
            </w:r>
            <w:proofErr w:type="spellEnd"/>
            <w:r w:rsidRPr="003F254B">
              <w:rPr>
                <w:i/>
                <w:szCs w:val="24"/>
              </w:rPr>
              <w:t xml:space="preserve">, </w:t>
            </w:r>
            <w:proofErr w:type="spellStart"/>
            <w:r w:rsidRPr="003F254B">
              <w:rPr>
                <w:i/>
                <w:szCs w:val="24"/>
              </w:rPr>
              <w:t>in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which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remuneration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paid</w:t>
            </w:r>
            <w:proofErr w:type="spellEnd"/>
            <w:r w:rsidRPr="003F254B">
              <w:rPr>
                <w:i/>
                <w:szCs w:val="24"/>
              </w:rPr>
              <w:t xml:space="preserve"> to the </w:t>
            </w:r>
            <w:proofErr w:type="spellStart"/>
            <w:r w:rsidRPr="003F254B">
              <w:rPr>
                <w:i/>
                <w:szCs w:val="24"/>
              </w:rPr>
              <w:t>audit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company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for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performance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of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said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audit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services</w:t>
            </w:r>
            <w:proofErr w:type="spellEnd"/>
            <w:r w:rsidRPr="003F254B">
              <w:rPr>
                <w:i/>
                <w:szCs w:val="24"/>
              </w:rPr>
              <w:t xml:space="preserve"> (</w:t>
            </w:r>
            <w:proofErr w:type="spellStart"/>
            <w:r w:rsidRPr="003F254B">
              <w:rPr>
                <w:i/>
                <w:szCs w:val="24"/>
              </w:rPr>
              <w:t>for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one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year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audit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of</w:t>
            </w:r>
            <w:proofErr w:type="spellEnd"/>
            <w:r w:rsidRPr="003F254B">
              <w:rPr>
                <w:i/>
                <w:szCs w:val="24"/>
              </w:rPr>
              <w:t xml:space="preserve"> the </w:t>
            </w:r>
            <w:proofErr w:type="spellStart"/>
            <w:r w:rsidRPr="003F254B">
              <w:rPr>
                <w:i/>
                <w:szCs w:val="24"/>
              </w:rPr>
              <w:t>Bank's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separate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and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consolidated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accounts</w:t>
            </w:r>
            <w:proofErr w:type="spellEnd"/>
            <w:r w:rsidRPr="003F254B">
              <w:rPr>
                <w:i/>
                <w:szCs w:val="24"/>
              </w:rPr>
              <w:t xml:space="preserve">) </w:t>
            </w:r>
            <w:proofErr w:type="spellStart"/>
            <w:r w:rsidRPr="003F254B">
              <w:rPr>
                <w:i/>
                <w:szCs w:val="24"/>
              </w:rPr>
              <w:t>would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not</w:t>
            </w:r>
            <w:proofErr w:type="spellEnd"/>
            <w:r w:rsidRPr="003F254B">
              <w:rPr>
                <w:i/>
                <w:szCs w:val="24"/>
              </w:rPr>
              <w:t xml:space="preserve"> </w:t>
            </w:r>
            <w:proofErr w:type="spellStart"/>
            <w:r w:rsidRPr="003F254B">
              <w:rPr>
                <w:i/>
                <w:szCs w:val="24"/>
              </w:rPr>
              <w:t>exceed</w:t>
            </w:r>
            <w:proofErr w:type="spellEnd"/>
            <w:r w:rsidRPr="003F254B">
              <w:rPr>
                <w:i/>
                <w:szCs w:val="24"/>
              </w:rPr>
              <w:t xml:space="preserve"> EUR 38,500 (</w:t>
            </w:r>
            <w:proofErr w:type="spellStart"/>
            <w:r w:rsidRPr="003F254B">
              <w:rPr>
                <w:i/>
                <w:szCs w:val="24"/>
              </w:rPr>
              <w:t>excl</w:t>
            </w:r>
            <w:proofErr w:type="spellEnd"/>
            <w:r>
              <w:rPr>
                <w:i/>
                <w:szCs w:val="24"/>
              </w:rPr>
              <w:t>.</w:t>
            </w:r>
            <w:r w:rsidRPr="003F254B">
              <w:rPr>
                <w:i/>
                <w:szCs w:val="24"/>
              </w:rPr>
              <w:t xml:space="preserve"> VAT).</w:t>
            </w:r>
          </w:p>
          <w:p w14:paraId="080778DB" w14:textId="78989368" w:rsidR="00592AB5" w:rsidRPr="00DD4628" w:rsidRDefault="00592AB5" w:rsidP="00952576">
            <w:pPr>
              <w:spacing w:before="120" w:after="120"/>
              <w:jc w:val="both"/>
              <w:rPr>
                <w:i/>
                <w:szCs w:val="24"/>
                <w:lang w:val="en-GB"/>
              </w:rPr>
            </w:pPr>
          </w:p>
        </w:tc>
      </w:tr>
    </w:tbl>
    <w:p w14:paraId="4167E1A9" w14:textId="1EDF3EBD" w:rsidR="00A66DED" w:rsidRPr="00DD4628" w:rsidRDefault="00A66DED" w:rsidP="00A66DED">
      <w:pPr>
        <w:rPr>
          <w:szCs w:val="24"/>
          <w:lang w:val="en-GB"/>
        </w:rPr>
      </w:pPr>
    </w:p>
    <w:p w14:paraId="254790C1" w14:textId="77777777" w:rsidR="00592AB5" w:rsidRPr="00DD4628" w:rsidRDefault="00592AB5" w:rsidP="00A66DED">
      <w:pPr>
        <w:rPr>
          <w:szCs w:val="24"/>
          <w:lang w:val="en-GB"/>
        </w:rPr>
      </w:pPr>
    </w:p>
    <w:p w14:paraId="6280E0C2" w14:textId="77777777" w:rsidR="00952576" w:rsidRPr="00DD4628" w:rsidRDefault="00952576" w:rsidP="00952576">
      <w:pPr>
        <w:rPr>
          <w:szCs w:val="24"/>
          <w:lang w:val="en-GB"/>
        </w:rPr>
      </w:pPr>
      <w:r w:rsidRPr="00DD4628">
        <w:rPr>
          <w:szCs w:val="24"/>
          <w:lang w:val="en-GB"/>
        </w:rPr>
        <w:t xml:space="preserve">Annexes: </w:t>
      </w:r>
    </w:p>
    <w:p w14:paraId="053B632C" w14:textId="164D394A" w:rsidR="00952576" w:rsidRPr="00DD4628" w:rsidRDefault="00952576" w:rsidP="00952576">
      <w:pPr>
        <w:pStyle w:val="Sraopastraipa"/>
        <w:numPr>
          <w:ilvl w:val="0"/>
          <w:numId w:val="1"/>
        </w:numPr>
        <w:rPr>
          <w:szCs w:val="24"/>
          <w:lang w:val="en-GB"/>
        </w:rPr>
      </w:pPr>
      <w:r w:rsidRPr="00DD4628">
        <w:rPr>
          <w:szCs w:val="24"/>
          <w:lang w:val="en-GB"/>
        </w:rPr>
        <w:t>Annual report, report and opinion of the audit company, financial reports dated on 31 December 20</w:t>
      </w:r>
      <w:r w:rsidR="00592AB5" w:rsidRPr="00DD4628">
        <w:rPr>
          <w:szCs w:val="24"/>
          <w:lang w:val="en-GB"/>
        </w:rPr>
        <w:t>2</w:t>
      </w:r>
      <w:r w:rsidR="003F254B">
        <w:rPr>
          <w:szCs w:val="24"/>
          <w:lang w:val="en-GB"/>
        </w:rPr>
        <w:t>1</w:t>
      </w:r>
      <w:r w:rsidRPr="00DD4628">
        <w:rPr>
          <w:szCs w:val="24"/>
          <w:lang w:val="en-GB"/>
        </w:rPr>
        <w:t xml:space="preserve"> </w:t>
      </w:r>
      <w:r w:rsidRPr="00390A14">
        <w:rPr>
          <w:szCs w:val="24"/>
          <w:lang w:val="en-GB"/>
        </w:rPr>
        <w:t>(11</w:t>
      </w:r>
      <w:r w:rsidR="003F254B">
        <w:rPr>
          <w:szCs w:val="24"/>
          <w:lang w:val="en-GB"/>
        </w:rPr>
        <w:t>0</w:t>
      </w:r>
      <w:r w:rsidRPr="00DD4628">
        <w:rPr>
          <w:szCs w:val="24"/>
          <w:lang w:val="en-GB"/>
        </w:rPr>
        <w:t xml:space="preserve"> pages).</w:t>
      </w:r>
    </w:p>
    <w:p w14:paraId="045DBDD8" w14:textId="075ABF22" w:rsidR="00A66DED" w:rsidRPr="00DD4628" w:rsidRDefault="00952576" w:rsidP="00A66DED">
      <w:pPr>
        <w:pStyle w:val="Sraopastraipa"/>
        <w:numPr>
          <w:ilvl w:val="0"/>
          <w:numId w:val="1"/>
        </w:numPr>
        <w:rPr>
          <w:szCs w:val="24"/>
          <w:lang w:val="en-GB"/>
        </w:rPr>
      </w:pPr>
      <w:r w:rsidRPr="00DD4628">
        <w:rPr>
          <w:szCs w:val="24"/>
          <w:lang w:val="en-GB"/>
        </w:rPr>
        <w:t xml:space="preserve">Profit distribution project of </w:t>
      </w:r>
      <w:r w:rsidR="00592AB5" w:rsidRPr="00DD4628">
        <w:rPr>
          <w:szCs w:val="24"/>
          <w:lang w:val="en-GB"/>
        </w:rPr>
        <w:t>202</w:t>
      </w:r>
      <w:r w:rsidR="003F254B">
        <w:rPr>
          <w:szCs w:val="24"/>
          <w:lang w:val="en-GB"/>
        </w:rPr>
        <w:t>1</w:t>
      </w:r>
      <w:r w:rsidRPr="00DD4628">
        <w:rPr>
          <w:szCs w:val="24"/>
          <w:lang w:val="en-GB"/>
        </w:rPr>
        <w:t xml:space="preserve"> (</w:t>
      </w:r>
      <w:r w:rsidRPr="00390A14">
        <w:rPr>
          <w:szCs w:val="24"/>
          <w:lang w:val="en-GB"/>
        </w:rPr>
        <w:t>1</w:t>
      </w:r>
      <w:r w:rsidRPr="00DD4628">
        <w:rPr>
          <w:szCs w:val="24"/>
          <w:lang w:val="en-GB"/>
        </w:rPr>
        <w:t xml:space="preserve"> pages). </w:t>
      </w:r>
    </w:p>
    <w:sectPr w:rsidR="00A66DED" w:rsidRPr="00DD4628" w:rsidSect="00952576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92FEA"/>
    <w:multiLevelType w:val="hybridMultilevel"/>
    <w:tmpl w:val="78643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94"/>
    <w:rsid w:val="00031B3D"/>
    <w:rsid w:val="00093F0F"/>
    <w:rsid w:val="00216D30"/>
    <w:rsid w:val="002447A0"/>
    <w:rsid w:val="00271CE0"/>
    <w:rsid w:val="002F0A4C"/>
    <w:rsid w:val="00363FF8"/>
    <w:rsid w:val="00390A14"/>
    <w:rsid w:val="003B4E24"/>
    <w:rsid w:val="003F254B"/>
    <w:rsid w:val="00540A81"/>
    <w:rsid w:val="0057062C"/>
    <w:rsid w:val="00592AB5"/>
    <w:rsid w:val="005A055A"/>
    <w:rsid w:val="005D60A5"/>
    <w:rsid w:val="006617CC"/>
    <w:rsid w:val="006B2839"/>
    <w:rsid w:val="006C6DF9"/>
    <w:rsid w:val="00783522"/>
    <w:rsid w:val="00794D0B"/>
    <w:rsid w:val="007A2D41"/>
    <w:rsid w:val="009264B7"/>
    <w:rsid w:val="00952576"/>
    <w:rsid w:val="0099007F"/>
    <w:rsid w:val="009D190E"/>
    <w:rsid w:val="00A06728"/>
    <w:rsid w:val="00A66DED"/>
    <w:rsid w:val="00A67F42"/>
    <w:rsid w:val="00B62CF9"/>
    <w:rsid w:val="00BD7B49"/>
    <w:rsid w:val="00BE4E02"/>
    <w:rsid w:val="00C33840"/>
    <w:rsid w:val="00C67B0A"/>
    <w:rsid w:val="00C7450C"/>
    <w:rsid w:val="00CD4FB9"/>
    <w:rsid w:val="00CF1C8A"/>
    <w:rsid w:val="00D01811"/>
    <w:rsid w:val="00D11ACE"/>
    <w:rsid w:val="00D64394"/>
    <w:rsid w:val="00DC2917"/>
    <w:rsid w:val="00DD4628"/>
    <w:rsid w:val="00F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1CE5"/>
  <w15:chartTrackingRefBased/>
  <w15:docId w15:val="{D5C9A97C-3D65-44C1-A41A-9D05C3EA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2D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7A2D41"/>
    <w:pPr>
      <w:jc w:val="center"/>
    </w:pPr>
    <w:rPr>
      <w:b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A2D41"/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7A2D41"/>
    <w:pPr>
      <w:jc w:val="both"/>
    </w:pPr>
    <w:rPr>
      <w:rFonts w:ascii="TimesLT" w:hAnsi="Times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7A2D41"/>
    <w:rPr>
      <w:rFonts w:ascii="TimesLT" w:eastAsia="Times New Roman" w:hAnsi="TimesLT" w:cs="Times New Roman"/>
      <w:sz w:val="24"/>
      <w:szCs w:val="20"/>
    </w:rPr>
  </w:style>
  <w:style w:type="paragraph" w:customStyle="1" w:styleId="Default">
    <w:name w:val="Default"/>
    <w:rsid w:val="00A66DE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6D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D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DE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D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DED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66DED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92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92AB5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E576-6873-4ED6-8EE5-96C92A2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Laučius</dc:creator>
  <cp:keywords/>
  <dc:description/>
  <cp:lastModifiedBy>Mindaugas Maigys</cp:lastModifiedBy>
  <cp:revision>2</cp:revision>
  <cp:lastPrinted>2020-03-16T09:53:00Z</cp:lastPrinted>
  <dcterms:created xsi:type="dcterms:W3CDTF">2022-03-07T12:42:00Z</dcterms:created>
  <dcterms:modified xsi:type="dcterms:W3CDTF">2022-03-07T12:42:00Z</dcterms:modified>
</cp:coreProperties>
</file>