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2EFE" w14:textId="77777777" w:rsidR="00A93175" w:rsidRDefault="00A93175" w:rsidP="00A93175">
      <w:pPr>
        <w:jc w:val="center"/>
        <w:rPr>
          <w:rFonts w:ascii="Times New Roman" w:hAnsi="Times New Roman" w:cs="Times New Roman"/>
          <w:b/>
          <w:bCs/>
        </w:rPr>
      </w:pPr>
    </w:p>
    <w:p w14:paraId="40DA59B9" w14:textId="1A2707AD" w:rsidR="006C4BEF" w:rsidRPr="00A93175" w:rsidRDefault="00A93175" w:rsidP="00A93175">
      <w:pPr>
        <w:jc w:val="center"/>
        <w:rPr>
          <w:rFonts w:ascii="Times New Roman" w:hAnsi="Times New Roman" w:cs="Times New Roman"/>
          <w:b/>
          <w:bCs/>
        </w:rPr>
      </w:pPr>
      <w:r>
        <w:rPr>
          <w:rFonts w:ascii="Times New Roman" w:hAnsi="Times New Roman" w:cs="Times New Roman"/>
          <w:b/>
          <w:bCs/>
        </w:rPr>
        <w:t xml:space="preserve">ATLYGIO UŽ </w:t>
      </w:r>
      <w:r w:rsidRPr="00A93175">
        <w:rPr>
          <w:rFonts w:ascii="Times New Roman" w:hAnsi="Times New Roman" w:cs="Times New Roman"/>
          <w:b/>
          <w:bCs/>
        </w:rPr>
        <w:t>AB „SNAIGĖ“</w:t>
      </w:r>
      <w:r>
        <w:rPr>
          <w:rFonts w:ascii="Times New Roman" w:hAnsi="Times New Roman" w:cs="Times New Roman"/>
          <w:b/>
          <w:bCs/>
        </w:rPr>
        <w:t xml:space="preserve"> VALDYBOS NARIŲ VEIKLĄ MOKĖJIMO TVARKA</w:t>
      </w:r>
    </w:p>
    <w:p w14:paraId="57E87F20" w14:textId="02470415" w:rsidR="00A93175" w:rsidRPr="00A93175" w:rsidRDefault="00A93175" w:rsidP="00A93175">
      <w:pPr>
        <w:pStyle w:val="Heading1"/>
        <w:spacing w:before="120" w:after="120" w:line="240" w:lineRule="auto"/>
        <w:ind w:left="357" w:hanging="357"/>
        <w:contextualSpacing w:val="0"/>
        <w:jc w:val="both"/>
      </w:pPr>
      <w:r w:rsidRPr="00A93175">
        <w:t xml:space="preserve">Jei </w:t>
      </w:r>
      <w:r>
        <w:t xml:space="preserve">AB „Snaigė“ (toliau – </w:t>
      </w:r>
      <w:r w:rsidRPr="00A93175">
        <w:rPr>
          <w:b/>
          <w:bCs w:val="0"/>
        </w:rPr>
        <w:t>Bendrovė</w:t>
      </w:r>
      <w:r>
        <w:t>) v</w:t>
      </w:r>
      <w:r w:rsidRPr="00A93175">
        <w:t>aldybos nariui</w:t>
      </w:r>
      <w:r>
        <w:t xml:space="preserve"> (toliau – </w:t>
      </w:r>
      <w:r w:rsidRPr="00A93175">
        <w:rPr>
          <w:b/>
          <w:bCs w:val="0"/>
        </w:rPr>
        <w:t>Valdybos narys</w:t>
      </w:r>
      <w:r>
        <w:t>)</w:t>
      </w:r>
      <w:r w:rsidRPr="00A93175">
        <w:t>, vykdant Valdybos nario funkcijas reikia patirti pagristų išlaidų, įskaitant bet neapsiribojant, kelionių, apgyvendinimo, transporto, esant būtinybei, protingumo kriterijus atitinkančias išlaidas atlygiui už išorinių patarėjų, auditorių, teisininkų paslaugas, susijusias su Valdybos nario funkcijų atlikimu, Bendrovė įsipareigoja kompensuoti Valdybos nariui tokias pagrįstas išlaidas, jeigu jos iš anksto buvo aptartos su Bendrove.</w:t>
      </w:r>
    </w:p>
    <w:p w14:paraId="0D61C8B1" w14:textId="23AB5593" w:rsidR="00A93175" w:rsidRPr="00A93175" w:rsidRDefault="00A93175" w:rsidP="00A93175">
      <w:pPr>
        <w:pStyle w:val="Heading1"/>
        <w:spacing w:before="120" w:after="120" w:line="240" w:lineRule="auto"/>
        <w:ind w:left="357" w:hanging="357"/>
        <w:contextualSpacing w:val="0"/>
        <w:jc w:val="both"/>
      </w:pPr>
      <w:r w:rsidRPr="00A93175">
        <w:t>Už Valdybos nario veiklą Bendrovė įsipareigoja mokėti fiksuotą atlygį per kalendorinį mėnesį</w:t>
      </w:r>
      <w:r>
        <w:t>, kurio dydį tvirtina Bendrovės visuotinis akcininkų susirinkimas</w:t>
      </w:r>
      <w:r w:rsidRPr="00A93175">
        <w:t xml:space="preserve">. </w:t>
      </w:r>
    </w:p>
    <w:p w14:paraId="7B5CEE83" w14:textId="77777777" w:rsidR="00A93175" w:rsidRPr="00A93175" w:rsidRDefault="00A93175" w:rsidP="00A93175">
      <w:pPr>
        <w:pStyle w:val="Heading1"/>
        <w:spacing w:before="120" w:after="120" w:line="240" w:lineRule="auto"/>
        <w:ind w:left="357" w:hanging="357"/>
        <w:contextualSpacing w:val="0"/>
        <w:jc w:val="both"/>
      </w:pPr>
      <w:r w:rsidRPr="00A93175">
        <w:t>Atlygis už praėjusį kalendorinį mėnesį išmokamas per 15 (penkiolika) kalendorinių dienų nuo to mėnesio pabaigos.</w:t>
      </w:r>
    </w:p>
    <w:p w14:paraId="37370AFB" w14:textId="60164EE5" w:rsidR="00A93175" w:rsidRPr="00A93175" w:rsidRDefault="00A93175" w:rsidP="00A93175">
      <w:pPr>
        <w:pStyle w:val="Heading1"/>
        <w:spacing w:before="120" w:after="120" w:line="240" w:lineRule="auto"/>
        <w:ind w:left="357" w:hanging="357"/>
        <w:contextualSpacing w:val="0"/>
        <w:jc w:val="both"/>
      </w:pPr>
      <w:r w:rsidRPr="00A93175">
        <w:t>Visi mokėjimai atliekami pavedimu į Valdybos nario nurodytą banko sąskaitą.</w:t>
      </w:r>
    </w:p>
    <w:p w14:paraId="55AD0E88" w14:textId="77777777" w:rsidR="00A93175" w:rsidRPr="00A93175" w:rsidRDefault="00A93175" w:rsidP="00A93175">
      <w:pPr>
        <w:pStyle w:val="Heading1"/>
        <w:spacing w:before="120" w:after="120" w:line="240" w:lineRule="auto"/>
        <w:ind w:left="357" w:hanging="357"/>
        <w:contextualSpacing w:val="0"/>
        <w:jc w:val="both"/>
      </w:pPr>
      <w:r w:rsidRPr="00A93175">
        <w:t>Į Valdybos nariui mokamą atlygį įskaičiuoti visi taikytini mokesčiai ir įmokos, išskyrus PVM. Visus Valdybos nario mokėtinus mokesčius ir įmokas (įskaitant ir tuos, kurie gali būti nustatyti ateityje), kiek tai susiję su atlygio gavimu, apskaičiuoja ir sumoka Bendrovė, pervesdama juos Valdybos nario ar savo vardu atitinkamus mokesčius ir įmokas administruojančioms institucijoms, išskyrus atvejus, kai galiojantys teisės aktai numato kitą tvarką.</w:t>
      </w:r>
    </w:p>
    <w:p w14:paraId="612EB7E4" w14:textId="78EC1F8F" w:rsidR="00A93175" w:rsidRPr="00A93175" w:rsidRDefault="00744ED9" w:rsidP="00A93175">
      <w:pPr>
        <w:pStyle w:val="Heading1"/>
        <w:spacing w:before="120" w:after="120" w:line="240" w:lineRule="auto"/>
        <w:ind w:left="357" w:hanging="357"/>
        <w:contextualSpacing w:val="0"/>
        <w:jc w:val="both"/>
      </w:pPr>
      <w:r>
        <w:t>Pasibaigus Valdybos nario įgaliojimams</w:t>
      </w:r>
      <w:r w:rsidR="00A93175" w:rsidRPr="00A93175">
        <w:t xml:space="preserve">, Valdybos nariui turi būti išmokamas atlygis už faktiškai skirtą laiką vykdant Valdybos nario veiklą </w:t>
      </w:r>
      <w:r>
        <w:t>įgaliojimų pasibaigimų dienos</w:t>
      </w:r>
      <w:r w:rsidR="00A93175" w:rsidRPr="00A93175">
        <w:t xml:space="preserve">. Bendrovė, įsipareigoja su Valdybos nariu visiškai atsiskaityti per 1 (vieną) mėnesį nuo </w:t>
      </w:r>
      <w:r>
        <w:t>įgaliojimų pasibaigim</w:t>
      </w:r>
      <w:r w:rsidR="00A93175" w:rsidRPr="00A93175">
        <w:t>o dienos.</w:t>
      </w:r>
    </w:p>
    <w:p w14:paraId="41EB6C46" w14:textId="77777777" w:rsidR="00A93175" w:rsidRDefault="00A93175" w:rsidP="00A93175">
      <w:pPr>
        <w:jc w:val="center"/>
      </w:pPr>
    </w:p>
    <w:sectPr w:rsidR="00A931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3705" w14:textId="77777777" w:rsidR="00B31190" w:rsidRDefault="00B31190" w:rsidP="00A93175">
      <w:pPr>
        <w:spacing w:after="0" w:line="240" w:lineRule="auto"/>
      </w:pPr>
      <w:r>
        <w:separator/>
      </w:r>
    </w:p>
  </w:endnote>
  <w:endnote w:type="continuationSeparator" w:id="0">
    <w:p w14:paraId="1E066DC1" w14:textId="77777777" w:rsidR="00B31190" w:rsidRDefault="00B31190" w:rsidP="00A9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8173" w14:textId="77777777" w:rsidR="0065611D" w:rsidRDefault="00656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F7F5" w14:textId="77777777" w:rsidR="0065611D" w:rsidRDefault="00656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2C6D" w14:textId="77777777" w:rsidR="0065611D" w:rsidRDefault="0065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2938" w14:textId="77777777" w:rsidR="00B31190" w:rsidRDefault="00B31190" w:rsidP="00A93175">
      <w:pPr>
        <w:spacing w:after="0" w:line="240" w:lineRule="auto"/>
      </w:pPr>
      <w:r>
        <w:separator/>
      </w:r>
    </w:p>
  </w:footnote>
  <w:footnote w:type="continuationSeparator" w:id="0">
    <w:p w14:paraId="6487B2E5" w14:textId="77777777" w:rsidR="00B31190" w:rsidRDefault="00B31190" w:rsidP="00A9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22E0" w14:textId="77777777" w:rsidR="0065611D" w:rsidRDefault="0065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A404" w14:textId="7B08B344" w:rsidR="00A93175" w:rsidRDefault="00A93175" w:rsidP="00A93175">
    <w:pPr>
      <w:pStyle w:val="Header"/>
      <w:jc w:val="right"/>
      <w:rPr>
        <w:rFonts w:ascii="Times New Roman" w:hAnsi="Times New Roman" w:cs="Times New Roman"/>
      </w:rPr>
    </w:pPr>
    <w:r>
      <w:rPr>
        <w:rFonts w:ascii="Times New Roman" w:hAnsi="Times New Roman" w:cs="Times New Roman"/>
      </w:rPr>
      <w:t>PATVIRTINTA</w:t>
    </w:r>
  </w:p>
  <w:p w14:paraId="32E65A69" w14:textId="14DD4BA8" w:rsidR="00A93175" w:rsidRDefault="00A93175" w:rsidP="00A93175">
    <w:pPr>
      <w:pStyle w:val="Header"/>
      <w:jc w:val="right"/>
      <w:rPr>
        <w:rFonts w:ascii="Times New Roman" w:hAnsi="Times New Roman" w:cs="Times New Roman"/>
      </w:rPr>
    </w:pPr>
    <w:r>
      <w:rPr>
        <w:rFonts w:ascii="Times New Roman" w:hAnsi="Times New Roman" w:cs="Times New Roman"/>
      </w:rPr>
      <w:t xml:space="preserve">AB „Snaigė“ 2024 m. </w:t>
    </w:r>
    <w:r w:rsidR="0065611D">
      <w:rPr>
        <w:rFonts w:ascii="Times New Roman" w:hAnsi="Times New Roman" w:cs="Times New Roman"/>
      </w:rPr>
      <w:t xml:space="preserve">[...] </w:t>
    </w:r>
    <w:r>
      <w:rPr>
        <w:rFonts w:ascii="Times New Roman" w:hAnsi="Times New Roman" w:cs="Times New Roman"/>
      </w:rPr>
      <w:t>neeilinio</w:t>
    </w:r>
  </w:p>
  <w:p w14:paraId="7486D432" w14:textId="613E5DF3" w:rsidR="00A93175" w:rsidRPr="00A93175" w:rsidRDefault="00A93175" w:rsidP="00A93175">
    <w:pPr>
      <w:pStyle w:val="Header"/>
      <w:jc w:val="right"/>
      <w:rPr>
        <w:rFonts w:ascii="Times New Roman" w:hAnsi="Times New Roman" w:cs="Times New Roman"/>
      </w:rPr>
    </w:pPr>
    <w:r>
      <w:rPr>
        <w:rFonts w:ascii="Times New Roman" w:hAnsi="Times New Roman" w:cs="Times New Roman"/>
      </w:rPr>
      <w:t xml:space="preserve">visuotinio akcininkų susirinkimo sprendimu Nr. </w:t>
    </w:r>
    <w:r w:rsidR="0065611D">
      <w:rPr>
        <w:rFonts w:ascii="Times New Roman"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4CFF" w14:textId="77777777" w:rsidR="0065611D" w:rsidRDefault="0065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44324"/>
    <w:multiLevelType w:val="multilevel"/>
    <w:tmpl w:val="29DAFD6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673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75"/>
    <w:rsid w:val="003A5EA9"/>
    <w:rsid w:val="00604B50"/>
    <w:rsid w:val="0065611D"/>
    <w:rsid w:val="006C4BEF"/>
    <w:rsid w:val="00744ED9"/>
    <w:rsid w:val="007E2A0F"/>
    <w:rsid w:val="00A93175"/>
    <w:rsid w:val="00AC7666"/>
    <w:rsid w:val="00B31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0C55"/>
  <w15:chartTrackingRefBased/>
  <w15:docId w15:val="{949B9E02-A58B-4C51-9658-031E3E3A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A93175"/>
    <w:pPr>
      <w:numPr>
        <w:numId w:val="1"/>
      </w:numPr>
      <w:outlineLvl w:val="0"/>
    </w:pPr>
    <w:rPr>
      <w:rFonts w:ascii="Times New Roman" w:hAnsi="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75"/>
    <w:rPr>
      <w:rFonts w:ascii="Times New Roman" w:hAnsi="Times New Roman" w:cs="Times New Roman"/>
      <w:bCs/>
    </w:rPr>
  </w:style>
  <w:style w:type="paragraph" w:styleId="ListParagraph">
    <w:name w:val="List Paragraph"/>
    <w:basedOn w:val="Normal"/>
    <w:uiPriority w:val="34"/>
    <w:qFormat/>
    <w:rsid w:val="00A93175"/>
    <w:pPr>
      <w:ind w:left="720"/>
      <w:contextualSpacing/>
    </w:pPr>
  </w:style>
  <w:style w:type="paragraph" w:styleId="Header">
    <w:name w:val="header"/>
    <w:basedOn w:val="Normal"/>
    <w:link w:val="HeaderChar"/>
    <w:uiPriority w:val="99"/>
    <w:unhideWhenUsed/>
    <w:rsid w:val="00A93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175"/>
  </w:style>
  <w:style w:type="paragraph" w:styleId="Footer">
    <w:name w:val="footer"/>
    <w:basedOn w:val="Normal"/>
    <w:link w:val="FooterChar"/>
    <w:uiPriority w:val="99"/>
    <w:unhideWhenUsed/>
    <w:rsid w:val="00A93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Words>
  <Characters>604</Characters>
  <Application>Microsoft Office Word</Application>
  <DocSecurity>0</DocSecurity>
  <Lines>5</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RESPONSE</dc:creator>
  <cp:keywords/>
  <dc:description/>
  <cp:lastModifiedBy>Gita Dobelinskienė</cp:lastModifiedBy>
  <cp:revision>2</cp:revision>
  <dcterms:created xsi:type="dcterms:W3CDTF">2024-01-31T14:52:00Z</dcterms:created>
  <dcterms:modified xsi:type="dcterms:W3CDTF">2024-01-31T14:52:00Z</dcterms:modified>
</cp:coreProperties>
</file>