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E0B216" w14:textId="77777777" w:rsidR="00D80C86" w:rsidRPr="00E85D97" w:rsidRDefault="005B0C3D" w:rsidP="00925012">
      <w:pPr>
        <w:pStyle w:val="BodyText"/>
        <w:widowControl/>
        <w:tabs>
          <w:tab w:val="left" w:pos="3060"/>
        </w:tabs>
        <w:suppressAutoHyphens/>
        <w:kinsoku w:val="0"/>
        <w:overflowPunct w:val="0"/>
        <w:spacing w:before="8"/>
        <w:ind w:left="0"/>
        <w:rPr>
          <w:rFonts w:asciiTheme="minorHAnsi" w:hAnsiTheme="minorHAnsi" w:cstheme="minorHAnsi"/>
          <w:lang w:val="fr-BE"/>
        </w:rPr>
      </w:pPr>
      <w:r w:rsidRPr="00E85D97">
        <w:rPr>
          <w:rFonts w:asciiTheme="minorHAnsi" w:hAnsiTheme="minorHAnsi" w:cstheme="minorHAnsi"/>
          <w:lang w:val="fr-BE"/>
        </w:rPr>
        <w:tab/>
      </w:r>
      <w:r w:rsidRPr="00E85D97">
        <w:rPr>
          <w:noProof/>
          <w:lang w:val="fr-BE"/>
        </w:rPr>
        <w:drawing>
          <wp:inline distT="0" distB="0" distL="0" distR="0" wp14:anchorId="18E908F8" wp14:editId="4D7C0207">
            <wp:extent cx="2091600" cy="698400"/>
            <wp:effectExtent l="0" t="0" r="4445" b="6985"/>
            <wp:docPr id="8" name="Picture 8" descr="A picture containing clock, light, drawing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picture containing clock, light, drawing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091600" cy="69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EF38F2" w14:textId="77777777" w:rsidR="008F531F" w:rsidRPr="00E85D97" w:rsidRDefault="008F531F" w:rsidP="00925012">
      <w:pPr>
        <w:pStyle w:val="Heading1"/>
        <w:widowControl/>
        <w:suppressAutoHyphens/>
        <w:kinsoku w:val="0"/>
        <w:overflowPunct w:val="0"/>
        <w:spacing w:before="57"/>
        <w:ind w:left="0" w:right="155" w:firstLine="0"/>
        <w:jc w:val="right"/>
        <w:rPr>
          <w:rFonts w:asciiTheme="minorHAnsi" w:hAnsiTheme="minorHAnsi" w:cstheme="minorHAnsi"/>
          <w:lang w:val="fr-BE"/>
        </w:rPr>
      </w:pPr>
    </w:p>
    <w:p w14:paraId="631CC557" w14:textId="23247026" w:rsidR="00D80C86" w:rsidRPr="00E85D97" w:rsidRDefault="00FF6D86" w:rsidP="00925012">
      <w:pPr>
        <w:pStyle w:val="Heading1"/>
        <w:widowControl/>
        <w:suppressAutoHyphens/>
        <w:kinsoku w:val="0"/>
        <w:overflowPunct w:val="0"/>
        <w:spacing w:before="57"/>
        <w:ind w:left="0" w:right="155" w:firstLine="0"/>
        <w:jc w:val="right"/>
        <w:rPr>
          <w:rFonts w:asciiTheme="minorHAnsi" w:hAnsiTheme="minorHAnsi" w:cstheme="minorHAnsi"/>
          <w:lang w:val="fr-BE"/>
        </w:rPr>
      </w:pPr>
      <w:r w:rsidRPr="00E85D97">
        <w:rPr>
          <w:rFonts w:asciiTheme="minorHAnsi" w:hAnsiTheme="minorHAnsi" w:cstheme="minorHAnsi"/>
          <w:lang w:val="fr-BE"/>
        </w:rPr>
        <w:t>INFORMATION RÉGLEMENTÉE</w:t>
      </w:r>
    </w:p>
    <w:p w14:paraId="61CB8228" w14:textId="77777777" w:rsidR="00D80C86" w:rsidRPr="00E85D97" w:rsidRDefault="00D80C86" w:rsidP="00925012">
      <w:pPr>
        <w:pStyle w:val="BodyText"/>
        <w:widowControl/>
        <w:suppressAutoHyphens/>
        <w:kinsoku w:val="0"/>
        <w:overflowPunct w:val="0"/>
        <w:spacing w:before="56" w:after="120"/>
        <w:ind w:left="0" w:right="-66"/>
        <w:jc w:val="center"/>
        <w:rPr>
          <w:rFonts w:asciiTheme="minorHAnsi" w:hAnsiTheme="minorHAnsi" w:cstheme="minorHAnsi"/>
          <w:b/>
          <w:bCs/>
          <w:lang w:val="fr-BE"/>
        </w:rPr>
      </w:pPr>
    </w:p>
    <w:p w14:paraId="574D136B" w14:textId="76BB9F8D" w:rsidR="00D80C86" w:rsidRPr="00E85D97" w:rsidRDefault="00BD0B08" w:rsidP="00925012">
      <w:pPr>
        <w:pStyle w:val="BodyText"/>
        <w:widowControl/>
        <w:suppressAutoHyphens/>
        <w:kinsoku w:val="0"/>
        <w:overflowPunct w:val="0"/>
        <w:spacing w:before="56" w:after="120"/>
        <w:ind w:left="0" w:right="-66"/>
        <w:jc w:val="center"/>
        <w:rPr>
          <w:rFonts w:asciiTheme="minorHAnsi" w:hAnsiTheme="minorHAnsi" w:cstheme="minorHAnsi"/>
          <w:b/>
          <w:bCs/>
          <w:sz w:val="28"/>
          <w:szCs w:val="28"/>
          <w:lang w:val="fr-BE"/>
        </w:rPr>
      </w:pPr>
      <w:r w:rsidRPr="00E85D97">
        <w:rPr>
          <w:rFonts w:asciiTheme="minorHAnsi" w:hAnsiTheme="minorHAnsi" w:cstheme="minorHAnsi"/>
          <w:b/>
          <w:bCs/>
          <w:sz w:val="28"/>
          <w:szCs w:val="28"/>
          <w:lang w:val="fr-BE"/>
        </w:rPr>
        <w:t xml:space="preserve">Publication </w:t>
      </w:r>
      <w:r w:rsidR="002F5CB3" w:rsidRPr="00E85D97">
        <w:rPr>
          <w:rFonts w:asciiTheme="minorHAnsi" w:hAnsiTheme="minorHAnsi" w:cstheme="minorHAnsi"/>
          <w:b/>
          <w:bCs/>
          <w:sz w:val="28"/>
          <w:szCs w:val="28"/>
          <w:lang w:val="fr-BE"/>
        </w:rPr>
        <w:t xml:space="preserve">relative à </w:t>
      </w:r>
      <w:r w:rsidR="00C535EB" w:rsidRPr="00E85D97">
        <w:rPr>
          <w:rFonts w:asciiTheme="minorHAnsi" w:hAnsiTheme="minorHAnsi" w:cstheme="minorHAnsi"/>
          <w:b/>
          <w:bCs/>
          <w:sz w:val="28"/>
          <w:szCs w:val="28"/>
          <w:lang w:val="fr-BE"/>
        </w:rPr>
        <w:t>des</w:t>
      </w:r>
      <w:r w:rsidR="003B377B" w:rsidRPr="00E85D97">
        <w:rPr>
          <w:rFonts w:asciiTheme="minorHAnsi" w:hAnsiTheme="minorHAnsi" w:cstheme="minorHAnsi"/>
          <w:b/>
          <w:bCs/>
          <w:sz w:val="28"/>
          <w:szCs w:val="28"/>
          <w:lang w:val="fr-BE"/>
        </w:rPr>
        <w:t xml:space="preserve"> </w:t>
      </w:r>
      <w:r w:rsidR="00944AAF" w:rsidRPr="00E85D97">
        <w:rPr>
          <w:rFonts w:asciiTheme="minorHAnsi" w:hAnsiTheme="minorHAnsi" w:cstheme="minorHAnsi"/>
          <w:b/>
          <w:bCs/>
          <w:sz w:val="28"/>
          <w:szCs w:val="28"/>
          <w:lang w:val="fr-BE"/>
        </w:rPr>
        <w:t>notification</w:t>
      </w:r>
      <w:r w:rsidR="00C535EB" w:rsidRPr="00E85D97">
        <w:rPr>
          <w:rFonts w:asciiTheme="minorHAnsi" w:hAnsiTheme="minorHAnsi" w:cstheme="minorHAnsi"/>
          <w:b/>
          <w:bCs/>
          <w:sz w:val="28"/>
          <w:szCs w:val="28"/>
          <w:lang w:val="fr-BE"/>
        </w:rPr>
        <w:t>s</w:t>
      </w:r>
      <w:r w:rsidR="00944AAF" w:rsidRPr="00E85D97">
        <w:rPr>
          <w:rFonts w:asciiTheme="minorHAnsi" w:hAnsiTheme="minorHAnsi" w:cstheme="minorHAnsi"/>
          <w:b/>
          <w:bCs/>
          <w:sz w:val="28"/>
          <w:szCs w:val="28"/>
          <w:lang w:val="fr-BE"/>
        </w:rPr>
        <w:t xml:space="preserve"> </w:t>
      </w:r>
      <w:r w:rsidR="000A77A6" w:rsidRPr="00E85D97">
        <w:rPr>
          <w:rFonts w:asciiTheme="minorHAnsi" w:hAnsiTheme="minorHAnsi" w:cstheme="minorHAnsi"/>
          <w:b/>
          <w:bCs/>
          <w:sz w:val="28"/>
          <w:szCs w:val="28"/>
          <w:lang w:val="fr-BE"/>
        </w:rPr>
        <w:t>de transparence</w:t>
      </w:r>
    </w:p>
    <w:p w14:paraId="42EED660" w14:textId="2EDCD789" w:rsidR="004C1A5C" w:rsidRPr="00E85D97" w:rsidRDefault="00D44EF5" w:rsidP="00925012">
      <w:pPr>
        <w:pStyle w:val="BodyText"/>
        <w:widowControl/>
        <w:suppressAutoHyphens/>
        <w:kinsoku w:val="0"/>
        <w:overflowPunct w:val="0"/>
        <w:spacing w:before="180" w:line="259" w:lineRule="auto"/>
        <w:ind w:left="100" w:right="153"/>
        <w:jc w:val="both"/>
        <w:rPr>
          <w:rFonts w:asciiTheme="minorHAnsi" w:hAnsiTheme="minorHAnsi" w:cstheme="minorHAnsi"/>
          <w:b/>
          <w:bCs/>
          <w:spacing w:val="-3"/>
          <w:lang w:val="fr-BE"/>
        </w:rPr>
      </w:pPr>
      <w:r w:rsidRPr="00E85D97">
        <w:rPr>
          <w:rFonts w:asciiTheme="minorHAnsi" w:hAnsiTheme="minorHAnsi" w:cstheme="minorHAnsi"/>
          <w:b/>
          <w:bCs/>
          <w:lang w:val="fr-BE"/>
        </w:rPr>
        <w:t>Mont-Saint-Guibert</w:t>
      </w:r>
      <w:r w:rsidR="00BD0B08" w:rsidRPr="00E85D97">
        <w:rPr>
          <w:rFonts w:asciiTheme="minorHAnsi" w:hAnsiTheme="minorHAnsi" w:cstheme="minorHAnsi"/>
          <w:b/>
          <w:bCs/>
          <w:spacing w:val="-5"/>
          <w:lang w:val="fr-BE"/>
        </w:rPr>
        <w:t xml:space="preserve"> </w:t>
      </w:r>
      <w:r w:rsidR="004C1A5C" w:rsidRPr="00E85D97">
        <w:rPr>
          <w:rFonts w:asciiTheme="minorHAnsi" w:hAnsiTheme="minorHAnsi" w:cstheme="minorHAnsi"/>
          <w:b/>
          <w:bCs/>
          <w:lang w:val="fr-BE"/>
        </w:rPr>
        <w:t>(Belgique</w:t>
      </w:r>
      <w:r w:rsidR="00BD0B08" w:rsidRPr="00E85D97">
        <w:rPr>
          <w:rFonts w:asciiTheme="minorHAnsi" w:hAnsiTheme="minorHAnsi" w:cstheme="minorHAnsi"/>
          <w:b/>
          <w:bCs/>
          <w:lang w:val="fr-BE"/>
        </w:rPr>
        <w:t>),</w:t>
      </w:r>
      <w:r w:rsidR="00BD0B08" w:rsidRPr="00E85D97">
        <w:rPr>
          <w:rFonts w:asciiTheme="minorHAnsi" w:hAnsiTheme="minorHAnsi" w:cstheme="minorHAnsi"/>
          <w:b/>
          <w:bCs/>
          <w:spacing w:val="-3"/>
          <w:lang w:val="fr-BE"/>
        </w:rPr>
        <w:t xml:space="preserve"> </w:t>
      </w:r>
      <w:r w:rsidR="00B13C1A" w:rsidRPr="00E85D97">
        <w:rPr>
          <w:rFonts w:asciiTheme="minorHAnsi" w:hAnsiTheme="minorHAnsi" w:cstheme="minorHAnsi"/>
          <w:b/>
          <w:bCs/>
          <w:spacing w:val="-3"/>
          <w:lang w:val="fr-BE"/>
        </w:rPr>
        <w:t xml:space="preserve">le </w:t>
      </w:r>
      <w:r w:rsidR="00D31ED1">
        <w:rPr>
          <w:rFonts w:asciiTheme="minorHAnsi" w:hAnsiTheme="minorHAnsi" w:cstheme="minorHAnsi"/>
          <w:b/>
          <w:bCs/>
          <w:spacing w:val="-3"/>
          <w:lang w:val="fr-BE"/>
        </w:rPr>
        <w:t xml:space="preserve">2 décembre </w:t>
      </w:r>
      <w:r w:rsidR="00546E61" w:rsidRPr="00E85D97">
        <w:rPr>
          <w:rFonts w:asciiTheme="minorHAnsi" w:hAnsiTheme="minorHAnsi" w:cstheme="minorHAnsi"/>
          <w:b/>
          <w:bCs/>
          <w:spacing w:val="-3"/>
          <w:lang w:val="fr-BE"/>
        </w:rPr>
        <w:t>202</w:t>
      </w:r>
      <w:r w:rsidR="001509BB">
        <w:rPr>
          <w:rFonts w:asciiTheme="minorHAnsi" w:hAnsiTheme="minorHAnsi" w:cstheme="minorHAnsi"/>
          <w:b/>
          <w:bCs/>
          <w:spacing w:val="-3"/>
          <w:lang w:val="fr-BE"/>
        </w:rPr>
        <w:t>5</w:t>
      </w:r>
      <w:r w:rsidR="00BD0B08" w:rsidRPr="00E85D97">
        <w:rPr>
          <w:rFonts w:asciiTheme="minorHAnsi" w:hAnsiTheme="minorHAnsi" w:cstheme="minorHAnsi"/>
          <w:b/>
          <w:bCs/>
          <w:lang w:val="fr-BE"/>
        </w:rPr>
        <w:t>,</w:t>
      </w:r>
      <w:r w:rsidR="00BD0B08" w:rsidRPr="00E85D97">
        <w:rPr>
          <w:rFonts w:asciiTheme="minorHAnsi" w:hAnsiTheme="minorHAnsi" w:cstheme="minorHAnsi"/>
          <w:b/>
          <w:bCs/>
          <w:spacing w:val="-4"/>
          <w:lang w:val="fr-BE"/>
        </w:rPr>
        <w:t xml:space="preserve"> </w:t>
      </w:r>
      <w:r w:rsidR="00DC6872" w:rsidRPr="00E85D97">
        <w:rPr>
          <w:rFonts w:asciiTheme="minorHAnsi" w:hAnsiTheme="minorHAnsi" w:cstheme="minorHAnsi"/>
          <w:b/>
          <w:bCs/>
          <w:spacing w:val="-4"/>
          <w:lang w:val="fr-BE"/>
        </w:rPr>
        <w:t>22:30</w:t>
      </w:r>
      <w:r w:rsidR="00A51FAB" w:rsidRPr="00E85D97">
        <w:rPr>
          <w:rFonts w:asciiTheme="minorHAnsi" w:hAnsiTheme="minorHAnsi" w:cstheme="minorHAnsi"/>
          <w:b/>
          <w:bCs/>
          <w:spacing w:val="-4"/>
          <w:lang w:val="fr-BE"/>
        </w:rPr>
        <w:t>h CET</w:t>
      </w:r>
      <w:r w:rsidR="0088703A" w:rsidRPr="00E85D97">
        <w:rPr>
          <w:rFonts w:asciiTheme="minorHAnsi" w:hAnsiTheme="minorHAnsi" w:cstheme="minorHAnsi"/>
          <w:b/>
          <w:bCs/>
          <w:spacing w:val="-4"/>
          <w:lang w:val="fr-BE"/>
        </w:rPr>
        <w:t xml:space="preserve"> / </w:t>
      </w:r>
      <w:r w:rsidR="00DC6872" w:rsidRPr="00E85D97">
        <w:rPr>
          <w:rFonts w:asciiTheme="minorHAnsi" w:hAnsiTheme="minorHAnsi" w:cstheme="minorHAnsi"/>
          <w:b/>
          <w:bCs/>
          <w:spacing w:val="-4"/>
          <w:lang w:val="fr-BE"/>
        </w:rPr>
        <w:t>16</w:t>
      </w:r>
      <w:r w:rsidR="0088703A" w:rsidRPr="00E85D97">
        <w:rPr>
          <w:rFonts w:asciiTheme="minorHAnsi" w:hAnsiTheme="minorHAnsi" w:cstheme="minorHAnsi"/>
          <w:b/>
          <w:bCs/>
          <w:spacing w:val="-4"/>
          <w:lang w:val="fr-BE"/>
        </w:rPr>
        <w:t>:</w:t>
      </w:r>
      <w:r w:rsidR="00DC6872" w:rsidRPr="00E85D97">
        <w:rPr>
          <w:rFonts w:asciiTheme="minorHAnsi" w:hAnsiTheme="minorHAnsi" w:cstheme="minorHAnsi"/>
          <w:b/>
          <w:bCs/>
          <w:spacing w:val="-4"/>
          <w:lang w:val="fr-BE"/>
        </w:rPr>
        <w:t>3</w:t>
      </w:r>
      <w:r w:rsidR="00F51EB2" w:rsidRPr="00E85D97">
        <w:rPr>
          <w:rFonts w:asciiTheme="minorHAnsi" w:hAnsiTheme="minorHAnsi" w:cstheme="minorHAnsi"/>
          <w:b/>
          <w:bCs/>
          <w:spacing w:val="-4"/>
          <w:lang w:val="fr-BE"/>
        </w:rPr>
        <w:t>0</w:t>
      </w:r>
      <w:r w:rsidR="0088703A" w:rsidRPr="00E85D97">
        <w:rPr>
          <w:rFonts w:asciiTheme="minorHAnsi" w:hAnsiTheme="minorHAnsi" w:cstheme="minorHAnsi"/>
          <w:b/>
          <w:bCs/>
          <w:spacing w:val="-4"/>
          <w:lang w:val="fr-BE"/>
        </w:rPr>
        <w:t>h ET</w:t>
      </w:r>
      <w:r w:rsidR="00BD0B08" w:rsidRPr="00E85D97">
        <w:rPr>
          <w:rFonts w:asciiTheme="minorHAnsi" w:hAnsiTheme="minorHAnsi" w:cstheme="minorHAnsi"/>
          <w:b/>
          <w:bCs/>
          <w:spacing w:val="-2"/>
          <w:lang w:val="fr-BE"/>
        </w:rPr>
        <w:t xml:space="preserve"> </w:t>
      </w:r>
      <w:r w:rsidR="00BD0B08" w:rsidRPr="00E85D97">
        <w:rPr>
          <w:rFonts w:asciiTheme="minorHAnsi" w:hAnsiTheme="minorHAnsi" w:cstheme="minorHAnsi"/>
          <w:b/>
          <w:bCs/>
          <w:lang w:val="fr-BE"/>
        </w:rPr>
        <w:t>–</w:t>
      </w:r>
      <w:r w:rsidR="00FF6D86" w:rsidRPr="00E85D97">
        <w:rPr>
          <w:rFonts w:asciiTheme="minorHAnsi" w:hAnsiTheme="minorHAnsi" w:cstheme="minorHAnsi"/>
          <w:b/>
          <w:bCs/>
          <w:lang w:val="fr-BE"/>
        </w:rPr>
        <w:t xml:space="preserve"> </w:t>
      </w:r>
      <w:r w:rsidR="004C1A5C" w:rsidRPr="00E85D97">
        <w:rPr>
          <w:rFonts w:asciiTheme="minorHAnsi" w:hAnsiTheme="minorHAnsi" w:cstheme="minorHAnsi"/>
          <w:bCs/>
          <w:spacing w:val="-3"/>
          <w:lang w:val="fr-BE"/>
        </w:rPr>
        <w:t>Conformément à l'article</w:t>
      </w:r>
      <w:r w:rsidR="00DD2CAF" w:rsidRPr="00E85D97">
        <w:rPr>
          <w:rFonts w:asciiTheme="minorHAnsi" w:hAnsiTheme="minorHAnsi" w:cstheme="minorHAnsi"/>
          <w:bCs/>
          <w:spacing w:val="-3"/>
          <w:lang w:val="fr-BE"/>
        </w:rPr>
        <w:t> </w:t>
      </w:r>
      <w:r w:rsidR="004C1A5C" w:rsidRPr="00E85D97">
        <w:rPr>
          <w:rFonts w:asciiTheme="minorHAnsi" w:hAnsiTheme="minorHAnsi" w:cstheme="minorHAnsi"/>
          <w:bCs/>
          <w:spacing w:val="-3"/>
          <w:lang w:val="fr-BE"/>
        </w:rPr>
        <w:t>14 de la loi du 2</w:t>
      </w:r>
      <w:r w:rsidR="00A51FAB" w:rsidRPr="00E85D97">
        <w:rPr>
          <w:rFonts w:asciiTheme="minorHAnsi" w:hAnsiTheme="minorHAnsi" w:cstheme="minorHAnsi"/>
          <w:bCs/>
          <w:spacing w:val="-3"/>
          <w:lang w:val="fr-BE"/>
        </w:rPr>
        <w:t> </w:t>
      </w:r>
      <w:r w:rsidR="004C1A5C" w:rsidRPr="00E85D97">
        <w:rPr>
          <w:rFonts w:asciiTheme="minorHAnsi" w:hAnsiTheme="minorHAnsi" w:cstheme="minorHAnsi"/>
          <w:bCs/>
          <w:spacing w:val="-3"/>
          <w:lang w:val="fr-BE"/>
        </w:rPr>
        <w:t xml:space="preserve">mai 2007 relative à la publicité des participations importantes, Nyxoah SA </w:t>
      </w:r>
      <w:r w:rsidR="00A51FAB" w:rsidRPr="00E85D97">
        <w:rPr>
          <w:rFonts w:asciiTheme="minorHAnsi" w:hAnsiTheme="minorHAnsi" w:cstheme="minorHAnsi"/>
          <w:bCs/>
          <w:spacing w:val="-3"/>
          <w:lang w:val="fr-BE"/>
        </w:rPr>
        <w:t>(Euronext Brussels</w:t>
      </w:r>
      <w:r w:rsidR="00B4515B" w:rsidRPr="00E85D97">
        <w:rPr>
          <w:rFonts w:asciiTheme="minorHAnsi" w:hAnsiTheme="minorHAnsi" w:cstheme="minorHAnsi"/>
          <w:bCs/>
          <w:spacing w:val="-3"/>
          <w:lang w:val="fr-BE"/>
        </w:rPr>
        <w:t>/Nasdaq</w:t>
      </w:r>
      <w:r w:rsidR="00A51FAB" w:rsidRPr="00E85D97">
        <w:rPr>
          <w:rFonts w:asciiTheme="minorHAnsi" w:hAnsiTheme="minorHAnsi" w:cstheme="minorHAnsi"/>
          <w:bCs/>
          <w:spacing w:val="-3"/>
          <w:lang w:val="fr-BE"/>
        </w:rPr>
        <w:t xml:space="preserve"> : NYXH) </w:t>
      </w:r>
      <w:r w:rsidR="00BF06C8" w:rsidRPr="00E85D97">
        <w:rPr>
          <w:rFonts w:asciiTheme="minorHAnsi" w:hAnsiTheme="minorHAnsi" w:cstheme="minorHAnsi"/>
          <w:bCs/>
          <w:spacing w:val="-3"/>
          <w:lang w:val="fr-BE"/>
        </w:rPr>
        <w:t xml:space="preserve">annonce qu’elle a reçu </w:t>
      </w:r>
      <w:r w:rsidR="00A32946">
        <w:rPr>
          <w:rFonts w:asciiTheme="minorHAnsi" w:hAnsiTheme="minorHAnsi" w:cstheme="minorHAnsi"/>
          <w:bCs/>
          <w:spacing w:val="-3"/>
          <w:lang w:val="fr-BE"/>
        </w:rPr>
        <w:t>de</w:t>
      </w:r>
      <w:r w:rsidR="00FC421E">
        <w:rPr>
          <w:rFonts w:asciiTheme="minorHAnsi" w:hAnsiTheme="minorHAnsi" w:cstheme="minorHAnsi"/>
          <w:bCs/>
          <w:spacing w:val="-3"/>
          <w:lang w:val="fr-BE"/>
        </w:rPr>
        <w:t xml:space="preserve">ux </w:t>
      </w:r>
      <w:r w:rsidR="00E66E57" w:rsidRPr="00E85D97">
        <w:rPr>
          <w:rFonts w:asciiTheme="minorHAnsi" w:hAnsiTheme="minorHAnsi" w:cstheme="minorHAnsi"/>
          <w:bCs/>
          <w:spacing w:val="-3"/>
          <w:lang w:val="fr-BE"/>
        </w:rPr>
        <w:t>notification</w:t>
      </w:r>
      <w:r w:rsidR="00FC421E">
        <w:rPr>
          <w:rFonts w:asciiTheme="minorHAnsi" w:hAnsiTheme="minorHAnsi" w:cstheme="minorHAnsi"/>
          <w:bCs/>
          <w:spacing w:val="-3"/>
          <w:lang w:val="fr-BE"/>
        </w:rPr>
        <w:t>s</w:t>
      </w:r>
      <w:r w:rsidR="004518E8" w:rsidRPr="00E85D97">
        <w:rPr>
          <w:rFonts w:asciiTheme="minorHAnsi" w:hAnsiTheme="minorHAnsi" w:cstheme="minorHAnsi"/>
          <w:bCs/>
          <w:spacing w:val="-3"/>
          <w:lang w:val="fr-BE"/>
        </w:rPr>
        <w:t xml:space="preserve"> de transparence comme </w:t>
      </w:r>
      <w:r w:rsidR="00996C04" w:rsidRPr="00E85D97">
        <w:rPr>
          <w:rFonts w:asciiTheme="minorHAnsi" w:hAnsiTheme="minorHAnsi" w:cstheme="minorHAnsi"/>
          <w:bCs/>
          <w:spacing w:val="-3"/>
          <w:lang w:val="fr-BE"/>
        </w:rPr>
        <w:t>détaillé</w:t>
      </w:r>
      <w:r w:rsidR="00731EED" w:rsidRPr="00E85D97">
        <w:rPr>
          <w:rFonts w:asciiTheme="minorHAnsi" w:hAnsiTheme="minorHAnsi" w:cstheme="minorHAnsi"/>
          <w:bCs/>
          <w:spacing w:val="-3"/>
          <w:lang w:val="fr-BE"/>
        </w:rPr>
        <w:t>e</w:t>
      </w:r>
      <w:r w:rsidR="002E5D87">
        <w:rPr>
          <w:rFonts w:asciiTheme="minorHAnsi" w:hAnsiTheme="minorHAnsi" w:cstheme="minorHAnsi"/>
          <w:bCs/>
          <w:spacing w:val="-3"/>
          <w:lang w:val="fr-BE"/>
        </w:rPr>
        <w:t>s</w:t>
      </w:r>
      <w:r w:rsidR="00996C04" w:rsidRPr="00E85D97">
        <w:rPr>
          <w:rFonts w:asciiTheme="minorHAnsi" w:hAnsiTheme="minorHAnsi" w:cstheme="minorHAnsi"/>
          <w:bCs/>
          <w:spacing w:val="-3"/>
          <w:lang w:val="fr-BE"/>
        </w:rPr>
        <w:t xml:space="preserve"> ci</w:t>
      </w:r>
      <w:r w:rsidR="007902A7" w:rsidRPr="00E85D97">
        <w:rPr>
          <w:rFonts w:asciiTheme="minorHAnsi" w:hAnsiTheme="minorHAnsi" w:cstheme="minorHAnsi"/>
          <w:bCs/>
          <w:spacing w:val="-3"/>
          <w:lang w:val="fr-BE"/>
        </w:rPr>
        <w:noBreakHyphen/>
      </w:r>
      <w:r w:rsidR="00996C04" w:rsidRPr="00E85D97">
        <w:rPr>
          <w:rFonts w:asciiTheme="minorHAnsi" w:hAnsiTheme="minorHAnsi" w:cstheme="minorHAnsi"/>
          <w:bCs/>
          <w:spacing w:val="-3"/>
          <w:lang w:val="fr-BE"/>
        </w:rPr>
        <w:t>dessous.</w:t>
      </w:r>
    </w:p>
    <w:p w14:paraId="7B1A3A2B" w14:textId="77777777" w:rsidR="004C4FB4" w:rsidRPr="00E85D97" w:rsidRDefault="004C4FB4" w:rsidP="004C4FB4">
      <w:pPr>
        <w:pStyle w:val="BodyText"/>
        <w:widowControl/>
        <w:suppressAutoHyphens/>
        <w:kinsoku w:val="0"/>
        <w:overflowPunct w:val="0"/>
        <w:spacing w:before="7"/>
        <w:ind w:left="0" w:right="153"/>
        <w:rPr>
          <w:rFonts w:asciiTheme="minorHAnsi" w:hAnsiTheme="minorHAnsi" w:cstheme="minorHAnsi"/>
          <w:b/>
          <w:bCs/>
          <w:lang w:val="fr-BE"/>
        </w:rPr>
      </w:pPr>
    </w:p>
    <w:p w14:paraId="38367D88" w14:textId="29DE5D71" w:rsidR="004C4FB4" w:rsidRPr="00E85D97" w:rsidRDefault="00755CD8" w:rsidP="004C4FB4">
      <w:pPr>
        <w:pStyle w:val="BodyText"/>
        <w:keepNext/>
        <w:widowControl/>
        <w:suppressAutoHyphens/>
        <w:kinsoku w:val="0"/>
        <w:overflowPunct w:val="0"/>
        <w:spacing w:before="7"/>
        <w:ind w:left="100"/>
        <w:rPr>
          <w:rFonts w:asciiTheme="minorHAnsi" w:hAnsiTheme="minorHAnsi" w:cstheme="minorHAnsi"/>
          <w:b/>
          <w:bCs/>
          <w:u w:val="single"/>
          <w:lang w:val="fr-BE"/>
        </w:rPr>
      </w:pPr>
      <w:r>
        <w:rPr>
          <w:rFonts w:asciiTheme="minorHAnsi" w:hAnsiTheme="minorHAnsi" w:cstheme="minorHAnsi"/>
          <w:b/>
          <w:bCs/>
          <w:u w:val="single"/>
          <w:lang w:val="fr-BE"/>
        </w:rPr>
        <w:t xml:space="preserve">Robert Taub / BMI Estate </w:t>
      </w:r>
    </w:p>
    <w:p w14:paraId="1D7A9244" w14:textId="77777777" w:rsidR="004C4FB4" w:rsidRPr="00E85D97" w:rsidRDefault="004C4FB4" w:rsidP="004C4FB4">
      <w:pPr>
        <w:pStyle w:val="BodyText"/>
        <w:keepNext/>
        <w:widowControl/>
        <w:suppressAutoHyphens/>
        <w:kinsoku w:val="0"/>
        <w:overflowPunct w:val="0"/>
        <w:spacing w:before="7"/>
        <w:ind w:left="0"/>
        <w:rPr>
          <w:rFonts w:asciiTheme="minorHAnsi" w:hAnsiTheme="minorHAnsi" w:cstheme="minorHAnsi"/>
          <w:b/>
          <w:bCs/>
          <w:lang w:val="fr-BE"/>
        </w:rPr>
      </w:pPr>
    </w:p>
    <w:p w14:paraId="0249F59A" w14:textId="44F63A56" w:rsidR="004C4FB4" w:rsidRPr="00E85D97" w:rsidRDefault="004C4FB4" w:rsidP="004C4FB4">
      <w:pPr>
        <w:pStyle w:val="BodyText"/>
        <w:widowControl/>
        <w:suppressAutoHyphens/>
        <w:kinsoku w:val="0"/>
        <w:overflowPunct w:val="0"/>
        <w:spacing w:before="0" w:line="268" w:lineRule="auto"/>
        <w:ind w:left="100" w:right="153"/>
        <w:jc w:val="both"/>
        <w:rPr>
          <w:rFonts w:asciiTheme="minorHAnsi" w:hAnsiTheme="minorHAnsi" w:cstheme="minorHAnsi"/>
          <w:lang w:val="fr-BE"/>
        </w:rPr>
      </w:pPr>
      <w:r w:rsidRPr="00E85D97">
        <w:rPr>
          <w:rFonts w:asciiTheme="minorHAnsi" w:hAnsiTheme="minorHAnsi" w:cstheme="minorHAnsi"/>
          <w:lang w:val="fr-BE"/>
        </w:rPr>
        <w:t xml:space="preserve">Le </w:t>
      </w:r>
      <w:r w:rsidR="00162DBA">
        <w:rPr>
          <w:rFonts w:asciiTheme="minorHAnsi" w:hAnsiTheme="minorHAnsi" w:cstheme="minorHAnsi"/>
          <w:lang w:val="fr-BE"/>
        </w:rPr>
        <w:t xml:space="preserve">27 novembre </w:t>
      </w:r>
      <w:r w:rsidR="00EE156A">
        <w:rPr>
          <w:rFonts w:asciiTheme="minorHAnsi" w:hAnsiTheme="minorHAnsi" w:cstheme="minorHAnsi"/>
          <w:lang w:val="fr-BE"/>
        </w:rPr>
        <w:t>2025</w:t>
      </w:r>
      <w:r w:rsidRPr="00E85D97">
        <w:rPr>
          <w:rFonts w:asciiTheme="minorHAnsi" w:hAnsiTheme="minorHAnsi" w:cstheme="minorHAnsi"/>
          <w:lang w:val="fr-BE"/>
        </w:rPr>
        <w:t xml:space="preserve">, Nyxoah a reçu une notification de transparence de </w:t>
      </w:r>
      <w:r w:rsidR="00162DBA">
        <w:rPr>
          <w:rFonts w:asciiTheme="minorHAnsi" w:hAnsiTheme="minorHAnsi" w:cstheme="minorHAnsi"/>
          <w:lang w:val="fr-BE"/>
        </w:rPr>
        <w:t xml:space="preserve">Robert Taub </w:t>
      </w:r>
      <w:r w:rsidR="00685041">
        <w:rPr>
          <w:rFonts w:asciiTheme="minorHAnsi" w:hAnsiTheme="minorHAnsi" w:cstheme="minorHAnsi"/>
          <w:lang w:val="fr-BE"/>
        </w:rPr>
        <w:t xml:space="preserve">et </w:t>
      </w:r>
      <w:r w:rsidR="00884B02">
        <w:rPr>
          <w:rFonts w:asciiTheme="minorHAnsi" w:hAnsiTheme="minorHAnsi" w:cstheme="minorHAnsi"/>
          <w:lang w:val="fr-BE"/>
        </w:rPr>
        <w:t>d’</w:t>
      </w:r>
      <w:r w:rsidR="00104C4C">
        <w:rPr>
          <w:rFonts w:asciiTheme="minorHAnsi" w:hAnsiTheme="minorHAnsi" w:cstheme="minorHAnsi"/>
          <w:lang w:val="fr-BE"/>
        </w:rPr>
        <w:t>un</w:t>
      </w:r>
      <w:r w:rsidR="00F750D8">
        <w:rPr>
          <w:rFonts w:asciiTheme="minorHAnsi" w:hAnsiTheme="minorHAnsi" w:cstheme="minorHAnsi"/>
          <w:lang w:val="fr-BE"/>
        </w:rPr>
        <w:t xml:space="preserve">e </w:t>
      </w:r>
      <w:r w:rsidR="00685041">
        <w:rPr>
          <w:rFonts w:asciiTheme="minorHAnsi" w:hAnsiTheme="minorHAnsi" w:cstheme="minorHAnsi"/>
          <w:lang w:val="fr-BE"/>
        </w:rPr>
        <w:t>person</w:t>
      </w:r>
      <w:r w:rsidR="00F750D8">
        <w:rPr>
          <w:rFonts w:asciiTheme="minorHAnsi" w:hAnsiTheme="minorHAnsi" w:cstheme="minorHAnsi"/>
          <w:lang w:val="fr-BE"/>
        </w:rPr>
        <w:t>ne liée</w:t>
      </w:r>
      <w:r w:rsidR="00884B02">
        <w:rPr>
          <w:rFonts w:asciiTheme="minorHAnsi" w:hAnsiTheme="minorHAnsi" w:cstheme="minorHAnsi"/>
          <w:lang w:val="fr-BE"/>
        </w:rPr>
        <w:t>,</w:t>
      </w:r>
      <w:r w:rsidR="00F750D8">
        <w:rPr>
          <w:rFonts w:asciiTheme="minorHAnsi" w:hAnsiTheme="minorHAnsi" w:cstheme="minorHAnsi"/>
          <w:lang w:val="fr-BE"/>
        </w:rPr>
        <w:t xml:space="preserve"> BMI Estate</w:t>
      </w:r>
      <w:r w:rsidRPr="00E85D97">
        <w:rPr>
          <w:rFonts w:asciiTheme="minorHAnsi" w:hAnsiTheme="minorHAnsi" w:cstheme="minorHAnsi"/>
          <w:lang w:val="fr-BE"/>
        </w:rPr>
        <w:t xml:space="preserve">. Sur la base de la notification, </w:t>
      </w:r>
      <w:r w:rsidR="00CD526A">
        <w:rPr>
          <w:rFonts w:asciiTheme="minorHAnsi" w:hAnsiTheme="minorHAnsi" w:cstheme="minorHAnsi"/>
          <w:lang w:val="fr-BE"/>
        </w:rPr>
        <w:t>Robert Taub (</w:t>
      </w:r>
      <w:r w:rsidR="00CD526A" w:rsidRPr="00CD526A">
        <w:rPr>
          <w:rFonts w:asciiTheme="minorHAnsi" w:hAnsiTheme="minorHAnsi" w:cstheme="minorHAnsi"/>
          <w:lang w:val="fr-BE"/>
        </w:rPr>
        <w:t>avec ses entreprises contrôlées</w:t>
      </w:r>
      <w:r w:rsidR="00CD526A">
        <w:rPr>
          <w:rFonts w:asciiTheme="minorHAnsi" w:hAnsiTheme="minorHAnsi" w:cstheme="minorHAnsi"/>
          <w:lang w:val="fr-BE"/>
        </w:rPr>
        <w:t>)</w:t>
      </w:r>
      <w:r w:rsidRPr="00E85D97">
        <w:rPr>
          <w:rFonts w:asciiTheme="minorHAnsi" w:hAnsiTheme="minorHAnsi" w:cstheme="minorHAnsi"/>
          <w:lang w:val="fr-BE"/>
        </w:rPr>
        <w:t xml:space="preserve"> détient</w:t>
      </w:r>
      <w:r w:rsidR="00D65F99" w:rsidRPr="00E85D97">
        <w:rPr>
          <w:rFonts w:asciiTheme="minorHAnsi" w:hAnsiTheme="minorHAnsi" w:cstheme="minorHAnsi"/>
          <w:lang w:val="fr-BE"/>
        </w:rPr>
        <w:t xml:space="preserve"> </w:t>
      </w:r>
      <w:r w:rsidR="00ED2957">
        <w:rPr>
          <w:rFonts w:asciiTheme="minorHAnsi" w:hAnsiTheme="minorHAnsi" w:cstheme="minorHAnsi"/>
          <w:lang w:val="fr-BE"/>
        </w:rPr>
        <w:t>4.290.800</w:t>
      </w:r>
      <w:r w:rsidR="00ED01FA">
        <w:rPr>
          <w:rFonts w:asciiTheme="minorHAnsi" w:hAnsiTheme="minorHAnsi" w:cstheme="minorHAnsi"/>
          <w:lang w:val="fr-BE"/>
        </w:rPr>
        <w:t xml:space="preserve"> </w:t>
      </w:r>
      <w:r w:rsidRPr="00E85D97">
        <w:rPr>
          <w:rFonts w:asciiTheme="minorHAnsi" w:hAnsiTheme="minorHAnsi" w:cstheme="minorHAnsi"/>
          <w:lang w:val="fr-BE"/>
        </w:rPr>
        <w:t xml:space="preserve">droits de vote, </w:t>
      </w:r>
      <w:r w:rsidR="00354211" w:rsidRPr="00354211">
        <w:rPr>
          <w:rFonts w:asciiTheme="minorHAnsi" w:hAnsiTheme="minorHAnsi" w:cstheme="minorHAnsi"/>
          <w:lang w:val="fr-BE"/>
        </w:rPr>
        <w:t xml:space="preserve">soit </w:t>
      </w:r>
      <w:r w:rsidR="00354211">
        <w:rPr>
          <w:rFonts w:asciiTheme="minorHAnsi" w:hAnsiTheme="minorHAnsi" w:cstheme="minorHAnsi"/>
          <w:lang w:val="fr-BE"/>
        </w:rPr>
        <w:t>4.</w:t>
      </w:r>
      <w:r w:rsidR="00722158">
        <w:rPr>
          <w:rFonts w:asciiTheme="minorHAnsi" w:hAnsiTheme="minorHAnsi" w:cstheme="minorHAnsi"/>
          <w:lang w:val="fr-BE"/>
        </w:rPr>
        <w:t xml:space="preserve">240.800 </w:t>
      </w:r>
      <w:r w:rsidR="00354211" w:rsidRPr="00354211">
        <w:rPr>
          <w:rFonts w:asciiTheme="minorHAnsi" w:hAnsiTheme="minorHAnsi" w:cstheme="minorHAnsi"/>
          <w:lang w:val="fr-BE"/>
        </w:rPr>
        <w:t xml:space="preserve">droits de vote attachés à des titres et </w:t>
      </w:r>
      <w:r w:rsidR="00722158">
        <w:rPr>
          <w:rFonts w:asciiTheme="minorHAnsi" w:hAnsiTheme="minorHAnsi" w:cstheme="minorHAnsi"/>
          <w:lang w:val="fr-BE"/>
        </w:rPr>
        <w:t>50</w:t>
      </w:r>
      <w:r w:rsidR="00354211" w:rsidRPr="00354211">
        <w:rPr>
          <w:rFonts w:asciiTheme="minorHAnsi" w:hAnsiTheme="minorHAnsi" w:cstheme="minorHAnsi"/>
          <w:lang w:val="fr-BE"/>
        </w:rPr>
        <w:t>.</w:t>
      </w:r>
      <w:r w:rsidR="00722158">
        <w:rPr>
          <w:rFonts w:asciiTheme="minorHAnsi" w:hAnsiTheme="minorHAnsi" w:cstheme="minorHAnsi"/>
          <w:lang w:val="fr-BE"/>
        </w:rPr>
        <w:t>000</w:t>
      </w:r>
      <w:r w:rsidR="00354211" w:rsidRPr="00354211">
        <w:rPr>
          <w:rFonts w:asciiTheme="minorHAnsi" w:hAnsiTheme="minorHAnsi" w:cstheme="minorHAnsi"/>
          <w:lang w:val="fr-BE"/>
        </w:rPr>
        <w:t xml:space="preserve"> instruments financiers assimilés</w:t>
      </w:r>
      <w:r w:rsidR="00354211">
        <w:rPr>
          <w:rFonts w:asciiTheme="minorHAnsi" w:hAnsiTheme="minorHAnsi" w:cstheme="minorHAnsi"/>
          <w:lang w:val="fr-BE"/>
        </w:rPr>
        <w:t xml:space="preserve">, </w:t>
      </w:r>
      <w:r w:rsidRPr="00E85D97">
        <w:rPr>
          <w:rFonts w:asciiTheme="minorHAnsi" w:hAnsiTheme="minorHAnsi" w:cstheme="minorHAnsi"/>
          <w:lang w:val="fr-BE"/>
        </w:rPr>
        <w:t xml:space="preserve">représentant </w:t>
      </w:r>
      <w:r w:rsidR="00722158">
        <w:rPr>
          <w:rFonts w:asciiTheme="minorHAnsi" w:hAnsiTheme="minorHAnsi" w:cstheme="minorHAnsi"/>
          <w:lang w:val="fr-BE"/>
        </w:rPr>
        <w:t>9</w:t>
      </w:r>
      <w:r w:rsidR="009E03F4">
        <w:rPr>
          <w:rFonts w:asciiTheme="minorHAnsi" w:hAnsiTheme="minorHAnsi" w:cstheme="minorHAnsi"/>
          <w:lang w:val="fr-BE"/>
        </w:rPr>
        <w:t>,97</w:t>
      </w:r>
      <w:r w:rsidRPr="00E85D97">
        <w:rPr>
          <w:rFonts w:asciiTheme="minorHAnsi" w:hAnsiTheme="minorHAnsi" w:cstheme="minorHAnsi"/>
          <w:lang w:val="fr-BE"/>
        </w:rPr>
        <w:t xml:space="preserve">% du nombre total des droits de vote en date du </w:t>
      </w:r>
      <w:r w:rsidR="009E03F4">
        <w:rPr>
          <w:rFonts w:asciiTheme="minorHAnsi" w:hAnsiTheme="minorHAnsi" w:cstheme="minorHAnsi"/>
          <w:lang w:val="fr-BE"/>
        </w:rPr>
        <w:t>2</w:t>
      </w:r>
      <w:r w:rsidR="003723B9">
        <w:rPr>
          <w:rFonts w:asciiTheme="minorHAnsi" w:hAnsiTheme="minorHAnsi" w:cstheme="minorHAnsi"/>
          <w:lang w:val="fr-BE"/>
        </w:rPr>
        <w:t xml:space="preserve">0 novembre </w:t>
      </w:r>
      <w:r w:rsidR="00163C19">
        <w:rPr>
          <w:rFonts w:asciiTheme="minorHAnsi" w:hAnsiTheme="minorHAnsi" w:cstheme="minorHAnsi"/>
          <w:lang w:val="fr-BE"/>
        </w:rPr>
        <w:t xml:space="preserve">2025 </w:t>
      </w:r>
      <w:r w:rsidRPr="00E85D97">
        <w:rPr>
          <w:rFonts w:asciiTheme="minorHAnsi" w:hAnsiTheme="minorHAnsi" w:cstheme="minorHAnsi"/>
          <w:lang w:val="fr-BE"/>
        </w:rPr>
        <w:t>(</w:t>
      </w:r>
      <w:r w:rsidR="003723B9">
        <w:rPr>
          <w:rFonts w:asciiTheme="minorHAnsi" w:hAnsiTheme="minorHAnsi" w:cstheme="minorHAnsi"/>
          <w:lang w:val="fr-BE"/>
        </w:rPr>
        <w:t>43.</w:t>
      </w:r>
      <w:r w:rsidR="00573174">
        <w:rPr>
          <w:rFonts w:asciiTheme="minorHAnsi" w:hAnsiTheme="minorHAnsi" w:cstheme="minorHAnsi"/>
          <w:lang w:val="fr-BE"/>
        </w:rPr>
        <w:t>0</w:t>
      </w:r>
      <w:r w:rsidR="00A7186A">
        <w:rPr>
          <w:rFonts w:asciiTheme="minorHAnsi" w:hAnsiTheme="minorHAnsi" w:cstheme="minorHAnsi"/>
          <w:lang w:val="fr-BE"/>
        </w:rPr>
        <w:t>2</w:t>
      </w:r>
      <w:r w:rsidR="00573174">
        <w:rPr>
          <w:rFonts w:asciiTheme="minorHAnsi" w:hAnsiTheme="minorHAnsi" w:cstheme="minorHAnsi"/>
          <w:lang w:val="fr-BE"/>
        </w:rPr>
        <w:t>6.460</w:t>
      </w:r>
      <w:r w:rsidRPr="00E85D97">
        <w:rPr>
          <w:rFonts w:asciiTheme="minorHAnsi" w:hAnsiTheme="minorHAnsi" w:cstheme="minorHAnsi"/>
          <w:lang w:val="fr-BE"/>
        </w:rPr>
        <w:t>).</w:t>
      </w:r>
    </w:p>
    <w:p w14:paraId="6A5FBF94" w14:textId="77777777" w:rsidR="004C4FB4" w:rsidRPr="00E85D97" w:rsidRDefault="004C4FB4" w:rsidP="004C4FB4">
      <w:pPr>
        <w:pStyle w:val="BodyText"/>
        <w:widowControl/>
        <w:suppressAutoHyphens/>
        <w:kinsoku w:val="0"/>
        <w:overflowPunct w:val="0"/>
        <w:spacing w:before="4"/>
        <w:ind w:left="0" w:right="153"/>
        <w:rPr>
          <w:rFonts w:asciiTheme="minorHAnsi" w:hAnsiTheme="minorHAnsi" w:cstheme="minorHAnsi"/>
          <w:lang w:val="fr-BE"/>
        </w:rPr>
      </w:pPr>
    </w:p>
    <w:p w14:paraId="7645782B" w14:textId="3528C86A" w:rsidR="004C4FB4" w:rsidRPr="00E85D97" w:rsidRDefault="004C4FB4" w:rsidP="004C4FB4">
      <w:pPr>
        <w:pStyle w:val="BodyText"/>
        <w:widowControl/>
        <w:suppressAutoHyphens/>
        <w:kinsoku w:val="0"/>
        <w:overflowPunct w:val="0"/>
        <w:spacing w:before="1"/>
        <w:ind w:left="100" w:right="153"/>
        <w:jc w:val="both"/>
        <w:rPr>
          <w:rFonts w:asciiTheme="minorHAnsi" w:hAnsiTheme="minorHAnsi" w:cstheme="minorHAnsi"/>
          <w:lang w:val="fr-BE"/>
        </w:rPr>
      </w:pPr>
      <w:r w:rsidRPr="00E85D97">
        <w:rPr>
          <w:rFonts w:asciiTheme="minorHAnsi" w:hAnsiTheme="minorHAnsi" w:cstheme="minorHAnsi"/>
          <w:lang w:val="fr-BE"/>
        </w:rPr>
        <w:t xml:space="preserve">La notification datée du </w:t>
      </w:r>
      <w:r w:rsidR="00311CEB">
        <w:rPr>
          <w:rFonts w:asciiTheme="minorHAnsi" w:hAnsiTheme="minorHAnsi" w:cstheme="minorHAnsi"/>
          <w:lang w:val="fr-BE"/>
        </w:rPr>
        <w:t xml:space="preserve">27 novembre </w:t>
      </w:r>
      <w:r w:rsidR="00163C19">
        <w:rPr>
          <w:rFonts w:asciiTheme="minorHAnsi" w:hAnsiTheme="minorHAnsi" w:cstheme="minorHAnsi"/>
          <w:lang w:val="fr-BE"/>
        </w:rPr>
        <w:t>2025</w:t>
      </w:r>
      <w:r w:rsidRPr="00E85D97">
        <w:rPr>
          <w:rFonts w:asciiTheme="minorHAnsi" w:hAnsiTheme="minorHAnsi" w:cstheme="minorHAnsi"/>
          <w:lang w:val="fr-BE"/>
        </w:rPr>
        <w:t xml:space="preserve"> contient les informations suivantes :  </w:t>
      </w:r>
    </w:p>
    <w:p w14:paraId="621FED93" w14:textId="77777777" w:rsidR="004C4FB4" w:rsidRPr="00E85D97" w:rsidRDefault="004C4FB4" w:rsidP="004C4FB4">
      <w:pPr>
        <w:pStyle w:val="BodyText"/>
        <w:widowControl/>
        <w:suppressAutoHyphens/>
        <w:kinsoku w:val="0"/>
        <w:overflowPunct w:val="0"/>
        <w:spacing w:before="2"/>
        <w:ind w:left="0" w:right="153"/>
        <w:rPr>
          <w:rFonts w:asciiTheme="minorHAnsi" w:hAnsiTheme="minorHAnsi" w:cstheme="minorHAnsi"/>
          <w:lang w:val="fr-BE"/>
        </w:rPr>
      </w:pPr>
    </w:p>
    <w:p w14:paraId="776CFB18" w14:textId="102D42A2" w:rsidR="00A943D8" w:rsidRPr="00CA6A8B" w:rsidRDefault="004C4FB4" w:rsidP="004C4FB4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spacing w:before="0"/>
        <w:ind w:right="153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Motif de la</w:t>
      </w:r>
      <w:r w:rsidRPr="00E85D97">
        <w:rPr>
          <w:rFonts w:asciiTheme="minorHAnsi" w:hAnsiTheme="minorHAnsi" w:cstheme="minorHAnsi"/>
          <w:spacing w:val="-4"/>
          <w:sz w:val="22"/>
          <w:szCs w:val="22"/>
          <w:u w:val="single"/>
          <w:lang w:val="fr-BE"/>
        </w:rPr>
        <w:t xml:space="preserve"> </w:t>
      </w: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notification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> :</w:t>
      </w:r>
      <w:r w:rsidRPr="00E85D97">
        <w:rPr>
          <w:sz w:val="22"/>
          <w:szCs w:val="22"/>
          <w:lang w:val="fr-BE"/>
        </w:rPr>
        <w:t xml:space="preserve"> </w:t>
      </w:r>
      <w:r w:rsidR="0059581D">
        <w:rPr>
          <w:sz w:val="22"/>
          <w:szCs w:val="22"/>
          <w:lang w:val="fr-BE"/>
        </w:rPr>
        <w:t>f</w:t>
      </w:r>
      <w:r w:rsidR="0059581D" w:rsidRPr="00B54E7A">
        <w:rPr>
          <w:rFonts w:asciiTheme="minorHAnsi" w:hAnsiTheme="minorHAnsi" w:cstheme="minorHAnsi"/>
          <w:sz w:val="22"/>
          <w:szCs w:val="22"/>
          <w:lang w:val="fr-BE"/>
        </w:rPr>
        <w:t>ranchissement d</w:t>
      </w:r>
      <w:r w:rsidR="0059581D">
        <w:rPr>
          <w:rFonts w:asciiTheme="minorHAnsi" w:hAnsiTheme="minorHAnsi" w:cstheme="minorHAnsi"/>
          <w:sz w:val="22"/>
          <w:szCs w:val="22"/>
          <w:lang w:val="fr-BE"/>
        </w:rPr>
        <w:t>e</w:t>
      </w:r>
      <w:r w:rsidR="0059581D" w:rsidRPr="00B54E7A">
        <w:rPr>
          <w:rFonts w:asciiTheme="minorHAnsi" w:hAnsiTheme="minorHAnsi" w:cstheme="minorHAnsi"/>
          <w:sz w:val="22"/>
          <w:szCs w:val="22"/>
          <w:lang w:val="fr-BE"/>
        </w:rPr>
        <w:t xml:space="preserve"> seuil </w:t>
      </w:r>
      <w:r w:rsidR="0059581D">
        <w:rPr>
          <w:rFonts w:asciiTheme="minorHAnsi" w:hAnsiTheme="minorHAnsi" w:cstheme="minorHAnsi"/>
          <w:sz w:val="22"/>
          <w:szCs w:val="22"/>
          <w:lang w:val="fr-BE"/>
        </w:rPr>
        <w:t>passif</w:t>
      </w:r>
    </w:p>
    <w:p w14:paraId="15FDD982" w14:textId="77777777" w:rsidR="004C4FB4" w:rsidRPr="00E85D97" w:rsidRDefault="004C4FB4" w:rsidP="004C4FB4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ind w:right="153" w:hanging="361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Notification par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> : une entreprise mère ou une personne détenant le contrôle</w:t>
      </w:r>
    </w:p>
    <w:p w14:paraId="468DFC36" w14:textId="77777777" w:rsidR="004C4FB4" w:rsidRPr="00E85D97" w:rsidRDefault="004C4FB4" w:rsidP="004C4FB4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ind w:right="153" w:hanging="361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Personnes tenues à la notification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 xml:space="preserve"> : </w:t>
      </w:r>
    </w:p>
    <w:p w14:paraId="26767564" w14:textId="493CD39E" w:rsidR="00B744BC" w:rsidRPr="00E85D97" w:rsidRDefault="00E7370C" w:rsidP="00B744BC">
      <w:pPr>
        <w:pStyle w:val="ListParagraph"/>
        <w:widowControl/>
        <w:numPr>
          <w:ilvl w:val="2"/>
          <w:numId w:val="1"/>
        </w:numPr>
        <w:tabs>
          <w:tab w:val="left" w:pos="821"/>
        </w:tabs>
        <w:kinsoku w:val="0"/>
        <w:overflowPunct w:val="0"/>
        <w:ind w:right="153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Robert Taub</w:t>
      </w:r>
    </w:p>
    <w:p w14:paraId="298242DD" w14:textId="22613FAB" w:rsidR="00B744BC" w:rsidRPr="00E85D97" w:rsidRDefault="00E7370C" w:rsidP="00B744BC">
      <w:pPr>
        <w:pStyle w:val="ListParagraph"/>
        <w:widowControl/>
        <w:numPr>
          <w:ilvl w:val="2"/>
          <w:numId w:val="1"/>
        </w:numPr>
        <w:tabs>
          <w:tab w:val="left" w:pos="821"/>
        </w:tabs>
        <w:kinsoku w:val="0"/>
        <w:overflowPunct w:val="0"/>
        <w:ind w:right="153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 xml:space="preserve">BMI Estate </w:t>
      </w:r>
      <w:r w:rsidR="00B744BC" w:rsidRPr="00E85D97">
        <w:rPr>
          <w:rFonts w:asciiTheme="minorHAnsi" w:hAnsiTheme="minorHAnsi" w:cstheme="minorHAnsi"/>
          <w:sz w:val="22"/>
          <w:szCs w:val="22"/>
          <w:lang w:val="fr-BE"/>
        </w:rPr>
        <w:t xml:space="preserve">(avec adresse à </w:t>
      </w:r>
      <w:r w:rsidR="002452AE" w:rsidRPr="00583A3E">
        <w:rPr>
          <w:rFonts w:asciiTheme="minorHAnsi" w:hAnsiTheme="minorHAnsi" w:cstheme="minorHAnsi"/>
          <w:sz w:val="22"/>
          <w:szCs w:val="22"/>
          <w:lang w:val="en-US"/>
        </w:rPr>
        <w:t>Avenue des Croix de Guerre 149 / 13, 1120 Brussels</w:t>
      </w:r>
      <w:r w:rsidR="00B744BC" w:rsidRPr="00E85D97">
        <w:rPr>
          <w:rFonts w:asciiTheme="minorHAnsi" w:hAnsiTheme="minorHAnsi" w:cstheme="minorHAnsi"/>
          <w:sz w:val="22"/>
          <w:szCs w:val="22"/>
          <w:lang w:val="fr-BE"/>
        </w:rPr>
        <w:t>)</w:t>
      </w:r>
    </w:p>
    <w:p w14:paraId="3B1C9587" w14:textId="2B85F034" w:rsidR="004C4FB4" w:rsidRPr="00E85D97" w:rsidRDefault="004C4FB4" w:rsidP="004C4FB4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ind w:right="153" w:hanging="361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Date du dépassement de seuil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 xml:space="preserve"> : le </w:t>
      </w:r>
      <w:r w:rsidR="00FF23D0">
        <w:rPr>
          <w:rFonts w:asciiTheme="minorHAnsi" w:hAnsiTheme="minorHAnsi" w:cstheme="minorHAnsi"/>
          <w:sz w:val="22"/>
          <w:szCs w:val="22"/>
          <w:lang w:val="fr-BE"/>
        </w:rPr>
        <w:t>2</w:t>
      </w:r>
      <w:r w:rsidR="002452AE">
        <w:rPr>
          <w:rFonts w:asciiTheme="minorHAnsi" w:hAnsiTheme="minorHAnsi" w:cstheme="minorHAnsi"/>
          <w:sz w:val="22"/>
          <w:szCs w:val="22"/>
          <w:lang w:val="fr-BE"/>
        </w:rPr>
        <w:t xml:space="preserve">0 novembre </w:t>
      </w:r>
      <w:r w:rsidR="00345561">
        <w:rPr>
          <w:rFonts w:asciiTheme="minorHAnsi" w:hAnsiTheme="minorHAnsi" w:cstheme="minorHAnsi"/>
          <w:sz w:val="22"/>
          <w:szCs w:val="22"/>
          <w:lang w:val="fr-BE"/>
        </w:rPr>
        <w:t>2025</w:t>
      </w:r>
    </w:p>
    <w:p w14:paraId="52A13A9A" w14:textId="4C5CCE5C" w:rsidR="004C4FB4" w:rsidRPr="00E85D97" w:rsidRDefault="004C4FB4" w:rsidP="004C4FB4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ind w:right="153" w:hanging="361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Seuil franchi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 xml:space="preserve"> :</w:t>
      </w:r>
      <w:r w:rsidRPr="00E85D97">
        <w:rPr>
          <w:rFonts w:asciiTheme="minorHAnsi" w:hAnsiTheme="minorHAnsi" w:cstheme="minorHAnsi"/>
          <w:spacing w:val="-8"/>
          <w:sz w:val="22"/>
          <w:szCs w:val="22"/>
          <w:lang w:val="fr-BE"/>
        </w:rPr>
        <w:t xml:space="preserve"> </w:t>
      </w:r>
      <w:r w:rsidR="002452AE">
        <w:rPr>
          <w:rFonts w:asciiTheme="minorHAnsi" w:hAnsiTheme="minorHAnsi" w:cstheme="minorHAnsi"/>
          <w:spacing w:val="-8"/>
          <w:sz w:val="22"/>
          <w:szCs w:val="22"/>
          <w:lang w:val="fr-BE"/>
        </w:rPr>
        <w:t>10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>%</w:t>
      </w:r>
    </w:p>
    <w:p w14:paraId="0E5208A1" w14:textId="1B2DB601" w:rsidR="004C4FB4" w:rsidRPr="00E85D97" w:rsidRDefault="004C4FB4" w:rsidP="004C4FB4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spacing w:before="19"/>
        <w:ind w:right="153" w:hanging="361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Dénominateur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 xml:space="preserve"> :</w:t>
      </w:r>
      <w:r w:rsidRPr="00E85D97">
        <w:rPr>
          <w:rFonts w:asciiTheme="minorHAnsi" w:hAnsiTheme="minorHAnsi" w:cstheme="minorHAnsi"/>
          <w:spacing w:val="-1"/>
          <w:sz w:val="22"/>
          <w:szCs w:val="22"/>
          <w:lang w:val="fr-BE"/>
        </w:rPr>
        <w:t xml:space="preserve"> </w:t>
      </w:r>
      <w:r w:rsidR="00A7186A" w:rsidRPr="00A7186A">
        <w:rPr>
          <w:rFonts w:asciiTheme="minorHAnsi" w:hAnsiTheme="minorHAnsi" w:cstheme="minorHAnsi"/>
          <w:spacing w:val="-1"/>
          <w:sz w:val="22"/>
          <w:szCs w:val="22"/>
          <w:lang w:val="fr-BE"/>
        </w:rPr>
        <w:t>43.026.460</w:t>
      </w:r>
    </w:p>
    <w:p w14:paraId="7C21C46D" w14:textId="77777777" w:rsidR="004C4FB4" w:rsidRPr="00E85D97" w:rsidRDefault="004C4FB4" w:rsidP="004C4FB4">
      <w:pPr>
        <w:pStyle w:val="ListParagraph"/>
        <w:keepNext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ind w:right="153" w:hanging="361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Détails de la notification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> :</w:t>
      </w:r>
    </w:p>
    <w:p w14:paraId="367995CA" w14:textId="77777777" w:rsidR="004C4FB4" w:rsidRPr="00E85D97" w:rsidRDefault="004C4FB4" w:rsidP="004C4FB4">
      <w:pPr>
        <w:pStyle w:val="BodyText"/>
        <w:keepNext/>
        <w:widowControl/>
        <w:suppressAutoHyphens/>
        <w:kinsoku w:val="0"/>
        <w:overflowPunct w:val="0"/>
        <w:spacing w:before="8"/>
        <w:ind w:left="0" w:right="153"/>
        <w:rPr>
          <w:rFonts w:asciiTheme="minorHAnsi" w:hAnsiTheme="minorHAnsi" w:cstheme="minorHAnsi"/>
          <w:lang w:val="fr-BE"/>
        </w:rPr>
      </w:pPr>
    </w:p>
    <w:tbl>
      <w:tblPr>
        <w:tblW w:w="8674" w:type="dxa"/>
        <w:tblInd w:w="1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8"/>
        <w:gridCol w:w="1559"/>
        <w:gridCol w:w="1276"/>
        <w:gridCol w:w="1418"/>
        <w:gridCol w:w="1417"/>
        <w:gridCol w:w="1276"/>
      </w:tblGrid>
      <w:tr w:rsidR="004C4FB4" w:rsidRPr="00E85D97" w14:paraId="7FF7F50A" w14:textId="77777777" w:rsidTr="0081651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43A86" w14:textId="77777777" w:rsidR="004C4FB4" w:rsidRPr="00E85D97" w:rsidRDefault="004C4FB4" w:rsidP="0081651F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A) Droits de vote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F62636" w14:textId="77777777" w:rsidR="004C4FB4" w:rsidRPr="00E85D97" w:rsidRDefault="004C4FB4" w:rsidP="0081651F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Notification précédente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249F17" w14:textId="77777777" w:rsidR="004C4FB4" w:rsidRPr="00E85D97" w:rsidRDefault="004C4FB4" w:rsidP="0081651F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Après la transaction</w:t>
            </w:r>
          </w:p>
        </w:tc>
      </w:tr>
      <w:tr w:rsidR="004C4FB4" w:rsidRPr="00E85D97" w14:paraId="5709D826" w14:textId="77777777" w:rsidTr="0081651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08FF8" w14:textId="77777777" w:rsidR="004C4FB4" w:rsidRPr="00E85D97" w:rsidRDefault="004C4FB4" w:rsidP="0081651F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0095D" w14:textId="77777777" w:rsidR="004C4FB4" w:rsidRPr="00E85D97" w:rsidRDefault="004C4FB4" w:rsidP="0081651F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# droits de vote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1420B0" w14:textId="77777777" w:rsidR="004C4FB4" w:rsidRPr="00E85D97" w:rsidRDefault="004C4FB4" w:rsidP="0081651F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# droits de vote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A2A0" w14:textId="77777777" w:rsidR="004C4FB4" w:rsidRPr="00E85D97" w:rsidRDefault="004C4FB4" w:rsidP="0081651F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% de droits de vote</w:t>
            </w:r>
          </w:p>
        </w:tc>
      </w:tr>
      <w:tr w:rsidR="004C4FB4" w:rsidRPr="00E85D97" w14:paraId="262BDF5E" w14:textId="77777777" w:rsidTr="0081651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61122" w14:textId="77777777" w:rsidR="004C4FB4" w:rsidRPr="00E85D97" w:rsidRDefault="004C4FB4" w:rsidP="0081651F">
            <w:pPr>
              <w:pStyle w:val="TableParagraph"/>
              <w:keepNext/>
              <w:widowControl/>
              <w:tabs>
                <w:tab w:val="left" w:pos="968"/>
                <w:tab w:val="left" w:pos="1359"/>
              </w:tabs>
              <w:suppressAutoHyphens/>
              <w:kinsoku w:val="0"/>
              <w:overflowPunct w:val="0"/>
              <w:spacing w:before="0"/>
              <w:ind w:left="107" w:right="99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Détenteurs de droits de vote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C0B55" w14:textId="77777777" w:rsidR="004C4FB4" w:rsidRPr="00E85D97" w:rsidRDefault="004C4FB4" w:rsidP="0081651F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BAEBF" w14:textId="77777777" w:rsidR="004C4FB4" w:rsidRPr="00E85D97" w:rsidRDefault="004C4FB4" w:rsidP="0081651F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Attachés à des titres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B9A66" w14:textId="77777777" w:rsidR="004C4FB4" w:rsidRPr="00E85D97" w:rsidRDefault="004C4FB4" w:rsidP="0081651F">
            <w:pPr>
              <w:pStyle w:val="TableParagraph"/>
              <w:keepNext/>
              <w:widowControl/>
              <w:tabs>
                <w:tab w:val="left" w:pos="766"/>
              </w:tabs>
              <w:suppressAutoHyphens/>
              <w:kinsoku w:val="0"/>
              <w:overflowPunct w:val="0"/>
              <w:spacing w:before="0"/>
              <w:ind w:right="9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Non liés à des titres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EF9B2" w14:textId="77777777" w:rsidR="004C4FB4" w:rsidRPr="00E85D97" w:rsidRDefault="004C4FB4" w:rsidP="0081651F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Attachés à des titres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DF5CE" w14:textId="77777777" w:rsidR="004C4FB4" w:rsidRPr="00E85D97" w:rsidRDefault="004C4FB4" w:rsidP="0081651F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7" w:right="8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Non liés à des titres</w:t>
            </w:r>
          </w:p>
        </w:tc>
      </w:tr>
      <w:tr w:rsidR="001615F3" w:rsidRPr="00E85D97" w14:paraId="011F8FEC" w14:textId="77777777" w:rsidTr="0081651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24D277" w14:textId="43AC0314" w:rsidR="001615F3" w:rsidRPr="00E85D97" w:rsidRDefault="00001D01" w:rsidP="001615F3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R</w:t>
            </w:r>
            <w:r w:rsidR="00A7186A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obert Taub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AB1DB6" w14:textId="38FEF161" w:rsidR="001615F3" w:rsidRPr="00E85D97" w:rsidRDefault="00A7186A" w:rsidP="001615F3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2.121.470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9F99F8" w14:textId="277EEB49" w:rsidR="001615F3" w:rsidRPr="00E85D97" w:rsidRDefault="00496DC2" w:rsidP="001615F3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 w:right="126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2.712.510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E2AA8B" w14:textId="4B150937" w:rsidR="001615F3" w:rsidRPr="00E85D97" w:rsidRDefault="001615F3" w:rsidP="001615F3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B55C1B" w14:textId="449F7F04" w:rsidR="001615F3" w:rsidRPr="00E85D97" w:rsidRDefault="00496DC2" w:rsidP="001615F3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6,30</w:t>
            </w:r>
            <w:r w:rsidR="001615F3"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9B47D6" w14:textId="4E3638F9" w:rsidR="001615F3" w:rsidRPr="00E85D97" w:rsidRDefault="001615F3" w:rsidP="001615F3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</w:tr>
      <w:tr w:rsidR="00B744BC" w:rsidRPr="00E85D97" w14:paraId="1C7E26F2" w14:textId="77777777" w:rsidTr="007702A4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AD7142" w14:textId="11347C88" w:rsidR="00B744BC" w:rsidRPr="00E85D97" w:rsidRDefault="00496DC2" w:rsidP="007702A4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BMI Estate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DECBDD" w14:textId="77777777" w:rsidR="00B744BC" w:rsidRPr="00E85D97" w:rsidRDefault="00B744BC" w:rsidP="007702A4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3FC3C9" w14:textId="259A193E" w:rsidR="00B744BC" w:rsidRPr="00E85D97" w:rsidRDefault="00496DC2" w:rsidP="007702A4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 w:right="126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567.484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6E270" w14:textId="23C71CF7" w:rsidR="00B744BC" w:rsidRPr="00E85D97" w:rsidRDefault="00B744BC" w:rsidP="007702A4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9DC98" w14:textId="28AF0779" w:rsidR="00B744BC" w:rsidRPr="00E85D97" w:rsidRDefault="00496DC2" w:rsidP="007702A4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1,32</w:t>
            </w:r>
            <w:r w:rsidR="00B744BC"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40A16F" w14:textId="5DBE7B55" w:rsidR="00B744BC" w:rsidRPr="00E85D97" w:rsidRDefault="00B744BC" w:rsidP="007702A4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</w:tr>
      <w:tr w:rsidR="001615F3" w:rsidRPr="00E85D97" w14:paraId="40274B71" w14:textId="77777777" w:rsidTr="0081651F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E10689" w14:textId="6F8E4591" w:rsidR="001615F3" w:rsidRPr="00E85D97" w:rsidRDefault="00496DC2" w:rsidP="001615F3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Robelga SRL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C47947" w14:textId="400FB5C6" w:rsidR="001615F3" w:rsidRPr="00E85D97" w:rsidRDefault="00300558" w:rsidP="001615F3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696.000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6D9762" w14:textId="3746932E" w:rsidR="001615F3" w:rsidRPr="00E85D97" w:rsidRDefault="00300558" w:rsidP="001615F3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 w:right="126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960.806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557321" w14:textId="29891A8A" w:rsidR="001615F3" w:rsidRPr="00E85D97" w:rsidRDefault="001615F3" w:rsidP="001615F3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E7B73" w14:textId="0BCBD6E9" w:rsidR="001615F3" w:rsidRPr="00E85D97" w:rsidRDefault="00300558" w:rsidP="001615F3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2,23</w:t>
            </w:r>
            <w:r w:rsidR="001615F3"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42C909" w14:textId="260053A8" w:rsidR="001615F3" w:rsidRPr="00E85D97" w:rsidRDefault="001615F3" w:rsidP="001615F3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</w:tr>
      <w:tr w:rsidR="005B4A48" w:rsidRPr="00E85D97" w14:paraId="7E94E4C7" w14:textId="77777777" w:rsidTr="00B53B40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00557A47" w14:textId="77777777" w:rsidR="005B4A48" w:rsidRPr="00E85D97" w:rsidRDefault="005B4A48" w:rsidP="005B4A48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Sous-total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6A40B781" w14:textId="7596118B" w:rsidR="005B4A48" w:rsidRPr="00E85D97" w:rsidRDefault="00300558" w:rsidP="005B4A48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2.817.470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FCCB52B" w14:textId="192C0692" w:rsidR="005B4A48" w:rsidRPr="00E85D97" w:rsidRDefault="00300558" w:rsidP="005B4A48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 w:right="126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4.240.800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4F0AA9" w14:textId="77777777" w:rsidR="005B4A48" w:rsidRPr="00E85D97" w:rsidRDefault="005B4A48" w:rsidP="005B4A48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258DFA5" w14:textId="4904D94B" w:rsidR="005B4A48" w:rsidRPr="00E85D97" w:rsidRDefault="00300558" w:rsidP="005B4A48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9,86</w:t>
            </w:r>
            <w:r w:rsidR="005B4A48"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688864C" w14:textId="77777777" w:rsidR="005B4A48" w:rsidRPr="00E85D97" w:rsidRDefault="005B4A48" w:rsidP="005B4A48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</w:tr>
      <w:tr w:rsidR="005B4A48" w:rsidRPr="00E85D97" w14:paraId="738C696C" w14:textId="77777777" w:rsidTr="0081651F">
        <w:tc>
          <w:tcPr>
            <w:tcW w:w="1728" w:type="dxa"/>
            <w:tcBorders>
              <w:top w:val="single" w:sz="4" w:space="0" w:color="000000"/>
            </w:tcBorders>
          </w:tcPr>
          <w:p w14:paraId="311997F6" w14:textId="77777777" w:rsidR="005B4A48" w:rsidRPr="00E85D97" w:rsidRDefault="005B4A48" w:rsidP="005B4A48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3DE780F9" w14:textId="77777777" w:rsidR="005B4A48" w:rsidRPr="00E85D97" w:rsidRDefault="005B4A48" w:rsidP="005B4A48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4BAAAB" w14:textId="5A10EC4F" w:rsidR="005B4A48" w:rsidRPr="00E85D97" w:rsidRDefault="000E4448" w:rsidP="005B4A48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88" w:right="12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4.240.800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2DF56A2" w14:textId="584B0EA6" w:rsidR="005B4A48" w:rsidRPr="00E85D97" w:rsidRDefault="006C4F47" w:rsidP="005B4A48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w w:val="99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w w:val="99"/>
                <w:sz w:val="16"/>
                <w:szCs w:val="16"/>
                <w:lang w:val="fr-BE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0B7012" w14:textId="56467946" w:rsidR="005B4A48" w:rsidRPr="00E85D97" w:rsidRDefault="000E4448" w:rsidP="005B4A48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9</w:t>
            </w:r>
            <w:r w:rsidR="00BB7BE2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,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86</w:t>
            </w:r>
            <w:r w:rsidR="005B4A48"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D7600B" w14:textId="2A63E8EB" w:rsidR="005B4A48" w:rsidRPr="00E85D97" w:rsidRDefault="008A4E8D" w:rsidP="005B4A48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0 ,00%</w:t>
            </w:r>
          </w:p>
        </w:tc>
      </w:tr>
    </w:tbl>
    <w:p w14:paraId="6CB555DC" w14:textId="77777777" w:rsidR="004C4FB4" w:rsidRDefault="004C4FB4" w:rsidP="004C4FB4">
      <w:pPr>
        <w:pStyle w:val="BodyText"/>
        <w:widowControl/>
        <w:suppressAutoHyphens/>
        <w:kinsoku w:val="0"/>
        <w:overflowPunct w:val="0"/>
        <w:spacing w:before="8"/>
        <w:ind w:left="0"/>
        <w:rPr>
          <w:rFonts w:asciiTheme="minorHAnsi" w:hAnsiTheme="minorHAnsi" w:cstheme="minorHAnsi"/>
          <w:lang w:val="fr-BE"/>
        </w:rPr>
      </w:pPr>
    </w:p>
    <w:tbl>
      <w:tblPr>
        <w:tblW w:w="9950" w:type="dxa"/>
        <w:tblInd w:w="1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8"/>
        <w:gridCol w:w="1559"/>
        <w:gridCol w:w="1276"/>
        <w:gridCol w:w="1418"/>
        <w:gridCol w:w="1417"/>
        <w:gridCol w:w="1418"/>
        <w:gridCol w:w="1134"/>
      </w:tblGrid>
      <w:tr w:rsidR="00595DC7" w:rsidRPr="009C4D6A" w14:paraId="141966BF" w14:textId="77777777" w:rsidTr="00FC0AF1">
        <w:trPr>
          <w:trHeight w:val="49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7D0A7B" w14:textId="77777777" w:rsidR="00595DC7" w:rsidRPr="009C4D6A" w:rsidRDefault="00595DC7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lastRenderedPageBreak/>
              <w:t>B) Instruments financiers assimilés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07D8EA" w14:textId="77777777" w:rsidR="00595DC7" w:rsidRPr="009C4D6A" w:rsidRDefault="00595DC7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Après la transaction</w:t>
            </w:r>
          </w:p>
        </w:tc>
      </w:tr>
      <w:tr w:rsidR="00595DC7" w:rsidRPr="009C4D6A" w14:paraId="14B8B463" w14:textId="77777777" w:rsidTr="00FC0AF1">
        <w:trPr>
          <w:trHeight w:val="101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69C8" w14:textId="77777777" w:rsidR="00595DC7" w:rsidRPr="009C4D6A" w:rsidRDefault="00595DC7" w:rsidP="00FC0AF1">
            <w:pPr>
              <w:pStyle w:val="TableParagraph"/>
              <w:widowControl/>
              <w:tabs>
                <w:tab w:val="left" w:pos="968"/>
                <w:tab w:val="left" w:pos="1359"/>
              </w:tabs>
              <w:suppressAutoHyphens/>
              <w:kinsoku w:val="0"/>
              <w:overflowPunct w:val="0"/>
              <w:spacing w:before="0"/>
              <w:ind w:left="107" w:right="9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 xml:space="preserve">Détenteurs d’instruments financiers assimilés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1E091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Type d’instrument financier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0FC61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Date d’échéance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1F100C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Date ou délai d’exercice ou de conversion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B76B09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# droits de vote pouvant être acquis en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 xml:space="preserve"> </w:t>
            </w: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cas d’exercice de l’instrument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20779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% de droits de vote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356035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Règlement</w:t>
            </w:r>
          </w:p>
        </w:tc>
      </w:tr>
      <w:tr w:rsidR="00800D72" w:rsidRPr="009C4D6A" w14:paraId="57C2C082" w14:textId="77777777" w:rsidTr="00FC0AF1">
        <w:trPr>
          <w:trHeight w:val="49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9136A" w14:textId="77777777" w:rsidR="00800D72" w:rsidRPr="009C4D6A" w:rsidRDefault="00800D72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Robert Taub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7A9DCE" w14:textId="77777777" w:rsidR="00800D72" w:rsidRPr="009C4D6A" w:rsidRDefault="00800D72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Droits de souscription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04A894" w14:textId="77777777" w:rsidR="00800D72" w:rsidRPr="009C4D6A" w:rsidRDefault="00800D72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 w:right="126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08/06/2027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C3E6D8" w14:textId="77777777" w:rsidR="00800D72" w:rsidRPr="009C4D6A" w:rsidRDefault="00800D72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07BC556" w14:textId="77777777" w:rsidR="00800D72" w:rsidRPr="009C4D6A" w:rsidRDefault="00800D72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25.000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4E380D" w14:textId="77777777" w:rsidR="00800D72" w:rsidRPr="009C4D6A" w:rsidRDefault="00800D72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0,06%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C93353" w14:textId="77777777" w:rsidR="00800D72" w:rsidRPr="009C4D6A" w:rsidRDefault="00800D72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en espèces</w:t>
            </w:r>
          </w:p>
        </w:tc>
      </w:tr>
      <w:tr w:rsidR="00595DC7" w:rsidRPr="009C4D6A" w14:paraId="76E1ED72" w14:textId="77777777" w:rsidTr="00FC0AF1">
        <w:trPr>
          <w:trHeight w:val="49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ECF95C" w14:textId="6DA6872E" w:rsidR="00595DC7" w:rsidRPr="009C4D6A" w:rsidRDefault="00453626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Robert Taub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26E528" w14:textId="62CA0038" w:rsidR="00595DC7" w:rsidRPr="009C4D6A" w:rsidRDefault="00453626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Droits de souscription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322C36" w14:textId="5A5651A1" w:rsidR="00595DC7" w:rsidRPr="009C4D6A" w:rsidRDefault="00800D72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 w:right="126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14</w:t>
            </w:r>
            <w:r w:rsidR="00453626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/06/202</w:t>
            </w:r>
            <w:r w:rsidR="00AA263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D6F70C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D062A0" w14:textId="560DA988" w:rsidR="00595DC7" w:rsidRPr="009C4D6A" w:rsidRDefault="009D2218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25.000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E6450BE" w14:textId="088C012E" w:rsidR="00595DC7" w:rsidRPr="009C4D6A" w:rsidRDefault="009D2218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0,06%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7A60D7" w14:textId="5C349BA9" w:rsidR="00595DC7" w:rsidRPr="009C4D6A" w:rsidRDefault="009D2218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en espèces</w:t>
            </w:r>
          </w:p>
        </w:tc>
      </w:tr>
      <w:tr w:rsidR="00595DC7" w:rsidRPr="009C4D6A" w14:paraId="01CDC210" w14:textId="77777777" w:rsidTr="00FC0AF1">
        <w:trPr>
          <w:trHeight w:val="255"/>
        </w:trPr>
        <w:tc>
          <w:tcPr>
            <w:tcW w:w="1728" w:type="dxa"/>
            <w:tcBorders>
              <w:top w:val="single" w:sz="4" w:space="0" w:color="000000"/>
            </w:tcBorders>
          </w:tcPr>
          <w:p w14:paraId="545F2A58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61E85C97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2A34F8E7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88" w:right="12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D3D8CE9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w w:val="99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539C10" w14:textId="4B3D1935" w:rsidR="00595DC7" w:rsidRPr="009C4D6A" w:rsidRDefault="00AA263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96EE5A" w14:textId="4ED5D0A8" w:rsidR="00595DC7" w:rsidRPr="009C4D6A" w:rsidRDefault="009656E8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0,12%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2B2B0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</w:p>
        </w:tc>
      </w:tr>
    </w:tbl>
    <w:p w14:paraId="4D9A9529" w14:textId="77777777" w:rsidR="00595DC7" w:rsidRPr="009C4D6A" w:rsidRDefault="00595DC7" w:rsidP="00595DC7">
      <w:pPr>
        <w:pStyle w:val="BodyText"/>
        <w:widowControl/>
        <w:suppressAutoHyphens/>
        <w:kinsoku w:val="0"/>
        <w:overflowPunct w:val="0"/>
        <w:spacing w:before="7"/>
        <w:ind w:left="0"/>
        <w:rPr>
          <w:rFonts w:asciiTheme="minorHAnsi" w:hAnsiTheme="minorHAnsi" w:cstheme="minorHAnsi"/>
          <w:lang w:val="fr-BE"/>
        </w:rPr>
      </w:pPr>
    </w:p>
    <w:tbl>
      <w:tblPr>
        <w:tblW w:w="9950" w:type="dxa"/>
        <w:tblInd w:w="1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8"/>
        <w:gridCol w:w="1559"/>
        <w:gridCol w:w="1276"/>
        <w:gridCol w:w="1418"/>
        <w:gridCol w:w="1417"/>
        <w:gridCol w:w="1418"/>
        <w:gridCol w:w="1134"/>
      </w:tblGrid>
      <w:tr w:rsidR="00595DC7" w:rsidRPr="009C4D6A" w14:paraId="4CF2949D" w14:textId="77777777" w:rsidTr="00FC0AF1">
        <w:trPr>
          <w:trHeight w:val="255"/>
        </w:trPr>
        <w:tc>
          <w:tcPr>
            <w:tcW w:w="1728" w:type="dxa"/>
            <w:tcBorders>
              <w:right w:val="single" w:sz="4" w:space="0" w:color="000000"/>
            </w:tcBorders>
          </w:tcPr>
          <w:p w14:paraId="3E592C53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06423E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rPr>
                <w:rFonts w:asciiTheme="minorHAnsi" w:hAnsiTheme="minorHAnsi" w:cstheme="minorHAnsi"/>
                <w:b/>
                <w:bCs/>
                <w:w w:val="99"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TOTAL (A &amp; B)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283969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# droits de vote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2F58C6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% de droits de vote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266D5F6D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</w:p>
        </w:tc>
      </w:tr>
      <w:tr w:rsidR="00595DC7" w:rsidRPr="009C4D6A" w14:paraId="51C11945" w14:textId="77777777" w:rsidTr="00FC0AF1">
        <w:trPr>
          <w:trHeight w:val="255"/>
        </w:trPr>
        <w:tc>
          <w:tcPr>
            <w:tcW w:w="1728" w:type="dxa"/>
          </w:tcPr>
          <w:p w14:paraId="113C37D6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</w:tcBorders>
            <w:vAlign w:val="center"/>
          </w:tcPr>
          <w:p w14:paraId="4E36B654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23FD8717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88" w:right="12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50343746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w w:val="99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3961ED" w14:textId="692B149B" w:rsidR="00595DC7" w:rsidRPr="009C4D6A" w:rsidRDefault="009656E8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4.290.800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6EB7B5" w14:textId="542C00B6" w:rsidR="00595DC7" w:rsidRPr="009C4D6A" w:rsidRDefault="009656E8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9,</w:t>
            </w:r>
            <w:r w:rsidR="00595DC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97</w:t>
            </w:r>
            <w:r w:rsidR="00595DC7"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048A8947" w14:textId="77777777" w:rsidR="00595DC7" w:rsidRPr="009C4D6A" w:rsidRDefault="00595DC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</w:p>
        </w:tc>
      </w:tr>
    </w:tbl>
    <w:p w14:paraId="77F359E8" w14:textId="77777777" w:rsidR="00595DC7" w:rsidRPr="009C4D6A" w:rsidRDefault="00595DC7" w:rsidP="00595DC7">
      <w:pPr>
        <w:pStyle w:val="BodyText"/>
        <w:widowControl/>
        <w:suppressAutoHyphens/>
        <w:kinsoku w:val="0"/>
        <w:overflowPunct w:val="0"/>
        <w:spacing w:before="7"/>
        <w:ind w:left="0"/>
        <w:rPr>
          <w:rFonts w:asciiTheme="minorHAnsi" w:hAnsiTheme="minorHAnsi" w:cstheme="minorHAnsi"/>
          <w:lang w:val="fr-BE"/>
        </w:rPr>
      </w:pPr>
    </w:p>
    <w:p w14:paraId="54AEFA9E" w14:textId="3B24CAA8" w:rsidR="004C4FB4" w:rsidRPr="00E85D97" w:rsidRDefault="004C4FB4" w:rsidP="004C4FB4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spacing w:before="101"/>
        <w:ind w:right="153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Chaine des entreprises contrôlées par l'intermédiaire desquelles la participation est effectivement détenue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> :</w:t>
      </w:r>
      <w:r w:rsidR="00C92C2E"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="00C92C2E" w:rsidRPr="00C92C2E">
        <w:rPr>
          <w:rFonts w:asciiTheme="minorHAnsi" w:hAnsiTheme="minorHAnsi" w:cstheme="minorHAnsi"/>
          <w:sz w:val="22"/>
          <w:szCs w:val="22"/>
          <w:lang w:val="fr-BE"/>
        </w:rPr>
        <w:t>Robelga SRL est 100% propriété de BMI Estate (société simple sans personnalité juridique). Robert Taub a 100% l'usufruit et les enfants de Robert Taub ont 100% la nue-propriété de BMI Estate</w:t>
      </w:r>
      <w:r w:rsidR="0032350D" w:rsidRPr="00E85D97">
        <w:rPr>
          <w:lang w:val="fr-BE"/>
        </w:rPr>
        <w:t>.</w:t>
      </w:r>
    </w:p>
    <w:p w14:paraId="31B1FFF7" w14:textId="77777777" w:rsidR="009D7FD1" w:rsidRDefault="009D7FD1" w:rsidP="00925012">
      <w:pPr>
        <w:pStyle w:val="ListParagraph"/>
        <w:widowControl/>
        <w:tabs>
          <w:tab w:val="left" w:pos="821"/>
        </w:tabs>
        <w:suppressAutoHyphens/>
        <w:kinsoku w:val="0"/>
        <w:overflowPunct w:val="0"/>
        <w:spacing w:before="101"/>
        <w:ind w:right="153" w:firstLine="0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0E71B9E7" w14:textId="77777777" w:rsidR="00B27FC0" w:rsidRPr="00E85D97" w:rsidRDefault="00B27FC0" w:rsidP="00925012">
      <w:pPr>
        <w:pStyle w:val="ListParagraph"/>
        <w:widowControl/>
        <w:tabs>
          <w:tab w:val="left" w:pos="821"/>
        </w:tabs>
        <w:suppressAutoHyphens/>
        <w:kinsoku w:val="0"/>
        <w:overflowPunct w:val="0"/>
        <w:spacing w:before="101"/>
        <w:ind w:right="153" w:firstLine="0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26CB4B0D" w14:textId="77777777" w:rsidR="000018BD" w:rsidRPr="00E85D97" w:rsidRDefault="000018BD" w:rsidP="000018BD">
      <w:pPr>
        <w:pStyle w:val="BodyText"/>
        <w:keepNext/>
        <w:widowControl/>
        <w:suppressAutoHyphens/>
        <w:kinsoku w:val="0"/>
        <w:overflowPunct w:val="0"/>
        <w:spacing w:before="7"/>
        <w:ind w:left="100"/>
        <w:rPr>
          <w:rFonts w:asciiTheme="minorHAnsi" w:hAnsiTheme="minorHAnsi" w:cstheme="minorHAnsi"/>
          <w:b/>
          <w:bCs/>
          <w:u w:val="single"/>
          <w:lang w:val="fr-BE"/>
        </w:rPr>
      </w:pPr>
      <w:r>
        <w:rPr>
          <w:rFonts w:asciiTheme="minorHAnsi" w:hAnsiTheme="minorHAnsi" w:cstheme="minorHAnsi"/>
          <w:b/>
          <w:bCs/>
          <w:u w:val="single"/>
          <w:lang w:val="fr-BE"/>
        </w:rPr>
        <w:t xml:space="preserve">Robert Taub / BMI Estate </w:t>
      </w:r>
    </w:p>
    <w:p w14:paraId="600AF5FB" w14:textId="77777777" w:rsidR="000018BD" w:rsidRPr="00E85D97" w:rsidRDefault="000018BD" w:rsidP="000018BD">
      <w:pPr>
        <w:pStyle w:val="BodyText"/>
        <w:keepNext/>
        <w:widowControl/>
        <w:suppressAutoHyphens/>
        <w:kinsoku w:val="0"/>
        <w:overflowPunct w:val="0"/>
        <w:spacing w:before="7"/>
        <w:ind w:left="0"/>
        <w:rPr>
          <w:rFonts w:asciiTheme="minorHAnsi" w:hAnsiTheme="minorHAnsi" w:cstheme="minorHAnsi"/>
          <w:b/>
          <w:bCs/>
          <w:lang w:val="fr-BE"/>
        </w:rPr>
      </w:pPr>
    </w:p>
    <w:p w14:paraId="1F8B8A3C" w14:textId="079C9278" w:rsidR="000018BD" w:rsidRPr="00E85D97" w:rsidRDefault="000018BD" w:rsidP="000018BD">
      <w:pPr>
        <w:pStyle w:val="BodyText"/>
        <w:widowControl/>
        <w:suppressAutoHyphens/>
        <w:kinsoku w:val="0"/>
        <w:overflowPunct w:val="0"/>
        <w:spacing w:before="0" w:line="268" w:lineRule="auto"/>
        <w:ind w:left="100" w:right="153"/>
        <w:jc w:val="both"/>
        <w:rPr>
          <w:rFonts w:asciiTheme="minorHAnsi" w:hAnsiTheme="minorHAnsi" w:cstheme="minorHAnsi"/>
          <w:lang w:val="fr-BE"/>
        </w:rPr>
      </w:pPr>
      <w:r w:rsidRPr="00E85D97">
        <w:rPr>
          <w:rFonts w:asciiTheme="minorHAnsi" w:hAnsiTheme="minorHAnsi" w:cstheme="minorHAnsi"/>
          <w:lang w:val="fr-BE"/>
        </w:rPr>
        <w:t xml:space="preserve">Le </w:t>
      </w:r>
      <w:r>
        <w:rPr>
          <w:rFonts w:asciiTheme="minorHAnsi" w:hAnsiTheme="minorHAnsi" w:cstheme="minorHAnsi"/>
          <w:lang w:val="fr-BE"/>
        </w:rPr>
        <w:t>2</w:t>
      </w:r>
      <w:r w:rsidR="00B74821">
        <w:rPr>
          <w:rFonts w:asciiTheme="minorHAnsi" w:hAnsiTheme="minorHAnsi" w:cstheme="minorHAnsi"/>
          <w:lang w:val="fr-BE"/>
        </w:rPr>
        <w:t xml:space="preserve"> décembre </w:t>
      </w:r>
      <w:r>
        <w:rPr>
          <w:rFonts w:asciiTheme="minorHAnsi" w:hAnsiTheme="minorHAnsi" w:cstheme="minorHAnsi"/>
          <w:lang w:val="fr-BE"/>
        </w:rPr>
        <w:t>2025</w:t>
      </w:r>
      <w:r w:rsidRPr="00E85D97">
        <w:rPr>
          <w:rFonts w:asciiTheme="minorHAnsi" w:hAnsiTheme="minorHAnsi" w:cstheme="minorHAnsi"/>
          <w:lang w:val="fr-BE"/>
        </w:rPr>
        <w:t xml:space="preserve">, Nyxoah a reçu une notification de transparence de </w:t>
      </w:r>
      <w:r>
        <w:rPr>
          <w:rFonts w:asciiTheme="minorHAnsi" w:hAnsiTheme="minorHAnsi" w:cstheme="minorHAnsi"/>
          <w:lang w:val="fr-BE"/>
        </w:rPr>
        <w:t>Robert Taub et d’une personne liée, BMI Estate</w:t>
      </w:r>
      <w:r w:rsidRPr="00E85D97">
        <w:rPr>
          <w:rFonts w:asciiTheme="minorHAnsi" w:hAnsiTheme="minorHAnsi" w:cstheme="minorHAnsi"/>
          <w:lang w:val="fr-BE"/>
        </w:rPr>
        <w:t xml:space="preserve">. Sur la base de la notification, </w:t>
      </w:r>
      <w:r>
        <w:rPr>
          <w:rFonts w:asciiTheme="minorHAnsi" w:hAnsiTheme="minorHAnsi" w:cstheme="minorHAnsi"/>
          <w:lang w:val="fr-BE"/>
        </w:rPr>
        <w:t>Robert Taub (</w:t>
      </w:r>
      <w:r w:rsidRPr="00CD526A">
        <w:rPr>
          <w:rFonts w:asciiTheme="minorHAnsi" w:hAnsiTheme="minorHAnsi" w:cstheme="minorHAnsi"/>
          <w:lang w:val="fr-BE"/>
        </w:rPr>
        <w:t>avec ses entreprises contrôlées</w:t>
      </w:r>
      <w:r>
        <w:rPr>
          <w:rFonts w:asciiTheme="minorHAnsi" w:hAnsiTheme="minorHAnsi" w:cstheme="minorHAnsi"/>
          <w:lang w:val="fr-BE"/>
        </w:rPr>
        <w:t>)</w:t>
      </w:r>
      <w:r w:rsidRPr="00E85D97">
        <w:rPr>
          <w:rFonts w:asciiTheme="minorHAnsi" w:hAnsiTheme="minorHAnsi" w:cstheme="minorHAnsi"/>
          <w:lang w:val="fr-BE"/>
        </w:rPr>
        <w:t xml:space="preserve"> détient </w:t>
      </w:r>
      <w:r>
        <w:rPr>
          <w:rFonts w:asciiTheme="minorHAnsi" w:hAnsiTheme="minorHAnsi" w:cstheme="minorHAnsi"/>
          <w:lang w:val="fr-BE"/>
        </w:rPr>
        <w:t>4.</w:t>
      </w:r>
      <w:r w:rsidR="00B74821">
        <w:rPr>
          <w:rFonts w:asciiTheme="minorHAnsi" w:hAnsiTheme="minorHAnsi" w:cstheme="minorHAnsi"/>
          <w:lang w:val="fr-BE"/>
        </w:rPr>
        <w:t>360</w:t>
      </w:r>
      <w:r>
        <w:rPr>
          <w:rFonts w:asciiTheme="minorHAnsi" w:hAnsiTheme="minorHAnsi" w:cstheme="minorHAnsi"/>
          <w:lang w:val="fr-BE"/>
        </w:rPr>
        <w:t xml:space="preserve">.800 </w:t>
      </w:r>
      <w:r w:rsidRPr="00E85D97">
        <w:rPr>
          <w:rFonts w:asciiTheme="minorHAnsi" w:hAnsiTheme="minorHAnsi" w:cstheme="minorHAnsi"/>
          <w:lang w:val="fr-BE"/>
        </w:rPr>
        <w:t xml:space="preserve">droits de vote, </w:t>
      </w:r>
      <w:r w:rsidRPr="00354211">
        <w:rPr>
          <w:rFonts w:asciiTheme="minorHAnsi" w:hAnsiTheme="minorHAnsi" w:cstheme="minorHAnsi"/>
          <w:lang w:val="fr-BE"/>
        </w:rPr>
        <w:t xml:space="preserve">soit </w:t>
      </w:r>
      <w:r>
        <w:rPr>
          <w:rFonts w:asciiTheme="minorHAnsi" w:hAnsiTheme="minorHAnsi" w:cstheme="minorHAnsi"/>
          <w:lang w:val="fr-BE"/>
        </w:rPr>
        <w:t>4.</w:t>
      </w:r>
      <w:r w:rsidR="00B74821">
        <w:rPr>
          <w:rFonts w:asciiTheme="minorHAnsi" w:hAnsiTheme="minorHAnsi" w:cstheme="minorHAnsi"/>
          <w:lang w:val="fr-BE"/>
        </w:rPr>
        <w:t>310</w:t>
      </w:r>
      <w:r>
        <w:rPr>
          <w:rFonts w:asciiTheme="minorHAnsi" w:hAnsiTheme="minorHAnsi" w:cstheme="minorHAnsi"/>
          <w:lang w:val="fr-BE"/>
        </w:rPr>
        <w:t xml:space="preserve">.800 </w:t>
      </w:r>
      <w:r w:rsidRPr="00354211">
        <w:rPr>
          <w:rFonts w:asciiTheme="minorHAnsi" w:hAnsiTheme="minorHAnsi" w:cstheme="minorHAnsi"/>
          <w:lang w:val="fr-BE"/>
        </w:rPr>
        <w:t xml:space="preserve">droits de vote attachés à des titres et </w:t>
      </w:r>
      <w:r>
        <w:rPr>
          <w:rFonts w:asciiTheme="minorHAnsi" w:hAnsiTheme="minorHAnsi" w:cstheme="minorHAnsi"/>
          <w:lang w:val="fr-BE"/>
        </w:rPr>
        <w:t>50</w:t>
      </w:r>
      <w:r w:rsidRPr="00354211">
        <w:rPr>
          <w:rFonts w:asciiTheme="minorHAnsi" w:hAnsiTheme="minorHAnsi" w:cstheme="minorHAnsi"/>
          <w:lang w:val="fr-BE"/>
        </w:rPr>
        <w:t>.</w:t>
      </w:r>
      <w:r>
        <w:rPr>
          <w:rFonts w:asciiTheme="minorHAnsi" w:hAnsiTheme="minorHAnsi" w:cstheme="minorHAnsi"/>
          <w:lang w:val="fr-BE"/>
        </w:rPr>
        <w:t>000</w:t>
      </w:r>
      <w:r w:rsidRPr="00354211">
        <w:rPr>
          <w:rFonts w:asciiTheme="minorHAnsi" w:hAnsiTheme="minorHAnsi" w:cstheme="minorHAnsi"/>
          <w:lang w:val="fr-BE"/>
        </w:rPr>
        <w:t xml:space="preserve"> instruments financiers assimilés</w:t>
      </w:r>
      <w:r>
        <w:rPr>
          <w:rFonts w:asciiTheme="minorHAnsi" w:hAnsiTheme="minorHAnsi" w:cstheme="minorHAnsi"/>
          <w:lang w:val="fr-BE"/>
        </w:rPr>
        <w:t xml:space="preserve">, </w:t>
      </w:r>
      <w:r w:rsidRPr="00E85D97">
        <w:rPr>
          <w:rFonts w:asciiTheme="minorHAnsi" w:hAnsiTheme="minorHAnsi" w:cstheme="minorHAnsi"/>
          <w:lang w:val="fr-BE"/>
        </w:rPr>
        <w:t xml:space="preserve">représentant </w:t>
      </w:r>
      <w:r w:rsidR="00B74821">
        <w:rPr>
          <w:rFonts w:asciiTheme="minorHAnsi" w:hAnsiTheme="minorHAnsi" w:cstheme="minorHAnsi"/>
          <w:lang w:val="fr-BE"/>
        </w:rPr>
        <w:t>10</w:t>
      </w:r>
      <w:r>
        <w:rPr>
          <w:rFonts w:asciiTheme="minorHAnsi" w:hAnsiTheme="minorHAnsi" w:cstheme="minorHAnsi"/>
          <w:lang w:val="fr-BE"/>
        </w:rPr>
        <w:t>,</w:t>
      </w:r>
      <w:r w:rsidR="006E7956">
        <w:rPr>
          <w:rFonts w:asciiTheme="minorHAnsi" w:hAnsiTheme="minorHAnsi" w:cstheme="minorHAnsi"/>
          <w:lang w:val="fr-BE"/>
        </w:rPr>
        <w:t>14</w:t>
      </w:r>
      <w:r w:rsidRPr="00E85D97">
        <w:rPr>
          <w:rFonts w:asciiTheme="minorHAnsi" w:hAnsiTheme="minorHAnsi" w:cstheme="minorHAnsi"/>
          <w:lang w:val="fr-BE"/>
        </w:rPr>
        <w:t xml:space="preserve">% du nombre total des droits de vote en date du </w:t>
      </w:r>
      <w:r w:rsidR="006E7956">
        <w:rPr>
          <w:rFonts w:asciiTheme="minorHAnsi" w:hAnsiTheme="minorHAnsi" w:cstheme="minorHAnsi"/>
          <w:lang w:val="fr-BE"/>
        </w:rPr>
        <w:t>1</w:t>
      </w:r>
      <w:r w:rsidR="006E7956" w:rsidRPr="003C7303">
        <w:rPr>
          <w:rFonts w:asciiTheme="minorHAnsi" w:hAnsiTheme="minorHAnsi" w:cstheme="minorHAnsi"/>
          <w:vertAlign w:val="superscript"/>
          <w:lang w:val="fr-BE"/>
        </w:rPr>
        <w:t>er</w:t>
      </w:r>
      <w:r w:rsidR="006E7956">
        <w:rPr>
          <w:rFonts w:asciiTheme="minorHAnsi" w:hAnsiTheme="minorHAnsi" w:cstheme="minorHAnsi"/>
          <w:lang w:val="fr-BE"/>
        </w:rPr>
        <w:t xml:space="preserve"> décembre </w:t>
      </w:r>
      <w:r>
        <w:rPr>
          <w:rFonts w:asciiTheme="minorHAnsi" w:hAnsiTheme="minorHAnsi" w:cstheme="minorHAnsi"/>
          <w:lang w:val="fr-BE"/>
        </w:rPr>
        <w:t xml:space="preserve">2025 </w:t>
      </w:r>
      <w:r w:rsidRPr="00E85D97">
        <w:rPr>
          <w:rFonts w:asciiTheme="minorHAnsi" w:hAnsiTheme="minorHAnsi" w:cstheme="minorHAnsi"/>
          <w:lang w:val="fr-BE"/>
        </w:rPr>
        <w:t>(</w:t>
      </w:r>
      <w:r>
        <w:rPr>
          <w:rFonts w:asciiTheme="minorHAnsi" w:hAnsiTheme="minorHAnsi" w:cstheme="minorHAnsi"/>
          <w:lang w:val="fr-BE"/>
        </w:rPr>
        <w:t>43.026.460</w:t>
      </w:r>
      <w:r w:rsidRPr="00E85D97">
        <w:rPr>
          <w:rFonts w:asciiTheme="minorHAnsi" w:hAnsiTheme="minorHAnsi" w:cstheme="minorHAnsi"/>
          <w:lang w:val="fr-BE"/>
        </w:rPr>
        <w:t>).</w:t>
      </w:r>
    </w:p>
    <w:p w14:paraId="4742D06D" w14:textId="77777777" w:rsidR="000018BD" w:rsidRPr="00E85D97" w:rsidRDefault="000018BD" w:rsidP="000018BD">
      <w:pPr>
        <w:pStyle w:val="BodyText"/>
        <w:widowControl/>
        <w:suppressAutoHyphens/>
        <w:kinsoku w:val="0"/>
        <w:overflowPunct w:val="0"/>
        <w:spacing w:before="4"/>
        <w:ind w:left="0" w:right="153"/>
        <w:rPr>
          <w:rFonts w:asciiTheme="minorHAnsi" w:hAnsiTheme="minorHAnsi" w:cstheme="minorHAnsi"/>
          <w:lang w:val="fr-BE"/>
        </w:rPr>
      </w:pPr>
    </w:p>
    <w:p w14:paraId="6942BB04" w14:textId="00EAF01B" w:rsidR="000018BD" w:rsidRPr="00E85D97" w:rsidRDefault="000018BD" w:rsidP="000018BD">
      <w:pPr>
        <w:pStyle w:val="BodyText"/>
        <w:widowControl/>
        <w:suppressAutoHyphens/>
        <w:kinsoku w:val="0"/>
        <w:overflowPunct w:val="0"/>
        <w:spacing w:before="1"/>
        <w:ind w:left="100" w:right="153"/>
        <w:jc w:val="both"/>
        <w:rPr>
          <w:rFonts w:asciiTheme="minorHAnsi" w:hAnsiTheme="minorHAnsi" w:cstheme="minorHAnsi"/>
          <w:lang w:val="fr-BE"/>
        </w:rPr>
      </w:pPr>
      <w:r w:rsidRPr="00E85D97">
        <w:rPr>
          <w:rFonts w:asciiTheme="minorHAnsi" w:hAnsiTheme="minorHAnsi" w:cstheme="minorHAnsi"/>
          <w:lang w:val="fr-BE"/>
        </w:rPr>
        <w:t xml:space="preserve">La notification datée du </w:t>
      </w:r>
      <w:r>
        <w:rPr>
          <w:rFonts w:asciiTheme="minorHAnsi" w:hAnsiTheme="minorHAnsi" w:cstheme="minorHAnsi"/>
          <w:lang w:val="fr-BE"/>
        </w:rPr>
        <w:t>2</w:t>
      </w:r>
      <w:r w:rsidR="006E7956">
        <w:rPr>
          <w:rFonts w:asciiTheme="minorHAnsi" w:hAnsiTheme="minorHAnsi" w:cstheme="minorHAnsi"/>
          <w:lang w:val="fr-BE"/>
        </w:rPr>
        <w:t xml:space="preserve"> décembre </w:t>
      </w:r>
      <w:r>
        <w:rPr>
          <w:rFonts w:asciiTheme="minorHAnsi" w:hAnsiTheme="minorHAnsi" w:cstheme="minorHAnsi"/>
          <w:lang w:val="fr-BE"/>
        </w:rPr>
        <w:t>2025</w:t>
      </w:r>
      <w:r w:rsidRPr="00E85D97">
        <w:rPr>
          <w:rFonts w:asciiTheme="minorHAnsi" w:hAnsiTheme="minorHAnsi" w:cstheme="minorHAnsi"/>
          <w:lang w:val="fr-BE"/>
        </w:rPr>
        <w:t xml:space="preserve"> contient les informations suivantes :  </w:t>
      </w:r>
    </w:p>
    <w:p w14:paraId="400D64FD" w14:textId="77777777" w:rsidR="000018BD" w:rsidRPr="00E85D97" w:rsidRDefault="000018BD" w:rsidP="000018BD">
      <w:pPr>
        <w:pStyle w:val="BodyText"/>
        <w:widowControl/>
        <w:suppressAutoHyphens/>
        <w:kinsoku w:val="0"/>
        <w:overflowPunct w:val="0"/>
        <w:spacing w:before="2"/>
        <w:ind w:left="0" w:right="153"/>
        <w:rPr>
          <w:rFonts w:asciiTheme="minorHAnsi" w:hAnsiTheme="minorHAnsi" w:cstheme="minorHAnsi"/>
          <w:lang w:val="fr-BE"/>
        </w:rPr>
      </w:pPr>
    </w:p>
    <w:p w14:paraId="5CE82443" w14:textId="2FE84985" w:rsidR="000018BD" w:rsidRPr="00C15F6B" w:rsidRDefault="000018BD" w:rsidP="00C15F6B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spacing w:before="0"/>
        <w:ind w:right="153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C15F6B">
        <w:rPr>
          <w:rFonts w:asciiTheme="minorHAnsi" w:hAnsiTheme="minorHAnsi" w:cstheme="minorHAnsi"/>
          <w:sz w:val="22"/>
          <w:szCs w:val="22"/>
          <w:u w:val="single"/>
          <w:lang w:val="fr-BE"/>
        </w:rPr>
        <w:t>Motif de la</w:t>
      </w:r>
      <w:r w:rsidRPr="00C15F6B">
        <w:rPr>
          <w:rFonts w:asciiTheme="minorHAnsi" w:hAnsiTheme="minorHAnsi" w:cstheme="minorHAnsi"/>
          <w:spacing w:val="-4"/>
          <w:sz w:val="22"/>
          <w:szCs w:val="22"/>
          <w:u w:val="single"/>
          <w:lang w:val="fr-BE"/>
        </w:rPr>
        <w:t xml:space="preserve"> </w:t>
      </w:r>
      <w:r w:rsidRPr="00C15F6B">
        <w:rPr>
          <w:rFonts w:asciiTheme="minorHAnsi" w:hAnsiTheme="minorHAnsi" w:cstheme="minorHAnsi"/>
          <w:sz w:val="22"/>
          <w:szCs w:val="22"/>
          <w:u w:val="single"/>
          <w:lang w:val="fr-BE"/>
        </w:rPr>
        <w:t>notification</w:t>
      </w:r>
      <w:r w:rsidRPr="00C15F6B">
        <w:rPr>
          <w:rFonts w:asciiTheme="minorHAnsi" w:hAnsiTheme="minorHAnsi" w:cstheme="minorHAnsi"/>
          <w:sz w:val="22"/>
          <w:szCs w:val="22"/>
          <w:lang w:val="fr-BE"/>
        </w:rPr>
        <w:t> :</w:t>
      </w:r>
      <w:r w:rsidRPr="00C15F6B">
        <w:rPr>
          <w:sz w:val="22"/>
          <w:szCs w:val="22"/>
          <w:lang w:val="fr-BE"/>
        </w:rPr>
        <w:t xml:space="preserve"> </w:t>
      </w:r>
      <w:r w:rsidR="00C15F6B">
        <w:rPr>
          <w:sz w:val="22"/>
          <w:szCs w:val="22"/>
          <w:lang w:val="fr-BE"/>
        </w:rPr>
        <w:t>a</w:t>
      </w:r>
      <w:r w:rsidR="00C15F6B" w:rsidRPr="00C15F6B">
        <w:rPr>
          <w:sz w:val="22"/>
          <w:szCs w:val="22"/>
          <w:lang w:val="fr-BE"/>
        </w:rPr>
        <w:t xml:space="preserve">cquisition ou cession de titres conférant le droit de vote ou de droits de vote </w:t>
      </w:r>
    </w:p>
    <w:p w14:paraId="50C3FCD3" w14:textId="77777777" w:rsidR="000018BD" w:rsidRPr="00E85D97" w:rsidRDefault="000018BD" w:rsidP="000018BD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ind w:right="153" w:hanging="361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Notification par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> : une entreprise mère ou une personne détenant le contrôle</w:t>
      </w:r>
    </w:p>
    <w:p w14:paraId="09C7065E" w14:textId="77777777" w:rsidR="000018BD" w:rsidRPr="00E85D97" w:rsidRDefault="000018BD" w:rsidP="000018BD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ind w:right="153" w:hanging="361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Personnes tenues à la notification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 xml:space="preserve"> : </w:t>
      </w:r>
    </w:p>
    <w:p w14:paraId="334C0437" w14:textId="77777777" w:rsidR="000018BD" w:rsidRPr="00E85D97" w:rsidRDefault="000018BD" w:rsidP="000018BD">
      <w:pPr>
        <w:pStyle w:val="ListParagraph"/>
        <w:widowControl/>
        <w:numPr>
          <w:ilvl w:val="2"/>
          <w:numId w:val="1"/>
        </w:numPr>
        <w:tabs>
          <w:tab w:val="left" w:pos="821"/>
        </w:tabs>
        <w:kinsoku w:val="0"/>
        <w:overflowPunct w:val="0"/>
        <w:ind w:right="153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>Robert Taub</w:t>
      </w:r>
    </w:p>
    <w:p w14:paraId="064A7113" w14:textId="77777777" w:rsidR="000018BD" w:rsidRPr="00E85D97" w:rsidRDefault="000018BD" w:rsidP="000018BD">
      <w:pPr>
        <w:pStyle w:val="ListParagraph"/>
        <w:widowControl/>
        <w:numPr>
          <w:ilvl w:val="2"/>
          <w:numId w:val="1"/>
        </w:numPr>
        <w:tabs>
          <w:tab w:val="left" w:pos="821"/>
        </w:tabs>
        <w:kinsoku w:val="0"/>
        <w:overflowPunct w:val="0"/>
        <w:ind w:right="153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>
        <w:rPr>
          <w:rFonts w:asciiTheme="minorHAnsi" w:hAnsiTheme="minorHAnsi" w:cstheme="minorHAnsi"/>
          <w:sz w:val="22"/>
          <w:szCs w:val="22"/>
          <w:lang w:val="fr-BE"/>
        </w:rPr>
        <w:t xml:space="preserve">BMI Estate 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 xml:space="preserve">(avec adresse à </w:t>
      </w:r>
      <w:r w:rsidRPr="00583A3E">
        <w:rPr>
          <w:rFonts w:asciiTheme="minorHAnsi" w:hAnsiTheme="minorHAnsi" w:cstheme="minorHAnsi"/>
          <w:sz w:val="22"/>
          <w:szCs w:val="22"/>
          <w:lang w:val="en-US"/>
        </w:rPr>
        <w:t>Avenue des Croix de Guerre 149 / 13, 1120 Brussels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>)</w:t>
      </w:r>
    </w:p>
    <w:p w14:paraId="70E09721" w14:textId="292E68C6" w:rsidR="000018BD" w:rsidRPr="00E85D97" w:rsidRDefault="000018BD" w:rsidP="000018BD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ind w:right="153" w:hanging="361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Date du dépassement de seuil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 xml:space="preserve"> : le </w:t>
      </w:r>
      <w:r w:rsidR="00C15F6B">
        <w:rPr>
          <w:rFonts w:asciiTheme="minorHAnsi" w:hAnsiTheme="minorHAnsi" w:cstheme="minorHAnsi"/>
          <w:sz w:val="22"/>
          <w:szCs w:val="22"/>
          <w:lang w:val="fr-BE"/>
        </w:rPr>
        <w:t>1</w:t>
      </w:r>
      <w:r w:rsidR="00C15F6B" w:rsidRPr="003C7303">
        <w:rPr>
          <w:rFonts w:asciiTheme="minorHAnsi" w:hAnsiTheme="minorHAnsi" w:cstheme="minorHAnsi"/>
          <w:sz w:val="22"/>
          <w:szCs w:val="22"/>
          <w:vertAlign w:val="superscript"/>
          <w:lang w:val="fr-BE"/>
        </w:rPr>
        <w:t>er</w:t>
      </w:r>
      <w:r w:rsidR="00C15F6B">
        <w:rPr>
          <w:rFonts w:asciiTheme="minorHAnsi" w:hAnsiTheme="minorHAnsi" w:cstheme="minorHAnsi"/>
          <w:sz w:val="22"/>
          <w:szCs w:val="22"/>
          <w:lang w:val="fr-BE"/>
        </w:rPr>
        <w:t xml:space="preserve"> décembre </w:t>
      </w:r>
      <w:r>
        <w:rPr>
          <w:rFonts w:asciiTheme="minorHAnsi" w:hAnsiTheme="minorHAnsi" w:cstheme="minorHAnsi"/>
          <w:sz w:val="22"/>
          <w:szCs w:val="22"/>
          <w:lang w:val="fr-BE"/>
        </w:rPr>
        <w:t>2025</w:t>
      </w:r>
    </w:p>
    <w:p w14:paraId="7312B3C9" w14:textId="77777777" w:rsidR="000018BD" w:rsidRPr="00E85D97" w:rsidRDefault="000018BD" w:rsidP="000018BD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ind w:right="153" w:hanging="361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Seuil franchi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 xml:space="preserve"> :</w:t>
      </w:r>
      <w:r w:rsidRPr="00E85D97">
        <w:rPr>
          <w:rFonts w:asciiTheme="minorHAnsi" w:hAnsiTheme="minorHAnsi" w:cstheme="minorHAnsi"/>
          <w:spacing w:val="-8"/>
          <w:sz w:val="22"/>
          <w:szCs w:val="22"/>
          <w:lang w:val="fr-BE"/>
        </w:rPr>
        <w:t xml:space="preserve"> </w:t>
      </w:r>
      <w:r>
        <w:rPr>
          <w:rFonts w:asciiTheme="minorHAnsi" w:hAnsiTheme="minorHAnsi" w:cstheme="minorHAnsi"/>
          <w:spacing w:val="-8"/>
          <w:sz w:val="22"/>
          <w:szCs w:val="22"/>
          <w:lang w:val="fr-BE"/>
        </w:rPr>
        <w:t>10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>%</w:t>
      </w:r>
    </w:p>
    <w:p w14:paraId="2F882E51" w14:textId="77777777" w:rsidR="000018BD" w:rsidRPr="00E85D97" w:rsidRDefault="000018BD" w:rsidP="000018BD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spacing w:before="19"/>
        <w:ind w:right="153" w:hanging="361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Dénominateur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 xml:space="preserve"> :</w:t>
      </w:r>
      <w:r w:rsidRPr="00E85D97">
        <w:rPr>
          <w:rFonts w:asciiTheme="minorHAnsi" w:hAnsiTheme="minorHAnsi" w:cstheme="minorHAnsi"/>
          <w:spacing w:val="-1"/>
          <w:sz w:val="22"/>
          <w:szCs w:val="22"/>
          <w:lang w:val="fr-BE"/>
        </w:rPr>
        <w:t xml:space="preserve"> </w:t>
      </w:r>
      <w:r w:rsidRPr="00A7186A">
        <w:rPr>
          <w:rFonts w:asciiTheme="minorHAnsi" w:hAnsiTheme="minorHAnsi" w:cstheme="minorHAnsi"/>
          <w:spacing w:val="-1"/>
          <w:sz w:val="22"/>
          <w:szCs w:val="22"/>
          <w:lang w:val="fr-BE"/>
        </w:rPr>
        <w:t>43.026.460</w:t>
      </w:r>
    </w:p>
    <w:p w14:paraId="16659C7D" w14:textId="77777777" w:rsidR="000018BD" w:rsidRPr="00E85D97" w:rsidRDefault="000018BD" w:rsidP="000018BD">
      <w:pPr>
        <w:pStyle w:val="ListParagraph"/>
        <w:keepNext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ind w:right="153" w:hanging="361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lastRenderedPageBreak/>
        <w:t>Détails de la notification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> :</w:t>
      </w:r>
    </w:p>
    <w:p w14:paraId="533130B0" w14:textId="77777777" w:rsidR="000018BD" w:rsidRPr="00E85D97" w:rsidRDefault="000018BD" w:rsidP="000018BD">
      <w:pPr>
        <w:pStyle w:val="BodyText"/>
        <w:keepNext/>
        <w:widowControl/>
        <w:suppressAutoHyphens/>
        <w:kinsoku w:val="0"/>
        <w:overflowPunct w:val="0"/>
        <w:spacing w:before="8"/>
        <w:ind w:left="0" w:right="153"/>
        <w:rPr>
          <w:rFonts w:asciiTheme="minorHAnsi" w:hAnsiTheme="minorHAnsi" w:cstheme="minorHAnsi"/>
          <w:lang w:val="fr-BE"/>
        </w:rPr>
      </w:pPr>
    </w:p>
    <w:tbl>
      <w:tblPr>
        <w:tblW w:w="8674" w:type="dxa"/>
        <w:tblInd w:w="1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8"/>
        <w:gridCol w:w="1559"/>
        <w:gridCol w:w="1276"/>
        <w:gridCol w:w="1418"/>
        <w:gridCol w:w="1417"/>
        <w:gridCol w:w="1276"/>
      </w:tblGrid>
      <w:tr w:rsidR="000018BD" w:rsidRPr="00E85D97" w14:paraId="6BF16766" w14:textId="77777777" w:rsidTr="00FC0AF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5C281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A) Droits de vote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39E4A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Notification précédente</w:t>
            </w:r>
          </w:p>
        </w:tc>
        <w:tc>
          <w:tcPr>
            <w:tcW w:w="53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FC450A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Après la transaction</w:t>
            </w:r>
          </w:p>
        </w:tc>
      </w:tr>
      <w:tr w:rsidR="000018BD" w:rsidRPr="00E85D97" w14:paraId="1835FC24" w14:textId="77777777" w:rsidTr="00FC0AF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9AEF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C856F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# droits de vote</w:t>
            </w:r>
          </w:p>
        </w:tc>
        <w:tc>
          <w:tcPr>
            <w:tcW w:w="269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7DF85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# droits de vote</w:t>
            </w:r>
          </w:p>
        </w:tc>
        <w:tc>
          <w:tcPr>
            <w:tcW w:w="269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6D63F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% de droits de vote</w:t>
            </w:r>
          </w:p>
        </w:tc>
      </w:tr>
      <w:tr w:rsidR="000018BD" w:rsidRPr="00E85D97" w14:paraId="2637CC05" w14:textId="77777777" w:rsidTr="00FC0AF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AEF7" w14:textId="77777777" w:rsidR="000018BD" w:rsidRPr="00E85D97" w:rsidRDefault="000018BD" w:rsidP="00FC0AF1">
            <w:pPr>
              <w:pStyle w:val="TableParagraph"/>
              <w:keepNext/>
              <w:widowControl/>
              <w:tabs>
                <w:tab w:val="left" w:pos="968"/>
                <w:tab w:val="left" w:pos="1359"/>
              </w:tabs>
              <w:suppressAutoHyphens/>
              <w:kinsoku w:val="0"/>
              <w:overflowPunct w:val="0"/>
              <w:spacing w:before="0"/>
              <w:ind w:left="107" w:right="99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Détenteurs de droits de vote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433B49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0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6152B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Attachés à des titres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6EE90" w14:textId="77777777" w:rsidR="000018BD" w:rsidRPr="00E85D97" w:rsidRDefault="000018BD" w:rsidP="00FC0AF1">
            <w:pPr>
              <w:pStyle w:val="TableParagraph"/>
              <w:keepNext/>
              <w:widowControl/>
              <w:tabs>
                <w:tab w:val="left" w:pos="766"/>
              </w:tabs>
              <w:suppressAutoHyphens/>
              <w:kinsoku w:val="0"/>
              <w:overflowPunct w:val="0"/>
              <w:spacing w:before="0"/>
              <w:ind w:right="93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Non liés à des titres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1ACFEC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Attachés à des titres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760C1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7" w:right="8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Non liés à des titres</w:t>
            </w:r>
          </w:p>
        </w:tc>
      </w:tr>
      <w:tr w:rsidR="000018BD" w:rsidRPr="00E85D97" w14:paraId="24E9DB63" w14:textId="77777777" w:rsidTr="00FC0AF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9A91B1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R</w:t>
            </w: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obert Taub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D3FDC7" w14:textId="74763EA1" w:rsidR="000018BD" w:rsidRPr="00E85D97" w:rsidRDefault="00D53429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2.712.510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BAA43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 w:right="126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2.712.510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7FA68D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2563BD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6,30</w:t>
            </w:r>
            <w:r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700E85" w14:textId="77777777" w:rsidR="000018BD" w:rsidRPr="00E85D97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</w:tr>
      <w:tr w:rsidR="000018BD" w:rsidRPr="00E85D97" w14:paraId="2F6CA07B" w14:textId="77777777" w:rsidTr="00FC0AF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921AFD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BMI Estate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223454" w14:textId="774DAA5C" w:rsidR="000018BD" w:rsidRPr="00E85D97" w:rsidRDefault="004E5EA6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567.484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3E3AE1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 w:right="126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567.484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F65A4B3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96C547F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1,32</w:t>
            </w:r>
            <w:r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BF27483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</w:tr>
      <w:tr w:rsidR="000018BD" w:rsidRPr="00E85D97" w14:paraId="39887FB9" w14:textId="77777777" w:rsidTr="00FC0AF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5554ED2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Robelga SRL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4BDBAB5" w14:textId="798D7FA2" w:rsidR="000018BD" w:rsidRPr="00E85D97" w:rsidRDefault="006C4F4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960.806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0ABA9" w14:textId="44665F90" w:rsidR="000018BD" w:rsidRPr="00E85D97" w:rsidRDefault="006C4F4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 w:right="126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1.030</w:t>
            </w:r>
            <w:r w:rsidR="000018BD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.806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B6608A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A2686C" w14:textId="266CFEF1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2,</w:t>
            </w:r>
            <w:r w:rsidR="006C4F4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40</w:t>
            </w:r>
            <w:r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8CCC5A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</w:tr>
      <w:tr w:rsidR="000018BD" w:rsidRPr="00E85D97" w14:paraId="7DC67BD9" w14:textId="77777777" w:rsidTr="00FC0AF1"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4498ACAE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Sous-total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0256C33" w14:textId="611CCB60" w:rsidR="000018BD" w:rsidRPr="00E85D97" w:rsidRDefault="004E5EA6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4.</w:t>
            </w:r>
            <w:r w:rsidR="00E63B7D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2</w:t>
            </w: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40</w:t>
            </w: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.800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26B4A3F7" w14:textId="7846AC6E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 w:right="126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4.</w:t>
            </w:r>
            <w:r w:rsidR="006C4F4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310</w:t>
            </w: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.800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B03007C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3D36995F" w14:textId="449361A0" w:rsidR="000018BD" w:rsidRPr="00E85D97" w:rsidRDefault="00C54313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10</w:t>
            </w:r>
            <w:r w:rsidR="000018BD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,</w:t>
            </w:r>
            <w:r w:rsidR="006C4F4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02</w:t>
            </w:r>
            <w:r w:rsidR="000018BD" w:rsidRPr="00E85D97"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 w:themeFill="background1" w:themeFillShade="D9"/>
            <w:vAlign w:val="center"/>
          </w:tcPr>
          <w:p w14:paraId="72A6A2F5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</w:tr>
      <w:tr w:rsidR="000018BD" w:rsidRPr="00E85D97" w14:paraId="37A5BD59" w14:textId="77777777" w:rsidTr="00FC0AF1">
        <w:tc>
          <w:tcPr>
            <w:tcW w:w="1728" w:type="dxa"/>
            <w:tcBorders>
              <w:top w:val="single" w:sz="4" w:space="0" w:color="000000"/>
            </w:tcBorders>
          </w:tcPr>
          <w:p w14:paraId="428A34EF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B1D8D77" w14:textId="77777777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C8E380" w14:textId="65150832" w:rsidR="000018BD" w:rsidRPr="00E85D97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88" w:right="12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4.</w:t>
            </w:r>
            <w:r w:rsidR="006C4F4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310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.800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CC741B" w14:textId="65478AE4" w:rsidR="000018BD" w:rsidRPr="00E85D97" w:rsidRDefault="006C4F47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w w:val="99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w w:val="99"/>
                <w:sz w:val="16"/>
                <w:szCs w:val="16"/>
                <w:lang w:val="fr-BE"/>
              </w:rPr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8ED1AD" w14:textId="55FFD499" w:rsidR="000018BD" w:rsidRPr="00E85D97" w:rsidRDefault="00C54313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10</w:t>
            </w:r>
            <w:r w:rsidR="000018BD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,</w:t>
            </w:r>
            <w:r w:rsidR="006C4F4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02</w:t>
            </w:r>
            <w:r w:rsidR="000018BD" w:rsidRPr="00E85D97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%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0EB796" w14:textId="74C81E48" w:rsidR="000018BD" w:rsidRPr="00E85D97" w:rsidRDefault="008A4E8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0,00%</w:t>
            </w:r>
          </w:p>
        </w:tc>
      </w:tr>
    </w:tbl>
    <w:p w14:paraId="6C5DE096" w14:textId="77777777" w:rsidR="000018BD" w:rsidRDefault="000018BD" w:rsidP="000018BD">
      <w:pPr>
        <w:pStyle w:val="BodyText"/>
        <w:widowControl/>
        <w:suppressAutoHyphens/>
        <w:kinsoku w:val="0"/>
        <w:overflowPunct w:val="0"/>
        <w:spacing w:before="8"/>
        <w:ind w:left="0"/>
        <w:rPr>
          <w:rFonts w:asciiTheme="minorHAnsi" w:hAnsiTheme="minorHAnsi" w:cstheme="minorHAnsi"/>
          <w:lang w:val="fr-BE"/>
        </w:rPr>
      </w:pPr>
    </w:p>
    <w:tbl>
      <w:tblPr>
        <w:tblW w:w="9950" w:type="dxa"/>
        <w:tblInd w:w="1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8"/>
        <w:gridCol w:w="1559"/>
        <w:gridCol w:w="1276"/>
        <w:gridCol w:w="1418"/>
        <w:gridCol w:w="1417"/>
        <w:gridCol w:w="1418"/>
        <w:gridCol w:w="1134"/>
      </w:tblGrid>
      <w:tr w:rsidR="000018BD" w:rsidRPr="009C4D6A" w14:paraId="1B76BD68" w14:textId="77777777" w:rsidTr="00FC0AF1">
        <w:trPr>
          <w:trHeight w:val="49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DD1DA" w14:textId="77777777" w:rsidR="000018BD" w:rsidRPr="009C4D6A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B) Instruments financiers assimilés</w:t>
            </w:r>
          </w:p>
        </w:tc>
        <w:tc>
          <w:tcPr>
            <w:tcW w:w="822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7FAC" w14:textId="77777777" w:rsidR="000018BD" w:rsidRPr="009C4D6A" w:rsidRDefault="000018BD" w:rsidP="00FC0AF1">
            <w:pPr>
              <w:pStyle w:val="TableParagraph"/>
              <w:keepNext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Après la transaction</w:t>
            </w:r>
          </w:p>
        </w:tc>
      </w:tr>
      <w:tr w:rsidR="000018BD" w:rsidRPr="009C4D6A" w14:paraId="58BF7969" w14:textId="77777777" w:rsidTr="00FC0AF1">
        <w:trPr>
          <w:trHeight w:val="1011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D030B" w14:textId="77777777" w:rsidR="000018BD" w:rsidRPr="009C4D6A" w:rsidRDefault="000018BD" w:rsidP="00FC0AF1">
            <w:pPr>
              <w:pStyle w:val="TableParagraph"/>
              <w:widowControl/>
              <w:tabs>
                <w:tab w:val="left" w:pos="968"/>
                <w:tab w:val="left" w:pos="1359"/>
              </w:tabs>
              <w:suppressAutoHyphens/>
              <w:kinsoku w:val="0"/>
              <w:overflowPunct w:val="0"/>
              <w:spacing w:before="0"/>
              <w:ind w:left="107" w:right="9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 xml:space="preserve">Détenteurs d’instruments financiers assimilés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A82AD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Type d’instrument financier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42435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Date d’échéance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DB450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Date ou délai d’exercice ou de conversion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9B173B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# droits de vote pouvant être acquis en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 xml:space="preserve"> </w:t>
            </w: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cas d’exercice de l’instrument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D73F25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% de droits de vote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E7371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Règlement</w:t>
            </w:r>
          </w:p>
        </w:tc>
      </w:tr>
      <w:tr w:rsidR="000018BD" w:rsidRPr="009C4D6A" w14:paraId="75535777" w14:textId="77777777" w:rsidTr="00FC0AF1">
        <w:trPr>
          <w:trHeight w:val="49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A1964C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Robert Taub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0FC3B2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Droits de souscription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D32E3A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 w:right="126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08/06/2027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A12124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813327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25.000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94272D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0,06%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AFB22E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en espèces</w:t>
            </w:r>
          </w:p>
        </w:tc>
      </w:tr>
      <w:tr w:rsidR="000018BD" w:rsidRPr="009C4D6A" w14:paraId="47285382" w14:textId="77777777" w:rsidTr="00FC0AF1">
        <w:trPr>
          <w:trHeight w:val="495"/>
        </w:trPr>
        <w:tc>
          <w:tcPr>
            <w:tcW w:w="1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4F5862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Robert Taub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FE6DAA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Droits de souscription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2C1BFDE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 w:right="126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14/06/2028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EA6875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B65547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25.000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1F2598A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0,06%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61C751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sz w:val="16"/>
                <w:szCs w:val="16"/>
                <w:lang w:val="fr-BE"/>
              </w:rPr>
              <w:t>en espèces</w:t>
            </w:r>
          </w:p>
        </w:tc>
      </w:tr>
      <w:tr w:rsidR="000018BD" w:rsidRPr="009C4D6A" w14:paraId="62052211" w14:textId="77777777" w:rsidTr="00FC0AF1">
        <w:trPr>
          <w:trHeight w:val="255"/>
        </w:trPr>
        <w:tc>
          <w:tcPr>
            <w:tcW w:w="1728" w:type="dxa"/>
            <w:tcBorders>
              <w:top w:val="single" w:sz="4" w:space="0" w:color="000000"/>
            </w:tcBorders>
          </w:tcPr>
          <w:p w14:paraId="71186DFA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559" w:type="dxa"/>
            <w:tcBorders>
              <w:top w:val="single" w:sz="4" w:space="0" w:color="000000"/>
            </w:tcBorders>
            <w:vAlign w:val="center"/>
          </w:tcPr>
          <w:p w14:paraId="51400229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TOTAL</w:t>
            </w: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1F9FBFEE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88" w:right="12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4E92C98E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w w:val="99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04B19FC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50.000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C30CABE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0,12%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E879B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</w:p>
        </w:tc>
      </w:tr>
    </w:tbl>
    <w:p w14:paraId="79F8E16E" w14:textId="77777777" w:rsidR="000018BD" w:rsidRPr="009C4D6A" w:rsidRDefault="000018BD" w:rsidP="000018BD">
      <w:pPr>
        <w:pStyle w:val="BodyText"/>
        <w:widowControl/>
        <w:suppressAutoHyphens/>
        <w:kinsoku w:val="0"/>
        <w:overflowPunct w:val="0"/>
        <w:spacing w:before="7"/>
        <w:ind w:left="0"/>
        <w:rPr>
          <w:rFonts w:asciiTheme="minorHAnsi" w:hAnsiTheme="minorHAnsi" w:cstheme="minorHAnsi"/>
          <w:lang w:val="fr-BE"/>
        </w:rPr>
      </w:pPr>
    </w:p>
    <w:tbl>
      <w:tblPr>
        <w:tblW w:w="9950" w:type="dxa"/>
        <w:tblInd w:w="110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1728"/>
        <w:gridCol w:w="1559"/>
        <w:gridCol w:w="1276"/>
        <w:gridCol w:w="1418"/>
        <w:gridCol w:w="1417"/>
        <w:gridCol w:w="1418"/>
        <w:gridCol w:w="1134"/>
      </w:tblGrid>
      <w:tr w:rsidR="000018BD" w:rsidRPr="009C4D6A" w14:paraId="115BCD87" w14:textId="77777777" w:rsidTr="00FC0AF1">
        <w:trPr>
          <w:trHeight w:val="255"/>
        </w:trPr>
        <w:tc>
          <w:tcPr>
            <w:tcW w:w="1728" w:type="dxa"/>
            <w:tcBorders>
              <w:right w:val="single" w:sz="4" w:space="0" w:color="000000"/>
            </w:tcBorders>
          </w:tcPr>
          <w:p w14:paraId="5BED3172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42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58EBF40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rPr>
                <w:rFonts w:asciiTheme="minorHAnsi" w:hAnsiTheme="minorHAnsi" w:cstheme="minorHAnsi"/>
                <w:b/>
                <w:bCs/>
                <w:w w:val="99"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TOTAL (A &amp; B)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BD61D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# droits de vote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61E489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% de droits de vote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1E8938FC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</w:p>
        </w:tc>
      </w:tr>
      <w:tr w:rsidR="000018BD" w:rsidRPr="009C4D6A" w14:paraId="1B4BF31D" w14:textId="77777777" w:rsidTr="00FC0AF1">
        <w:trPr>
          <w:trHeight w:val="255"/>
        </w:trPr>
        <w:tc>
          <w:tcPr>
            <w:tcW w:w="1728" w:type="dxa"/>
          </w:tcPr>
          <w:p w14:paraId="09E86D71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0"/>
              <w:rPr>
                <w:rFonts w:asciiTheme="minorHAnsi" w:hAnsiTheme="minorHAnsi" w:cstheme="minorHAnsi"/>
                <w:sz w:val="16"/>
                <w:szCs w:val="16"/>
                <w:lang w:val="fr-BE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nil"/>
            </w:tcBorders>
            <w:vAlign w:val="center"/>
          </w:tcPr>
          <w:p w14:paraId="34BB40C6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1276" w:type="dxa"/>
            <w:tcBorders>
              <w:top w:val="single" w:sz="4" w:space="0" w:color="000000"/>
            </w:tcBorders>
            <w:vAlign w:val="center"/>
          </w:tcPr>
          <w:p w14:paraId="0EB0B2AA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88" w:right="126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</w:p>
        </w:tc>
        <w:tc>
          <w:tcPr>
            <w:tcW w:w="1418" w:type="dxa"/>
            <w:tcBorders>
              <w:top w:val="single" w:sz="4" w:space="0" w:color="000000"/>
              <w:right w:val="single" w:sz="4" w:space="0" w:color="000000"/>
            </w:tcBorders>
            <w:vAlign w:val="center"/>
          </w:tcPr>
          <w:p w14:paraId="2BC2E938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jc w:val="center"/>
              <w:rPr>
                <w:rFonts w:asciiTheme="minorHAnsi" w:hAnsiTheme="minorHAnsi" w:cstheme="minorHAnsi"/>
                <w:b/>
                <w:bCs/>
                <w:w w:val="99"/>
                <w:sz w:val="16"/>
                <w:szCs w:val="16"/>
                <w:lang w:val="fr-BE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79CB6E" w14:textId="528BE0B3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9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4.</w:t>
            </w:r>
            <w:r w:rsidR="000B070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360</w:t>
            </w: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.800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7E1CBE" w14:textId="0C818E4C" w:rsidR="000018BD" w:rsidRPr="009C4D6A" w:rsidRDefault="000B070A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  <w:r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10,14</w:t>
            </w:r>
            <w:r w:rsidR="000018BD" w:rsidRPr="009C4D6A"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  <w:t>%</w:t>
            </w:r>
          </w:p>
        </w:tc>
        <w:tc>
          <w:tcPr>
            <w:tcW w:w="1134" w:type="dxa"/>
            <w:tcBorders>
              <w:left w:val="single" w:sz="4" w:space="0" w:color="000000"/>
            </w:tcBorders>
          </w:tcPr>
          <w:p w14:paraId="37218083" w14:textId="77777777" w:rsidR="000018BD" w:rsidRPr="009C4D6A" w:rsidRDefault="000018BD" w:rsidP="00FC0AF1">
            <w:pPr>
              <w:pStyle w:val="TableParagraph"/>
              <w:widowControl/>
              <w:suppressAutoHyphens/>
              <w:kinsoku w:val="0"/>
              <w:overflowPunct w:val="0"/>
              <w:spacing w:before="0"/>
              <w:ind w:left="107"/>
              <w:jc w:val="center"/>
              <w:rPr>
                <w:rFonts w:asciiTheme="minorHAnsi" w:hAnsiTheme="minorHAnsi" w:cstheme="minorHAnsi"/>
                <w:b/>
                <w:bCs/>
                <w:sz w:val="16"/>
                <w:szCs w:val="16"/>
                <w:lang w:val="fr-BE"/>
              </w:rPr>
            </w:pPr>
          </w:p>
        </w:tc>
      </w:tr>
    </w:tbl>
    <w:p w14:paraId="4BBA6AFD" w14:textId="77777777" w:rsidR="000018BD" w:rsidRPr="009C4D6A" w:rsidRDefault="000018BD" w:rsidP="000018BD">
      <w:pPr>
        <w:pStyle w:val="BodyText"/>
        <w:widowControl/>
        <w:suppressAutoHyphens/>
        <w:kinsoku w:val="0"/>
        <w:overflowPunct w:val="0"/>
        <w:spacing w:before="7"/>
        <w:ind w:left="0"/>
        <w:rPr>
          <w:rFonts w:asciiTheme="minorHAnsi" w:hAnsiTheme="minorHAnsi" w:cstheme="minorHAnsi"/>
          <w:lang w:val="fr-BE"/>
        </w:rPr>
      </w:pPr>
    </w:p>
    <w:p w14:paraId="30AA4E3E" w14:textId="77777777" w:rsidR="000018BD" w:rsidRPr="00E85D97" w:rsidRDefault="000018BD" w:rsidP="000018BD">
      <w:pPr>
        <w:pStyle w:val="ListParagraph"/>
        <w:widowControl/>
        <w:numPr>
          <w:ilvl w:val="1"/>
          <w:numId w:val="1"/>
        </w:numPr>
        <w:tabs>
          <w:tab w:val="left" w:pos="821"/>
        </w:tabs>
        <w:suppressAutoHyphens/>
        <w:kinsoku w:val="0"/>
        <w:overflowPunct w:val="0"/>
        <w:spacing w:before="101"/>
        <w:ind w:right="153"/>
        <w:jc w:val="both"/>
        <w:rPr>
          <w:rFonts w:asciiTheme="minorHAnsi" w:hAnsiTheme="minorHAnsi" w:cstheme="minorHAnsi"/>
          <w:sz w:val="22"/>
          <w:szCs w:val="22"/>
          <w:lang w:val="fr-BE"/>
        </w:rPr>
      </w:pPr>
      <w:r w:rsidRPr="00E85D97">
        <w:rPr>
          <w:rFonts w:asciiTheme="minorHAnsi" w:hAnsiTheme="minorHAnsi" w:cstheme="minorHAnsi"/>
          <w:sz w:val="22"/>
          <w:szCs w:val="22"/>
          <w:u w:val="single"/>
          <w:lang w:val="fr-BE"/>
        </w:rPr>
        <w:t>Chaine des entreprises contrôlées par l'intermédiaire desquelles la participation est effectivement détenue</w:t>
      </w:r>
      <w:r w:rsidRPr="00E85D97">
        <w:rPr>
          <w:rFonts w:asciiTheme="minorHAnsi" w:hAnsiTheme="minorHAnsi" w:cstheme="minorHAnsi"/>
          <w:sz w:val="22"/>
          <w:szCs w:val="22"/>
          <w:lang w:val="fr-BE"/>
        </w:rPr>
        <w:t> :</w:t>
      </w:r>
      <w:r>
        <w:rPr>
          <w:rFonts w:asciiTheme="minorHAnsi" w:hAnsiTheme="minorHAnsi" w:cstheme="minorHAnsi"/>
          <w:sz w:val="22"/>
          <w:szCs w:val="22"/>
          <w:lang w:val="fr-BE"/>
        </w:rPr>
        <w:t xml:space="preserve"> </w:t>
      </w:r>
      <w:r w:rsidRPr="00C92C2E">
        <w:rPr>
          <w:rFonts w:asciiTheme="minorHAnsi" w:hAnsiTheme="minorHAnsi" w:cstheme="minorHAnsi"/>
          <w:sz w:val="22"/>
          <w:szCs w:val="22"/>
          <w:lang w:val="fr-BE"/>
        </w:rPr>
        <w:t>Robelga SRL est 100% propriété de BMI Estate (société simple sans personnalité juridique). Robert Taub a 100% l'usufruit et les enfants de Robert Taub ont 100% la nue-propriété de BMI Estate</w:t>
      </w:r>
      <w:r w:rsidRPr="00E85D97">
        <w:rPr>
          <w:lang w:val="fr-BE"/>
        </w:rPr>
        <w:t>.</w:t>
      </w:r>
    </w:p>
    <w:p w14:paraId="1088738C" w14:textId="77777777" w:rsidR="000018BD" w:rsidRPr="00E85D97" w:rsidRDefault="000018BD" w:rsidP="000018BD">
      <w:pPr>
        <w:pStyle w:val="ListParagraph"/>
        <w:widowControl/>
        <w:tabs>
          <w:tab w:val="left" w:pos="821"/>
        </w:tabs>
        <w:suppressAutoHyphens/>
        <w:kinsoku w:val="0"/>
        <w:overflowPunct w:val="0"/>
        <w:spacing w:before="101"/>
        <w:ind w:right="153" w:firstLine="0"/>
        <w:jc w:val="both"/>
        <w:rPr>
          <w:rFonts w:asciiTheme="minorHAnsi" w:hAnsiTheme="minorHAnsi" w:cstheme="minorHAnsi"/>
          <w:sz w:val="22"/>
          <w:szCs w:val="22"/>
          <w:lang w:val="fr-BE"/>
        </w:rPr>
      </w:pPr>
    </w:p>
    <w:p w14:paraId="790D1455" w14:textId="77777777" w:rsidR="00791CEB" w:rsidRPr="000018BD" w:rsidRDefault="00791CEB" w:rsidP="000018BD">
      <w:pPr>
        <w:widowControl/>
        <w:tabs>
          <w:tab w:val="left" w:pos="821"/>
        </w:tabs>
        <w:suppressAutoHyphens/>
        <w:kinsoku w:val="0"/>
        <w:overflowPunct w:val="0"/>
        <w:spacing w:before="101"/>
        <w:ind w:right="153"/>
        <w:jc w:val="both"/>
        <w:rPr>
          <w:rFonts w:asciiTheme="minorHAnsi" w:hAnsiTheme="minorHAnsi" w:cstheme="minorHAnsi"/>
          <w:lang w:val="fr-BE"/>
        </w:rPr>
      </w:pPr>
    </w:p>
    <w:p w14:paraId="4937E1D6" w14:textId="77777777" w:rsidR="002B7652" w:rsidRPr="00E85D97" w:rsidRDefault="002B7652" w:rsidP="00925012">
      <w:pPr>
        <w:widowControl/>
        <w:tabs>
          <w:tab w:val="left" w:pos="821"/>
        </w:tabs>
        <w:suppressAutoHyphens/>
        <w:kinsoku w:val="0"/>
        <w:overflowPunct w:val="0"/>
        <w:spacing w:before="101"/>
        <w:jc w:val="center"/>
        <w:rPr>
          <w:rFonts w:asciiTheme="minorHAnsi" w:hAnsiTheme="minorHAnsi" w:cstheme="minorHAnsi"/>
          <w:lang w:val="fr-BE"/>
        </w:rPr>
      </w:pPr>
      <w:r w:rsidRPr="00E85D97">
        <w:rPr>
          <w:rFonts w:asciiTheme="minorHAnsi" w:hAnsiTheme="minorHAnsi" w:cstheme="minorHAnsi"/>
          <w:lang w:val="fr-BE"/>
        </w:rPr>
        <w:t>*</w:t>
      </w:r>
    </w:p>
    <w:p w14:paraId="7FDFBA8F" w14:textId="77777777" w:rsidR="002B7652" w:rsidRPr="00E85D97" w:rsidRDefault="002B7652" w:rsidP="00925012">
      <w:pPr>
        <w:widowControl/>
        <w:tabs>
          <w:tab w:val="left" w:pos="821"/>
        </w:tabs>
        <w:suppressAutoHyphens/>
        <w:kinsoku w:val="0"/>
        <w:overflowPunct w:val="0"/>
        <w:spacing w:before="101"/>
        <w:jc w:val="center"/>
        <w:rPr>
          <w:rFonts w:asciiTheme="minorHAnsi" w:hAnsiTheme="minorHAnsi" w:cstheme="minorHAnsi"/>
          <w:lang w:val="fr-BE"/>
        </w:rPr>
      </w:pPr>
      <w:r w:rsidRPr="00E85D97">
        <w:rPr>
          <w:rFonts w:asciiTheme="minorHAnsi" w:hAnsiTheme="minorHAnsi" w:cstheme="minorHAnsi"/>
          <w:lang w:val="fr-BE"/>
        </w:rPr>
        <w:t>*        *</w:t>
      </w:r>
    </w:p>
    <w:p w14:paraId="45050EC3" w14:textId="77777777" w:rsidR="002B7652" w:rsidRPr="00E85D97" w:rsidRDefault="002B7652" w:rsidP="00925012">
      <w:pPr>
        <w:widowControl/>
        <w:tabs>
          <w:tab w:val="left" w:pos="821"/>
        </w:tabs>
        <w:suppressAutoHyphens/>
        <w:kinsoku w:val="0"/>
        <w:overflowPunct w:val="0"/>
        <w:spacing w:before="101"/>
        <w:rPr>
          <w:rFonts w:asciiTheme="minorHAnsi" w:hAnsiTheme="minorHAnsi" w:cstheme="minorHAnsi"/>
          <w:lang w:val="fr-BE"/>
        </w:rPr>
      </w:pPr>
    </w:p>
    <w:p w14:paraId="1C12EE46" w14:textId="12E1203C" w:rsidR="00A40694" w:rsidRPr="00E85D97" w:rsidRDefault="00A40694" w:rsidP="00925012">
      <w:pPr>
        <w:pStyle w:val="BodyText"/>
        <w:widowControl/>
        <w:suppressAutoHyphens/>
        <w:kinsoku w:val="0"/>
        <w:overflowPunct w:val="0"/>
        <w:spacing w:before="180" w:line="256" w:lineRule="auto"/>
        <w:ind w:left="100" w:right="-46"/>
        <w:rPr>
          <w:rFonts w:asciiTheme="minorHAnsi" w:hAnsiTheme="minorHAnsi" w:cstheme="minorHAnsi"/>
          <w:lang w:val="fr-BE"/>
        </w:rPr>
      </w:pPr>
      <w:r w:rsidRPr="00E85D97">
        <w:rPr>
          <w:rFonts w:asciiTheme="minorHAnsi" w:hAnsiTheme="minorHAnsi" w:cstheme="minorHAnsi"/>
          <w:b/>
          <w:bCs/>
          <w:lang w:val="fr-BE"/>
        </w:rPr>
        <w:t>Contact:</w:t>
      </w:r>
      <w:r w:rsidRPr="00E85D97">
        <w:rPr>
          <w:rFonts w:asciiTheme="minorHAnsi" w:hAnsiTheme="minorHAnsi" w:cstheme="minorHAnsi"/>
          <w:b/>
          <w:bCs/>
          <w:lang w:val="fr-BE"/>
        </w:rPr>
        <w:br/>
        <w:t>Nyxoah</w:t>
      </w:r>
      <w:r w:rsidRPr="00E85D97">
        <w:rPr>
          <w:rFonts w:asciiTheme="minorHAnsi" w:hAnsiTheme="minorHAnsi" w:cstheme="minorHAnsi"/>
          <w:b/>
          <w:bCs/>
          <w:lang w:val="fr-BE"/>
        </w:rPr>
        <w:br/>
      </w:r>
      <w:r w:rsidR="00F8287A">
        <w:rPr>
          <w:rFonts w:asciiTheme="minorHAnsi" w:hAnsiTheme="minorHAnsi" w:cstheme="minorHAnsi"/>
          <w:lang w:val="fr-BE"/>
        </w:rPr>
        <w:t>John Landry</w:t>
      </w:r>
      <w:r w:rsidRPr="00E85D97">
        <w:rPr>
          <w:rFonts w:asciiTheme="minorHAnsi" w:hAnsiTheme="minorHAnsi" w:cstheme="minorHAnsi"/>
          <w:lang w:val="fr-BE"/>
        </w:rPr>
        <w:t xml:space="preserve">, </w:t>
      </w:r>
      <w:r w:rsidR="00070A96" w:rsidRPr="00E85D97">
        <w:rPr>
          <w:rFonts w:asciiTheme="minorHAnsi" w:hAnsiTheme="minorHAnsi" w:cstheme="minorHAnsi"/>
          <w:lang w:val="fr-BE"/>
        </w:rPr>
        <w:t>CFO</w:t>
      </w:r>
      <w:r w:rsidRPr="00E85D97">
        <w:rPr>
          <w:rFonts w:asciiTheme="minorHAnsi" w:hAnsiTheme="minorHAnsi" w:cstheme="minorHAnsi"/>
          <w:lang w:val="fr-BE"/>
        </w:rPr>
        <w:br/>
      </w:r>
      <w:r w:rsidR="00C6532F" w:rsidRPr="00E85D97">
        <w:rPr>
          <w:rFonts w:asciiTheme="minorHAnsi" w:hAnsiTheme="minorHAnsi" w:cstheme="minorHAnsi"/>
          <w:lang w:val="fr-BE"/>
        </w:rPr>
        <w:t>IR@nyxoah.com</w:t>
      </w:r>
      <w:r w:rsidRPr="00E85D97">
        <w:rPr>
          <w:rFonts w:asciiTheme="minorHAnsi" w:hAnsiTheme="minorHAnsi" w:cstheme="minorHAnsi"/>
          <w:lang w:val="fr-BE"/>
        </w:rPr>
        <w:br/>
      </w:r>
    </w:p>
    <w:p w14:paraId="39E4D3BA" w14:textId="4860D5EB" w:rsidR="005B4DC3" w:rsidRPr="00E85D97" w:rsidRDefault="005B4DC3" w:rsidP="00925012">
      <w:pPr>
        <w:widowControl/>
        <w:suppressAutoHyphens/>
        <w:autoSpaceDE/>
        <w:autoSpaceDN/>
        <w:adjustRightInd/>
        <w:jc w:val="both"/>
        <w:rPr>
          <w:rFonts w:asciiTheme="minorHAnsi" w:eastAsia="Times New Roman" w:hAnsiTheme="minorHAnsi"/>
          <w:color w:val="000000"/>
          <w:lang w:val="fr-BE" w:eastAsia="en-US"/>
        </w:rPr>
      </w:pPr>
    </w:p>
    <w:sectPr w:rsidR="005B4DC3" w:rsidRPr="00E85D97" w:rsidSect="006D7164">
      <w:footerReference w:type="default" r:id="rId12"/>
      <w:pgSz w:w="11910" w:h="16840"/>
      <w:pgMar w:top="1276" w:right="1280" w:bottom="940" w:left="1340" w:header="0" w:footer="716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D05ED8" w14:textId="77777777" w:rsidR="00A94806" w:rsidRDefault="00A94806">
      <w:r>
        <w:separator/>
      </w:r>
    </w:p>
  </w:endnote>
  <w:endnote w:type="continuationSeparator" w:id="0">
    <w:p w14:paraId="57F8214F" w14:textId="77777777" w:rsidR="00A94806" w:rsidRDefault="00A94806">
      <w:r>
        <w:continuationSeparator/>
      </w:r>
    </w:p>
  </w:endnote>
  <w:endnote w:type="continuationNotice" w:id="1">
    <w:p w14:paraId="7F346F9E" w14:textId="77777777" w:rsidR="00A94806" w:rsidRDefault="00A9480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85D498" w14:textId="7FF987B6" w:rsidR="00060D88" w:rsidRDefault="00060D88" w:rsidP="002E6482">
    <w:pPr>
      <w:pStyle w:val="DocID"/>
    </w:pPr>
    <w:r>
      <w:rPr>
        <w:noProof/>
        <w:lang w:val="nl-BE"/>
      </w:rPr>
      <mc:AlternateContent>
        <mc:Choice Requires="wps">
          <w:drawing>
            <wp:anchor distT="0" distB="0" distL="114300" distR="114300" simplePos="0" relativeHeight="251658241" behindDoc="1" locked="0" layoutInCell="0" allowOverlap="1" wp14:anchorId="02CB3805" wp14:editId="4930CD9D">
              <wp:simplePos x="0" y="0"/>
              <wp:positionH relativeFrom="page">
                <wp:posOffset>3719830</wp:posOffset>
              </wp:positionH>
              <wp:positionV relativeFrom="page">
                <wp:posOffset>10080625</wp:posOffset>
              </wp:positionV>
              <wp:extent cx="121920" cy="16573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920" cy="1657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3042FB69" w14:textId="7DE5B7F3" w:rsidR="00060D88" w:rsidRPr="00634057" w:rsidRDefault="00060D88">
                          <w:pPr>
                            <w:pStyle w:val="BodyText"/>
                            <w:kinsoku w:val="0"/>
                            <w:overflowPunct w:val="0"/>
                            <w:spacing w:before="0" w:line="245" w:lineRule="exact"/>
                            <w:ind w:left="40"/>
                            <w:rPr>
                              <w:sz w:val="20"/>
                              <w:szCs w:val="20"/>
                            </w:rPr>
                          </w:pPr>
                          <w:r w:rsidRPr="00634057">
                            <w:rPr>
                              <w:sz w:val="20"/>
                              <w:szCs w:val="20"/>
                            </w:rPr>
                            <w:fldChar w:fldCharType="begin"/>
                          </w:r>
                          <w:r w:rsidRPr="00634057">
                            <w:rPr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634057">
                            <w:rPr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4614D" w:rsidRPr="00634057">
                            <w:rPr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634057">
                            <w:rPr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CB3805" id="_x0000_t202" coordsize="21600,21600" o:spt="202" path="m,l,21600r21600,l21600,xe">
              <v:stroke joinstyle="miter"/>
              <v:path gradientshapeok="t" o:connecttype="rect"/>
            </v:shapetype>
            <v:shape id="Text Box 7" o:spid="_x0000_s1026" type="#_x0000_t202" style="position:absolute;margin-left:292.9pt;margin-top:793.75pt;width:9.6pt;height:13.05pt;z-index:-251658239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" o:allowincell="f" filled="f" stroked="f">
              <v:textbox inset="0,0,0,0">
                <w:txbxContent>
                  <w:p w14:paraId="3042FB69" w14:textId="7DE5B7F3" w:rsidR="00060D88" w:rsidRPr="00634057" w:rsidRDefault="00060D88">
                    <w:pPr>
                      <w:pStyle w:val="BodyText"/>
                      <w:kinsoku w:val="0"/>
                      <w:overflowPunct w:val="0"/>
                      <w:spacing w:before="0" w:line="245" w:lineRule="exact"/>
                      <w:ind w:left="40"/>
                      <w:rPr>
                        <w:sz w:val="20"/>
                        <w:szCs w:val="20"/>
                      </w:rPr>
                    </w:pPr>
                    <w:r w:rsidRPr="00634057">
                      <w:rPr>
                        <w:sz w:val="20"/>
                        <w:szCs w:val="20"/>
                      </w:rPr>
                      <w:fldChar w:fldCharType="begin"/>
                    </w:r>
                    <w:r w:rsidRPr="00634057">
                      <w:rPr>
                        <w:sz w:val="20"/>
                        <w:szCs w:val="20"/>
                      </w:rPr>
                      <w:instrText xml:space="preserve"> PAGE </w:instrText>
                    </w:r>
                    <w:r w:rsidRPr="00634057">
                      <w:rPr>
                        <w:sz w:val="20"/>
                        <w:szCs w:val="20"/>
                      </w:rPr>
                      <w:fldChar w:fldCharType="separate"/>
                    </w:r>
                    <w:r w:rsidR="00C4614D" w:rsidRPr="00634057">
                      <w:rPr>
                        <w:noProof/>
                        <w:sz w:val="20"/>
                        <w:szCs w:val="20"/>
                      </w:rPr>
                      <w:t>2</w:t>
                    </w:r>
                    <w:r w:rsidRPr="00634057">
                      <w:rPr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sdt>
      <w:sdtPr>
        <w:alias w:val="Outline Content"/>
        <w:tag w:val="2A07212BD66E4406BD610D3DF0B539E1DOCID_FOOTER"/>
        <w:id w:val="-1444531565"/>
        <w:placeholder>
          <w:docPart w:val="40B78A738984410390823100DF506813"/>
        </w:placeholder>
      </w:sdtPr>
      <w:sdtContent/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342716" w14:textId="77777777" w:rsidR="00A94806" w:rsidRDefault="00A94806">
      <w:r>
        <w:separator/>
      </w:r>
    </w:p>
  </w:footnote>
  <w:footnote w:type="continuationSeparator" w:id="0">
    <w:p w14:paraId="0AEC858E" w14:textId="77777777" w:rsidR="00A94806" w:rsidRDefault="00A94806">
      <w:r>
        <w:continuationSeparator/>
      </w:r>
    </w:p>
  </w:footnote>
  <w:footnote w:type="continuationNotice" w:id="1">
    <w:p w14:paraId="6D2A6385" w14:textId="77777777" w:rsidR="00A94806" w:rsidRDefault="00A948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402"/>
    <w:multiLevelType w:val="multilevel"/>
    <w:tmpl w:val="00000885"/>
    <w:lvl w:ilvl="0">
      <w:start w:val="1"/>
      <w:numFmt w:val="decimal"/>
      <w:lvlText w:val="%1"/>
      <w:lvlJc w:val="left"/>
      <w:pPr>
        <w:ind w:left="820" w:hanging="720"/>
      </w:pPr>
      <w:rPr>
        <w:rFonts w:ascii="Calibri" w:hAnsi="Calibri" w:cs="Calibri"/>
        <w:b/>
        <w:bCs/>
        <w:w w:val="100"/>
        <w:sz w:val="22"/>
        <w:szCs w:val="22"/>
      </w:rPr>
    </w:lvl>
    <w:lvl w:ilvl="1">
      <w:numFmt w:val="bullet"/>
      <w:lvlText w:val=""/>
      <w:lvlJc w:val="left"/>
      <w:pPr>
        <w:ind w:left="820" w:hanging="360"/>
      </w:pPr>
      <w:rPr>
        <w:rFonts w:ascii="Symbol" w:hAnsi="Symbol" w:cs="Symbol"/>
        <w:b w:val="0"/>
        <w:bCs w:val="0"/>
        <w:w w:val="100"/>
        <w:sz w:val="22"/>
        <w:szCs w:val="22"/>
      </w:rPr>
    </w:lvl>
    <w:lvl w:ilvl="2">
      <w:numFmt w:val="bullet"/>
      <w:lvlText w:val="-"/>
      <w:lvlJc w:val="left"/>
      <w:pPr>
        <w:ind w:left="1180" w:hanging="360"/>
      </w:pPr>
      <w:rPr>
        <w:rFonts w:ascii="Calibri" w:hAnsi="Calibri" w:cs="Calibri"/>
        <w:b w:val="0"/>
        <w:bCs w:val="0"/>
        <w:w w:val="100"/>
        <w:sz w:val="22"/>
        <w:szCs w:val="22"/>
      </w:rPr>
    </w:lvl>
    <w:lvl w:ilvl="3">
      <w:numFmt w:val="bullet"/>
      <w:lvlText w:val="•"/>
      <w:lvlJc w:val="left"/>
      <w:pPr>
        <w:ind w:left="2981" w:hanging="360"/>
      </w:pPr>
    </w:lvl>
    <w:lvl w:ilvl="4">
      <w:numFmt w:val="bullet"/>
      <w:lvlText w:val="•"/>
      <w:lvlJc w:val="left"/>
      <w:pPr>
        <w:ind w:left="3882" w:hanging="360"/>
      </w:pPr>
    </w:lvl>
    <w:lvl w:ilvl="5">
      <w:numFmt w:val="bullet"/>
      <w:lvlText w:val="•"/>
      <w:lvlJc w:val="left"/>
      <w:pPr>
        <w:ind w:left="4782" w:hanging="360"/>
      </w:pPr>
    </w:lvl>
    <w:lvl w:ilvl="6">
      <w:numFmt w:val="bullet"/>
      <w:lvlText w:val="•"/>
      <w:lvlJc w:val="left"/>
      <w:pPr>
        <w:ind w:left="5683" w:hanging="360"/>
      </w:pPr>
    </w:lvl>
    <w:lvl w:ilvl="7">
      <w:numFmt w:val="bullet"/>
      <w:lvlText w:val="•"/>
      <w:lvlJc w:val="left"/>
      <w:pPr>
        <w:ind w:left="6584" w:hanging="360"/>
      </w:pPr>
    </w:lvl>
    <w:lvl w:ilvl="8">
      <w:numFmt w:val="bullet"/>
      <w:lvlText w:val="•"/>
      <w:lvlJc w:val="left"/>
      <w:pPr>
        <w:ind w:left="7484" w:hanging="360"/>
      </w:pPr>
    </w:lvl>
  </w:abstractNum>
  <w:num w:numId="1" w16cid:durableId="18561128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0B08"/>
    <w:rsid w:val="000018BD"/>
    <w:rsid w:val="00001D01"/>
    <w:rsid w:val="000061FB"/>
    <w:rsid w:val="00015E5B"/>
    <w:rsid w:val="00015F92"/>
    <w:rsid w:val="0002178B"/>
    <w:rsid w:val="00026F76"/>
    <w:rsid w:val="0003325B"/>
    <w:rsid w:val="00042944"/>
    <w:rsid w:val="00060D88"/>
    <w:rsid w:val="00061D24"/>
    <w:rsid w:val="00070A96"/>
    <w:rsid w:val="000726E5"/>
    <w:rsid w:val="00082C06"/>
    <w:rsid w:val="0008480D"/>
    <w:rsid w:val="0009567D"/>
    <w:rsid w:val="000A158E"/>
    <w:rsid w:val="000A28E3"/>
    <w:rsid w:val="000A4AA6"/>
    <w:rsid w:val="000A581A"/>
    <w:rsid w:val="000A6FEC"/>
    <w:rsid w:val="000A77A6"/>
    <w:rsid w:val="000B070A"/>
    <w:rsid w:val="000B2AE0"/>
    <w:rsid w:val="000B2DD8"/>
    <w:rsid w:val="000C27A2"/>
    <w:rsid w:val="000C68DB"/>
    <w:rsid w:val="000D0F5A"/>
    <w:rsid w:val="000D780D"/>
    <w:rsid w:val="000E0F97"/>
    <w:rsid w:val="000E4448"/>
    <w:rsid w:val="000F3330"/>
    <w:rsid w:val="000F4987"/>
    <w:rsid w:val="00104C4C"/>
    <w:rsid w:val="00110DD5"/>
    <w:rsid w:val="001116D1"/>
    <w:rsid w:val="00123223"/>
    <w:rsid w:val="001253ED"/>
    <w:rsid w:val="00125F60"/>
    <w:rsid w:val="00126784"/>
    <w:rsid w:val="0013041D"/>
    <w:rsid w:val="0013052D"/>
    <w:rsid w:val="00130855"/>
    <w:rsid w:val="0013371C"/>
    <w:rsid w:val="00136969"/>
    <w:rsid w:val="0013777D"/>
    <w:rsid w:val="001509BB"/>
    <w:rsid w:val="001573A9"/>
    <w:rsid w:val="001615F3"/>
    <w:rsid w:val="00162DBA"/>
    <w:rsid w:val="00163C19"/>
    <w:rsid w:val="0016541E"/>
    <w:rsid w:val="001669E9"/>
    <w:rsid w:val="00172094"/>
    <w:rsid w:val="0017311B"/>
    <w:rsid w:val="001863F2"/>
    <w:rsid w:val="00190809"/>
    <w:rsid w:val="001975D0"/>
    <w:rsid w:val="001A77FF"/>
    <w:rsid w:val="001B439A"/>
    <w:rsid w:val="001B69AC"/>
    <w:rsid w:val="001C7E8A"/>
    <w:rsid w:val="001D1DC7"/>
    <w:rsid w:val="001D62B1"/>
    <w:rsid w:val="001D726A"/>
    <w:rsid w:val="001E3511"/>
    <w:rsid w:val="001E4E8E"/>
    <w:rsid w:val="001F3FE1"/>
    <w:rsid w:val="001F7469"/>
    <w:rsid w:val="001F7A47"/>
    <w:rsid w:val="00204F61"/>
    <w:rsid w:val="00220A32"/>
    <w:rsid w:val="00224B56"/>
    <w:rsid w:val="0023535D"/>
    <w:rsid w:val="00236496"/>
    <w:rsid w:val="002441E6"/>
    <w:rsid w:val="002444B0"/>
    <w:rsid w:val="002452AE"/>
    <w:rsid w:val="00255682"/>
    <w:rsid w:val="0026022B"/>
    <w:rsid w:val="00267F41"/>
    <w:rsid w:val="00271FB1"/>
    <w:rsid w:val="00280B80"/>
    <w:rsid w:val="00287466"/>
    <w:rsid w:val="002A0D3F"/>
    <w:rsid w:val="002A7E54"/>
    <w:rsid w:val="002B5C07"/>
    <w:rsid w:val="002B7652"/>
    <w:rsid w:val="002D5E53"/>
    <w:rsid w:val="002D7991"/>
    <w:rsid w:val="002E5818"/>
    <w:rsid w:val="002E5D87"/>
    <w:rsid w:val="002E6482"/>
    <w:rsid w:val="002E6BE5"/>
    <w:rsid w:val="002F2FDA"/>
    <w:rsid w:val="002F3210"/>
    <w:rsid w:val="002F5CB3"/>
    <w:rsid w:val="002F6830"/>
    <w:rsid w:val="0030049B"/>
    <w:rsid w:val="00300558"/>
    <w:rsid w:val="003032A8"/>
    <w:rsid w:val="0030789A"/>
    <w:rsid w:val="00311CEB"/>
    <w:rsid w:val="00317F37"/>
    <w:rsid w:val="0032350D"/>
    <w:rsid w:val="003341D3"/>
    <w:rsid w:val="00335B20"/>
    <w:rsid w:val="00344C8F"/>
    <w:rsid w:val="00344EC2"/>
    <w:rsid w:val="0034530C"/>
    <w:rsid w:val="00345561"/>
    <w:rsid w:val="00352880"/>
    <w:rsid w:val="00354211"/>
    <w:rsid w:val="00370188"/>
    <w:rsid w:val="00371CBF"/>
    <w:rsid w:val="003723B9"/>
    <w:rsid w:val="00376DC6"/>
    <w:rsid w:val="003776E8"/>
    <w:rsid w:val="0038107F"/>
    <w:rsid w:val="0038277F"/>
    <w:rsid w:val="00383FA7"/>
    <w:rsid w:val="003919EA"/>
    <w:rsid w:val="003B1F8A"/>
    <w:rsid w:val="003B377B"/>
    <w:rsid w:val="003C25A8"/>
    <w:rsid w:val="003C7303"/>
    <w:rsid w:val="003C7D0B"/>
    <w:rsid w:val="003D5A5F"/>
    <w:rsid w:val="003D7850"/>
    <w:rsid w:val="003F4499"/>
    <w:rsid w:val="00403C53"/>
    <w:rsid w:val="004201CA"/>
    <w:rsid w:val="00422AFA"/>
    <w:rsid w:val="00426B74"/>
    <w:rsid w:val="0044360F"/>
    <w:rsid w:val="004465DA"/>
    <w:rsid w:val="004518E8"/>
    <w:rsid w:val="00453626"/>
    <w:rsid w:val="004557C1"/>
    <w:rsid w:val="0046517B"/>
    <w:rsid w:val="00491CB4"/>
    <w:rsid w:val="0049201D"/>
    <w:rsid w:val="00493E97"/>
    <w:rsid w:val="00494C0A"/>
    <w:rsid w:val="00496DC2"/>
    <w:rsid w:val="00496DFF"/>
    <w:rsid w:val="004A42B0"/>
    <w:rsid w:val="004A4A8F"/>
    <w:rsid w:val="004A516F"/>
    <w:rsid w:val="004B2402"/>
    <w:rsid w:val="004B3A12"/>
    <w:rsid w:val="004B3A5A"/>
    <w:rsid w:val="004B6BC3"/>
    <w:rsid w:val="004B6CAE"/>
    <w:rsid w:val="004C1A5C"/>
    <w:rsid w:val="004C4FB4"/>
    <w:rsid w:val="004C6882"/>
    <w:rsid w:val="004D4E30"/>
    <w:rsid w:val="004D794D"/>
    <w:rsid w:val="004E441D"/>
    <w:rsid w:val="004E54D1"/>
    <w:rsid w:val="004E5EA6"/>
    <w:rsid w:val="004E7A88"/>
    <w:rsid w:val="004F0E34"/>
    <w:rsid w:val="004F1DB4"/>
    <w:rsid w:val="004F1E3A"/>
    <w:rsid w:val="004F6A3A"/>
    <w:rsid w:val="00513006"/>
    <w:rsid w:val="00513E97"/>
    <w:rsid w:val="005164C4"/>
    <w:rsid w:val="00516D0A"/>
    <w:rsid w:val="00522457"/>
    <w:rsid w:val="00522E37"/>
    <w:rsid w:val="005237DB"/>
    <w:rsid w:val="005247BE"/>
    <w:rsid w:val="00534A3C"/>
    <w:rsid w:val="00535503"/>
    <w:rsid w:val="00544FE4"/>
    <w:rsid w:val="005464F9"/>
    <w:rsid w:val="00546E61"/>
    <w:rsid w:val="00557FD4"/>
    <w:rsid w:val="00563411"/>
    <w:rsid w:val="0056449E"/>
    <w:rsid w:val="00571E48"/>
    <w:rsid w:val="00572B82"/>
    <w:rsid w:val="00573174"/>
    <w:rsid w:val="00581EF8"/>
    <w:rsid w:val="005830E2"/>
    <w:rsid w:val="005874FA"/>
    <w:rsid w:val="00595432"/>
    <w:rsid w:val="0059581D"/>
    <w:rsid w:val="00595DC7"/>
    <w:rsid w:val="005978BF"/>
    <w:rsid w:val="00597C55"/>
    <w:rsid w:val="005A0A67"/>
    <w:rsid w:val="005A0B4F"/>
    <w:rsid w:val="005A37F2"/>
    <w:rsid w:val="005A6C11"/>
    <w:rsid w:val="005B0C3D"/>
    <w:rsid w:val="005B4A48"/>
    <w:rsid w:val="005B4DC3"/>
    <w:rsid w:val="005B4E19"/>
    <w:rsid w:val="005C2E06"/>
    <w:rsid w:val="005C5C67"/>
    <w:rsid w:val="005D4606"/>
    <w:rsid w:val="005D54F9"/>
    <w:rsid w:val="005D7C45"/>
    <w:rsid w:val="005E124A"/>
    <w:rsid w:val="005E3902"/>
    <w:rsid w:val="005E765F"/>
    <w:rsid w:val="005F38B2"/>
    <w:rsid w:val="006011FD"/>
    <w:rsid w:val="006018C7"/>
    <w:rsid w:val="00602966"/>
    <w:rsid w:val="00610477"/>
    <w:rsid w:val="0061397B"/>
    <w:rsid w:val="00615FDC"/>
    <w:rsid w:val="006270B9"/>
    <w:rsid w:val="0062752D"/>
    <w:rsid w:val="0063378E"/>
    <w:rsid w:val="00634057"/>
    <w:rsid w:val="0063454D"/>
    <w:rsid w:val="00643A28"/>
    <w:rsid w:val="006444DF"/>
    <w:rsid w:val="006446DE"/>
    <w:rsid w:val="0066202F"/>
    <w:rsid w:val="00666B7C"/>
    <w:rsid w:val="006713F3"/>
    <w:rsid w:val="0067726D"/>
    <w:rsid w:val="00680262"/>
    <w:rsid w:val="00683DDD"/>
    <w:rsid w:val="00685041"/>
    <w:rsid w:val="006917E4"/>
    <w:rsid w:val="00694DB8"/>
    <w:rsid w:val="006B1783"/>
    <w:rsid w:val="006B6B92"/>
    <w:rsid w:val="006B7A9F"/>
    <w:rsid w:val="006C3A64"/>
    <w:rsid w:val="006C4F47"/>
    <w:rsid w:val="006C6C84"/>
    <w:rsid w:val="006C72F4"/>
    <w:rsid w:val="006D0F20"/>
    <w:rsid w:val="006D683F"/>
    <w:rsid w:val="006D7164"/>
    <w:rsid w:val="006D7AD8"/>
    <w:rsid w:val="006E7956"/>
    <w:rsid w:val="006F758A"/>
    <w:rsid w:val="0070225C"/>
    <w:rsid w:val="0070326D"/>
    <w:rsid w:val="007135DE"/>
    <w:rsid w:val="00716A47"/>
    <w:rsid w:val="00722158"/>
    <w:rsid w:val="007275EE"/>
    <w:rsid w:val="00731EED"/>
    <w:rsid w:val="00746C63"/>
    <w:rsid w:val="00746D33"/>
    <w:rsid w:val="00751ECA"/>
    <w:rsid w:val="00755CD8"/>
    <w:rsid w:val="007640FC"/>
    <w:rsid w:val="00766037"/>
    <w:rsid w:val="0077621E"/>
    <w:rsid w:val="00781862"/>
    <w:rsid w:val="0078382D"/>
    <w:rsid w:val="00785E41"/>
    <w:rsid w:val="007902A7"/>
    <w:rsid w:val="007911B8"/>
    <w:rsid w:val="00791CEB"/>
    <w:rsid w:val="0079384A"/>
    <w:rsid w:val="007A4C66"/>
    <w:rsid w:val="007A6C33"/>
    <w:rsid w:val="007B1790"/>
    <w:rsid w:val="007B4AC4"/>
    <w:rsid w:val="007B5CC6"/>
    <w:rsid w:val="007B65ED"/>
    <w:rsid w:val="007C1130"/>
    <w:rsid w:val="007C3716"/>
    <w:rsid w:val="007C707D"/>
    <w:rsid w:val="007D5C94"/>
    <w:rsid w:val="007D74A7"/>
    <w:rsid w:val="007E0DDB"/>
    <w:rsid w:val="007F1417"/>
    <w:rsid w:val="00800D72"/>
    <w:rsid w:val="0080741A"/>
    <w:rsid w:val="008133CD"/>
    <w:rsid w:val="008331D7"/>
    <w:rsid w:val="008368AF"/>
    <w:rsid w:val="008420A7"/>
    <w:rsid w:val="00846240"/>
    <w:rsid w:val="008503A4"/>
    <w:rsid w:val="00852AD8"/>
    <w:rsid w:val="00852CAA"/>
    <w:rsid w:val="00854B67"/>
    <w:rsid w:val="00857353"/>
    <w:rsid w:val="00866173"/>
    <w:rsid w:val="00875F12"/>
    <w:rsid w:val="00881520"/>
    <w:rsid w:val="008820CF"/>
    <w:rsid w:val="00884B02"/>
    <w:rsid w:val="0088703A"/>
    <w:rsid w:val="008923CF"/>
    <w:rsid w:val="00892BFE"/>
    <w:rsid w:val="00897E9F"/>
    <w:rsid w:val="008A4E8D"/>
    <w:rsid w:val="008A6FF4"/>
    <w:rsid w:val="008B5BC0"/>
    <w:rsid w:val="008D39CA"/>
    <w:rsid w:val="008D3FE7"/>
    <w:rsid w:val="008D4559"/>
    <w:rsid w:val="008D610D"/>
    <w:rsid w:val="008D6F7C"/>
    <w:rsid w:val="008E40BF"/>
    <w:rsid w:val="008F495A"/>
    <w:rsid w:val="008F531F"/>
    <w:rsid w:val="009006D2"/>
    <w:rsid w:val="00925012"/>
    <w:rsid w:val="00930548"/>
    <w:rsid w:val="00930B18"/>
    <w:rsid w:val="00936B73"/>
    <w:rsid w:val="00936BEE"/>
    <w:rsid w:val="00944AAF"/>
    <w:rsid w:val="00961DCA"/>
    <w:rsid w:val="009656E8"/>
    <w:rsid w:val="0097248E"/>
    <w:rsid w:val="0097568B"/>
    <w:rsid w:val="0097647E"/>
    <w:rsid w:val="00976E63"/>
    <w:rsid w:val="00980E9C"/>
    <w:rsid w:val="009815C1"/>
    <w:rsid w:val="009821CD"/>
    <w:rsid w:val="00984650"/>
    <w:rsid w:val="009848ED"/>
    <w:rsid w:val="00990180"/>
    <w:rsid w:val="009944CA"/>
    <w:rsid w:val="00996C04"/>
    <w:rsid w:val="009A13FF"/>
    <w:rsid w:val="009A3149"/>
    <w:rsid w:val="009A49EB"/>
    <w:rsid w:val="009B1C01"/>
    <w:rsid w:val="009B52C3"/>
    <w:rsid w:val="009B73DE"/>
    <w:rsid w:val="009C13B2"/>
    <w:rsid w:val="009C20D4"/>
    <w:rsid w:val="009C4D6A"/>
    <w:rsid w:val="009D2218"/>
    <w:rsid w:val="009D309E"/>
    <w:rsid w:val="009D4799"/>
    <w:rsid w:val="009D53B5"/>
    <w:rsid w:val="009D71A6"/>
    <w:rsid w:val="009D7694"/>
    <w:rsid w:val="009D7FD1"/>
    <w:rsid w:val="009E03F4"/>
    <w:rsid w:val="009E6A9E"/>
    <w:rsid w:val="009F4002"/>
    <w:rsid w:val="00A00326"/>
    <w:rsid w:val="00A05CFF"/>
    <w:rsid w:val="00A075FE"/>
    <w:rsid w:val="00A07925"/>
    <w:rsid w:val="00A100DF"/>
    <w:rsid w:val="00A1282F"/>
    <w:rsid w:val="00A12C64"/>
    <w:rsid w:val="00A14627"/>
    <w:rsid w:val="00A15153"/>
    <w:rsid w:val="00A27D03"/>
    <w:rsid w:val="00A316DA"/>
    <w:rsid w:val="00A32946"/>
    <w:rsid w:val="00A40694"/>
    <w:rsid w:val="00A4611D"/>
    <w:rsid w:val="00A51FAB"/>
    <w:rsid w:val="00A521B0"/>
    <w:rsid w:val="00A521D8"/>
    <w:rsid w:val="00A647D8"/>
    <w:rsid w:val="00A65EE9"/>
    <w:rsid w:val="00A7186A"/>
    <w:rsid w:val="00A774EC"/>
    <w:rsid w:val="00A77A64"/>
    <w:rsid w:val="00A943D8"/>
    <w:rsid w:val="00A94806"/>
    <w:rsid w:val="00A95458"/>
    <w:rsid w:val="00AA2637"/>
    <w:rsid w:val="00AA692C"/>
    <w:rsid w:val="00AA6E23"/>
    <w:rsid w:val="00AB165E"/>
    <w:rsid w:val="00AB2A6C"/>
    <w:rsid w:val="00AB49D0"/>
    <w:rsid w:val="00AC0AD4"/>
    <w:rsid w:val="00AC6FAD"/>
    <w:rsid w:val="00AF0C79"/>
    <w:rsid w:val="00AF270E"/>
    <w:rsid w:val="00AF42A4"/>
    <w:rsid w:val="00AF7BE6"/>
    <w:rsid w:val="00B00FEA"/>
    <w:rsid w:val="00B013D1"/>
    <w:rsid w:val="00B01685"/>
    <w:rsid w:val="00B0656D"/>
    <w:rsid w:val="00B1011A"/>
    <w:rsid w:val="00B1077B"/>
    <w:rsid w:val="00B13C1A"/>
    <w:rsid w:val="00B25394"/>
    <w:rsid w:val="00B2549D"/>
    <w:rsid w:val="00B27E28"/>
    <w:rsid w:val="00B27FC0"/>
    <w:rsid w:val="00B4515B"/>
    <w:rsid w:val="00B531EB"/>
    <w:rsid w:val="00B53B40"/>
    <w:rsid w:val="00B54E7A"/>
    <w:rsid w:val="00B5658D"/>
    <w:rsid w:val="00B62F1A"/>
    <w:rsid w:val="00B63363"/>
    <w:rsid w:val="00B664C2"/>
    <w:rsid w:val="00B67E5B"/>
    <w:rsid w:val="00B70CE6"/>
    <w:rsid w:val="00B731DE"/>
    <w:rsid w:val="00B744BC"/>
    <w:rsid w:val="00B74821"/>
    <w:rsid w:val="00B80838"/>
    <w:rsid w:val="00B8572D"/>
    <w:rsid w:val="00B9280B"/>
    <w:rsid w:val="00B94862"/>
    <w:rsid w:val="00BB13B5"/>
    <w:rsid w:val="00BB4BF3"/>
    <w:rsid w:val="00BB7BE2"/>
    <w:rsid w:val="00BC40FE"/>
    <w:rsid w:val="00BC7FB4"/>
    <w:rsid w:val="00BD0B08"/>
    <w:rsid w:val="00BE5A72"/>
    <w:rsid w:val="00BF06C8"/>
    <w:rsid w:val="00C02019"/>
    <w:rsid w:val="00C0399A"/>
    <w:rsid w:val="00C041A4"/>
    <w:rsid w:val="00C05EFD"/>
    <w:rsid w:val="00C06BFA"/>
    <w:rsid w:val="00C14B90"/>
    <w:rsid w:val="00C15534"/>
    <w:rsid w:val="00C15F6B"/>
    <w:rsid w:val="00C2084D"/>
    <w:rsid w:val="00C210C4"/>
    <w:rsid w:val="00C23170"/>
    <w:rsid w:val="00C32DE7"/>
    <w:rsid w:val="00C44C9B"/>
    <w:rsid w:val="00C4614D"/>
    <w:rsid w:val="00C522A6"/>
    <w:rsid w:val="00C535EB"/>
    <w:rsid w:val="00C54313"/>
    <w:rsid w:val="00C603C0"/>
    <w:rsid w:val="00C6532F"/>
    <w:rsid w:val="00C725A9"/>
    <w:rsid w:val="00C73E6B"/>
    <w:rsid w:val="00C73F03"/>
    <w:rsid w:val="00C81DEE"/>
    <w:rsid w:val="00C82696"/>
    <w:rsid w:val="00C869F0"/>
    <w:rsid w:val="00C91E12"/>
    <w:rsid w:val="00C92C2E"/>
    <w:rsid w:val="00CA6A8B"/>
    <w:rsid w:val="00CA7FE6"/>
    <w:rsid w:val="00CB11D8"/>
    <w:rsid w:val="00CB62D7"/>
    <w:rsid w:val="00CC3902"/>
    <w:rsid w:val="00CC4B29"/>
    <w:rsid w:val="00CC5021"/>
    <w:rsid w:val="00CC79B2"/>
    <w:rsid w:val="00CD4968"/>
    <w:rsid w:val="00CD526A"/>
    <w:rsid w:val="00CE04F0"/>
    <w:rsid w:val="00CE1790"/>
    <w:rsid w:val="00CE3029"/>
    <w:rsid w:val="00CE4EE7"/>
    <w:rsid w:val="00CF4294"/>
    <w:rsid w:val="00CF5B0C"/>
    <w:rsid w:val="00D03653"/>
    <w:rsid w:val="00D1454B"/>
    <w:rsid w:val="00D2236C"/>
    <w:rsid w:val="00D31ED1"/>
    <w:rsid w:val="00D40965"/>
    <w:rsid w:val="00D421F1"/>
    <w:rsid w:val="00D44917"/>
    <w:rsid w:val="00D44EF5"/>
    <w:rsid w:val="00D507E9"/>
    <w:rsid w:val="00D5281A"/>
    <w:rsid w:val="00D53429"/>
    <w:rsid w:val="00D57EA4"/>
    <w:rsid w:val="00D656BE"/>
    <w:rsid w:val="00D65D74"/>
    <w:rsid w:val="00D65F99"/>
    <w:rsid w:val="00D67CD1"/>
    <w:rsid w:val="00D70269"/>
    <w:rsid w:val="00D80C86"/>
    <w:rsid w:val="00D80FEC"/>
    <w:rsid w:val="00D8170D"/>
    <w:rsid w:val="00D820C0"/>
    <w:rsid w:val="00D821C5"/>
    <w:rsid w:val="00D83C4B"/>
    <w:rsid w:val="00D845B4"/>
    <w:rsid w:val="00D84C9B"/>
    <w:rsid w:val="00D876E9"/>
    <w:rsid w:val="00D97C7E"/>
    <w:rsid w:val="00DA340C"/>
    <w:rsid w:val="00DA499B"/>
    <w:rsid w:val="00DC0000"/>
    <w:rsid w:val="00DC06BB"/>
    <w:rsid w:val="00DC6872"/>
    <w:rsid w:val="00DC786C"/>
    <w:rsid w:val="00DD06E8"/>
    <w:rsid w:val="00DD2CAF"/>
    <w:rsid w:val="00DD4E17"/>
    <w:rsid w:val="00DD5092"/>
    <w:rsid w:val="00DE0053"/>
    <w:rsid w:val="00DE05D4"/>
    <w:rsid w:val="00DE72EF"/>
    <w:rsid w:val="00DF0221"/>
    <w:rsid w:val="00DF198D"/>
    <w:rsid w:val="00DF3A5A"/>
    <w:rsid w:val="00E10A7C"/>
    <w:rsid w:val="00E27C0D"/>
    <w:rsid w:val="00E31E65"/>
    <w:rsid w:val="00E34139"/>
    <w:rsid w:val="00E46C4C"/>
    <w:rsid w:val="00E60246"/>
    <w:rsid w:val="00E63B7D"/>
    <w:rsid w:val="00E64AF2"/>
    <w:rsid w:val="00E66E57"/>
    <w:rsid w:val="00E7370C"/>
    <w:rsid w:val="00E774A7"/>
    <w:rsid w:val="00E81D3E"/>
    <w:rsid w:val="00E82C16"/>
    <w:rsid w:val="00E8420A"/>
    <w:rsid w:val="00E8484E"/>
    <w:rsid w:val="00E852BC"/>
    <w:rsid w:val="00E85D97"/>
    <w:rsid w:val="00E87821"/>
    <w:rsid w:val="00E91B33"/>
    <w:rsid w:val="00E94F6A"/>
    <w:rsid w:val="00EA1452"/>
    <w:rsid w:val="00EA1C30"/>
    <w:rsid w:val="00EB2C2E"/>
    <w:rsid w:val="00EB4465"/>
    <w:rsid w:val="00EC1697"/>
    <w:rsid w:val="00EC2117"/>
    <w:rsid w:val="00ED01FA"/>
    <w:rsid w:val="00ED2957"/>
    <w:rsid w:val="00ED2980"/>
    <w:rsid w:val="00ED4B0C"/>
    <w:rsid w:val="00EE156A"/>
    <w:rsid w:val="00EE7D8A"/>
    <w:rsid w:val="00EF01E9"/>
    <w:rsid w:val="00F00A33"/>
    <w:rsid w:val="00F04014"/>
    <w:rsid w:val="00F05040"/>
    <w:rsid w:val="00F05A67"/>
    <w:rsid w:val="00F0611D"/>
    <w:rsid w:val="00F134B4"/>
    <w:rsid w:val="00F14E3C"/>
    <w:rsid w:val="00F1557D"/>
    <w:rsid w:val="00F15B54"/>
    <w:rsid w:val="00F166E7"/>
    <w:rsid w:val="00F23143"/>
    <w:rsid w:val="00F23494"/>
    <w:rsid w:val="00F26EB3"/>
    <w:rsid w:val="00F3263D"/>
    <w:rsid w:val="00F37981"/>
    <w:rsid w:val="00F443A1"/>
    <w:rsid w:val="00F51EB2"/>
    <w:rsid w:val="00F64332"/>
    <w:rsid w:val="00F64ABE"/>
    <w:rsid w:val="00F669DA"/>
    <w:rsid w:val="00F67398"/>
    <w:rsid w:val="00F71B06"/>
    <w:rsid w:val="00F71FC0"/>
    <w:rsid w:val="00F750D8"/>
    <w:rsid w:val="00F75861"/>
    <w:rsid w:val="00F76A9B"/>
    <w:rsid w:val="00F777D4"/>
    <w:rsid w:val="00F817F6"/>
    <w:rsid w:val="00F81B3D"/>
    <w:rsid w:val="00F8287A"/>
    <w:rsid w:val="00F85C23"/>
    <w:rsid w:val="00FA2CFF"/>
    <w:rsid w:val="00FA5711"/>
    <w:rsid w:val="00FC421E"/>
    <w:rsid w:val="00FC719D"/>
    <w:rsid w:val="00FE00D9"/>
    <w:rsid w:val="00FF23D0"/>
    <w:rsid w:val="00FF3BF8"/>
    <w:rsid w:val="00FF5FFE"/>
    <w:rsid w:val="00FF6D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,"/>
  <w14:docId w14:val="3D3FB06B"/>
  <w14:defaultImageDpi w14:val="96"/>
  <w15:docId w15:val="{2BBDBCB6-3050-44E2-BA01-B0583238E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820" w:hanging="721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pPr>
      <w:spacing w:before="20"/>
      <w:ind w:left="820"/>
    </w:pPr>
  </w:style>
  <w:style w:type="character" w:customStyle="1" w:styleId="BodyTextChar">
    <w:name w:val="Body Text Char"/>
    <w:basedOn w:val="DefaultParagraphFont"/>
    <w:link w:val="BodyText"/>
    <w:uiPriority w:val="1"/>
    <w:rPr>
      <w:rFonts w:ascii="Calibri" w:hAnsi="Calibri" w:cs="Calibri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ListParagraph">
    <w:name w:val="List Paragraph"/>
    <w:basedOn w:val="Normal"/>
    <w:uiPriority w:val="1"/>
    <w:qFormat/>
    <w:pPr>
      <w:spacing w:before="20"/>
      <w:ind w:left="820" w:hanging="361"/>
    </w:pPr>
    <w:rPr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pPr>
      <w:spacing w:before="1"/>
      <w:ind w:left="108"/>
    </w:pPr>
    <w:rPr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BD0B0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D0B08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BD0B0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D0B08"/>
    <w:rPr>
      <w:rFonts w:ascii="Calibri" w:hAnsi="Calibri" w:cs="Calibri"/>
    </w:rPr>
  </w:style>
  <w:style w:type="character" w:customStyle="1" w:styleId="FootnoteTextChar">
    <w:name w:val="Footnote Text Char"/>
    <w:aliases w:val="Schriftart: 9 pt Char,Schriftart: 10 pt Char,Schriftart: 8 pt Char,WB-Fußnotentext Char,fn Char,Footnotes Char,Footnote ak Char,FoodNote Char,ft Char,Footnote Char,Footnote Text Char Char Char,footnote text Char,Footnote text Char"/>
    <w:basedOn w:val="DefaultParagraphFont"/>
    <w:link w:val="FootnoteText"/>
    <w:uiPriority w:val="99"/>
    <w:semiHidden/>
    <w:locked/>
    <w:rsid w:val="00E8420A"/>
    <w:rPr>
      <w:sz w:val="20"/>
      <w:szCs w:val="20"/>
    </w:rPr>
  </w:style>
  <w:style w:type="paragraph" w:styleId="FootnoteText">
    <w:name w:val="footnote text"/>
    <w:aliases w:val="Schriftart: 9 pt,Schriftart: 10 pt,Schriftart: 8 pt,WB-Fußnotentext,fn,Footnotes,Footnote ak,FoodNote,ft,Footnote,Footnote Text Char Char,footnote text,Footnote text,Footnote Text Char1 Char Char"/>
    <w:basedOn w:val="Normal"/>
    <w:link w:val="FootnoteTextChar"/>
    <w:uiPriority w:val="99"/>
    <w:semiHidden/>
    <w:unhideWhenUsed/>
    <w:rsid w:val="00E8420A"/>
    <w:pPr>
      <w:widowControl/>
      <w:autoSpaceDE/>
      <w:autoSpaceDN/>
      <w:adjustRightInd/>
    </w:pPr>
    <w:rPr>
      <w:rFonts w:asciiTheme="minorHAnsi" w:hAnsiTheme="minorHAnsi" w:cstheme="minorBidi"/>
      <w:sz w:val="20"/>
      <w:szCs w:val="20"/>
    </w:rPr>
  </w:style>
  <w:style w:type="character" w:customStyle="1" w:styleId="FootnoteTextChar1">
    <w:name w:val="Footnote Text Char1"/>
    <w:basedOn w:val="DefaultParagraphFont"/>
    <w:uiPriority w:val="99"/>
    <w:semiHidden/>
    <w:rsid w:val="00E8420A"/>
    <w:rPr>
      <w:rFonts w:ascii="Calibri" w:hAnsi="Calibri" w:cs="Calibri"/>
      <w:sz w:val="20"/>
      <w:szCs w:val="20"/>
    </w:rPr>
  </w:style>
  <w:style w:type="character" w:styleId="FootnoteReference">
    <w:name w:val="footnote reference"/>
    <w:aliases w:val="Footnote symbol,Times 10 Point,Exposant 3 Point, Exposant 3 Point"/>
    <w:basedOn w:val="DefaultParagraphFont"/>
    <w:uiPriority w:val="99"/>
    <w:unhideWhenUsed/>
    <w:rsid w:val="00E8420A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2E6482"/>
    <w:rPr>
      <w:color w:val="808080"/>
    </w:rPr>
  </w:style>
  <w:style w:type="paragraph" w:customStyle="1" w:styleId="DocID">
    <w:name w:val="DocID"/>
    <w:basedOn w:val="Normal"/>
    <w:link w:val="DocIDChar"/>
    <w:rsid w:val="002E6482"/>
    <w:pPr>
      <w:tabs>
        <w:tab w:val="left" w:pos="821"/>
      </w:tabs>
      <w:kinsoku w:val="0"/>
      <w:overflowPunct w:val="0"/>
      <w:spacing w:before="101"/>
    </w:pPr>
    <w:rPr>
      <w:rFonts w:ascii="Times New Roman" w:hAnsi="Times New Roman" w:cs="Times New Roman"/>
      <w:sz w:val="16"/>
      <w:lang w:val="en-US"/>
    </w:rPr>
  </w:style>
  <w:style w:type="character" w:customStyle="1" w:styleId="DocIDChar">
    <w:name w:val="DocID Char"/>
    <w:basedOn w:val="DefaultParagraphFont"/>
    <w:link w:val="DocID"/>
    <w:rsid w:val="002E6482"/>
    <w:rPr>
      <w:rFonts w:ascii="Times New Roman" w:hAnsi="Times New Roman" w:cs="Times New Roman"/>
      <w:sz w:val="16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4C1A5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C1A5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C1A5C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C1A5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C1A5C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C1A5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1A5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961DCA"/>
    <w:pPr>
      <w:spacing w:after="0" w:line="240" w:lineRule="auto"/>
    </w:pPr>
    <w:rPr>
      <w:rFonts w:ascii="Calibri" w:hAnsi="Calibri" w:cs="Calibri"/>
    </w:rPr>
  </w:style>
  <w:style w:type="character" w:styleId="Hyperlink">
    <w:name w:val="Hyperlink"/>
    <w:basedOn w:val="DefaultParagraphFont"/>
    <w:uiPriority w:val="99"/>
    <w:unhideWhenUsed/>
    <w:rsid w:val="00C6532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653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4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4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40B78A738984410390823100DF5068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6142F-4258-4AA2-824C-2D8AE95910E5}"/>
      </w:docPartPr>
      <w:docPartBody>
        <w:p w:rsidR="0054252B" w:rsidRDefault="0054252B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47D9"/>
    <w:rsid w:val="00042944"/>
    <w:rsid w:val="000809CA"/>
    <w:rsid w:val="000E7B40"/>
    <w:rsid w:val="00202F8C"/>
    <w:rsid w:val="002D4A47"/>
    <w:rsid w:val="00491CB4"/>
    <w:rsid w:val="004A47D9"/>
    <w:rsid w:val="005164C4"/>
    <w:rsid w:val="00534A3C"/>
    <w:rsid w:val="0054252B"/>
    <w:rsid w:val="005F6B0D"/>
    <w:rsid w:val="0067726D"/>
    <w:rsid w:val="007A4C66"/>
    <w:rsid w:val="007C1130"/>
    <w:rsid w:val="00897080"/>
    <w:rsid w:val="009F4002"/>
    <w:rsid w:val="00A121D6"/>
    <w:rsid w:val="00A12C64"/>
    <w:rsid w:val="00A809AE"/>
    <w:rsid w:val="00AB78B5"/>
    <w:rsid w:val="00AD0AC4"/>
    <w:rsid w:val="00AD68E3"/>
    <w:rsid w:val="00AD703F"/>
    <w:rsid w:val="00BD2939"/>
    <w:rsid w:val="00D8170D"/>
    <w:rsid w:val="00E27C0D"/>
    <w:rsid w:val="00F322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A47D9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0128D2F18A5447A8653E8652B26936" ma:contentTypeVersion="19" ma:contentTypeDescription="Een nieuw document maken." ma:contentTypeScope="" ma:versionID="6a3dc28144099d577dd547f8c9ed3261">
  <xsd:schema xmlns:xsd="http://www.w3.org/2001/XMLSchema" xmlns:xs="http://www.w3.org/2001/XMLSchema" xmlns:p="http://schemas.microsoft.com/office/2006/metadata/properties" xmlns:ns2="5bd172c0-369d-405c-adff-f8a2f0217041" xmlns:ns3="3f50c8cf-69e7-4705-a708-b4b55c63f5a2" targetNamespace="http://schemas.microsoft.com/office/2006/metadata/properties" ma:root="true" ma:fieldsID="8df3d7937d39dda4402d6f6f43a65302" ns2:_="" ns3:_="">
    <xsd:import namespace="5bd172c0-369d-405c-adff-f8a2f0217041"/>
    <xsd:import namespace="3f50c8cf-69e7-4705-a708-b4b55c63f5a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d172c0-369d-405c-adff-f8a2f02170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2a4a8cfa-7d3a-4c2a-9f07-7cbf2e2ca3c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50c8cf-69e7-4705-a708-b4b55c63f5a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fd5ee8-a847-4a3e-861d-6b6989eeca36}" ma:internalName="TaxCatchAll" ma:showField="CatchAllData" ma:web="3f50c8cf-69e7-4705-a708-b4b55c63f5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bd172c0-369d-405c-adff-f8a2f0217041">
      <Terms xmlns="http://schemas.microsoft.com/office/infopath/2007/PartnerControls"/>
    </lcf76f155ced4ddcb4097134ff3c332f>
    <TaxCatchAll xmlns="3f50c8cf-69e7-4705-a708-b4b55c63f5a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��< ? x m l   v e r s i o n = " 1 . 0 "   e n c o d i n g = " u t f - 1 6 " ? > < t e m p l a t e   x m l n s : x s d = " h t t p : / / w w w . w 3 . o r g / 2 0 0 1 / X M L S c h e m a "   x m l n s : x s i = " h t t p : / / w w w . w 3 . o r g / 2 0 0 1 / X M L S c h e m a - i n s t a n c e "   i d = " 4 6 4 c 3 c 8 5 - 1 8 e 2 - 4 8 5 d - b 4 0 2 - 5 e f 3 f a 0 6 4 9 5 b "   d o c u m e n t I d = " 3 3 7 e f 4 4 6 - 4 0 7 8 - 4 a 4 9 - 8 0 4 4 - b 8 f f d f b 3 6 9 6 0 "   t e m p l a t e F u l l N a m e = " C : \ U s e r s \ r e m e l s p \ A p p D a t a \ R o a m i n g \ M i c r o s o f t \ T e m p l a t e s \ N o r m a l . d o t m "   v e r s i o n = " 0 "   s c h e m a V e r s i o n = " 1 "   l a n g u a g e I s o = " e n - G B "   o f f i c e I d = " a 9 2 f 0 2 e 1 - c 0 8 3 - 4 d c 1 - a 4 2 f - 5 d f e 2 b 6 c a 7 4 9 "   i m p o r t D a t a = " f a l s e "   w i z a r d H e i g h t = " 0 "   w i z a r d W i d t h = " 0 "   w i z a r d P a n e l W i d t h = " 0 "   h i d e W i z a r d I f V a l i d = " f a l s e "   h i d e A u t h o r = " f a l s e "   w i z a r d T a b P o s i t i o n = " n o n e "   x m l n s = " h t t p : / / i p h e l i o n . c o m / w o r d / o u t l i n e / " >  
     < a u t h o r >  
         < l o c a l i z e d P r o f i l e s / >  
         < f r o m S e a r c h C o n t a c t > t r u e < / f r o m S e a r c h C o n t a c t >  
         < i d > a 3 c 9 6 b 6 3 - 1 6 c 3 - 4 8 c 7 - 9 d 5 4 - d 3 a 0 8 3 f 6 0 5 0 b < / i d >  
         < n a m e > P h i l i p p e   R e m e l s < / n a m e >  
         < i n i t i a l s > P . < / i n i t i a l s >  
         < p r i m a r y O f f i c e > A m s t e r d a m < / p r i m a r y O f f i c e >  
         < p r i m a r y O f f i c e I d > a 9 2 f 0 2 e 1 - c 0 8 3 - 4 d c 1 - a 4 2 f - 5 d f e 2 b 6 c a 7 4 9 < / p r i m a r y O f f i c e I d >  
         < p r i m a r y L a n g u a g e I s o > e n - G B < / p r i m a r y L a n g u a g e I s o >  
         < p h o n e N u m b e r F o r m a t / >  
         < f a x N u m b e r F o r m a t / >  
         < j o b D e s c r i p t i o n > A d v o c a a t < / j o b D e s c r i p t i o n >  
         < d e p a r t m e n t > B R U   C o r p o r a t e   & a m p ;   F i n a n c e < / d e p a r t m e n t >  
         < e m a i l > p h i l i p p e . r e m e l s @ n a u t a d u t i l h . c o m < / e m a i l >  
         < r a w D i r e c t L i n e > + 3 2   2   5 6 6   8 1 5 2 < / r a w D i r e c t L i n e >  
         < r a w D i r e c t F a x / >  
         < m o b i l e > + 3 2   4 7 7   6 3   9 0   2 4 < / m o b i l e >  
         < l o g i n > r e m e l s p < / l o g i n >  
         < e m p l y e e I d / >  
     < / a u t h o r >  
     < c o n t e n t C o n t r o l s >  
         < c o n t e n t C o n t r o l   i d = " 2 a 0 7 2 1 2 b - d 6 6 e - 4 4 0 6 - b d 6 1 - 0 d 3 d f 0 b 5 3 9 e 1 "   n a m e = " D o c I d "   a s s e m b l y = " I p h e l i o n . O u t l i n e . W o r d . d l l "   t y p e = " I p h e l i o n . O u t l i n e . W o r d . R e n d e r e r s . T e x t R e n d e r e r "   o r d e r = " 3 "   a c t i v e = " t r u e "   e n t i t y I d = " 7 3 0 4 e 2 9 0 - 2 3 5 0 - 4 e 9 5 - 8 1 5 f - 3 9 3 c 1 1 c 6 e 8 c 8 "   f i e l d I d = " 7 2 9 0 4 a 4 7 - 5 7 8 0 - 4 5 9 c - b e 7 a - 4 4 8 f 9 a d 8 d 6 b 4 "   p a r e n t I d = " 0 0 0 0 0 0 0 0 - 0 0 0 0 - 0 0 0 0 - 0 0 0 0 - 0 0 0 0 0 0 0 0 0 0 0 0 "   l e v e l O r d e r = " 1 0 0 "   c o n t r o l T y p e = " p l a i n T e x t "   c o n t r o l E d i t T y p e = " i n l i n e "   e n c l o s i n g B o o k m a r k = " f a l s e "   f o r m a t E v a l u a t o r T y p e = " f o r m a t S t r i n g "   t e x t C a s e = " i g n o r e C a s e "   r e m o v e C o n t r o l = " f a l s e "   i g n o r e F o r m a t I f E m p t y = " f a l s e " >  
             < p a r a m e t e r s / >  
         < / c o n t e n t C o n t r o l >  
     < / c o n t e n t C o n t r o l s >  
     < q u e s t i o n s >  
         < q u e s t i o n   i d = " 7 3 0 4 e 2 9 0 - 2 3 5 0 - 4 e 9 5 - 8 1 5 f - 3 9 3 c 1 1 c 6 e 8 c 8 "   n a m e = " D M S "   a s s e m b l y = " I p h e l i o n . O u t l i n e . I n t e g r a t i o n . W o r k S i t e . d l l "   t y p e = " I p h e l i o n . O u t l i n e . I n t e g r a t i o n . W o r k S i t e . V i e w M o d e l s . S e l e c t W o r k S p a c e V i e w M o d e l "   o r d e r = " 0 "   a c t i v e = " f a l s e "   g r o u p = " & l t ; D e f a u l t & g t ; "   r e s u l t T y p e = " s i n g l e "   d i s p l a y T y p e = " A l l "   p a g e C o l u m n S p a n = " c o l u m n S p a n 6 "   p a r e n t I d = " 0 0 0 0 0 0 0 0 - 0 0 0 0 - 0 0 0 0 - 0 0 0 0 - 0 0 0 0 0 0 0 0 0 0 0 0 " >  
             < p a r a m e t e r s / >  
         < / q u e s t i o n >  
     < / q u e s t i o n s >  
     < c o m m a n d s / >  
     < f i e l d s >  
         < f i e l d   i d = " a f 0 2 0 c 1 a - f 8 2 6 - 4 9 4 c - b b a a - 2 1 0 0 b 3 9 7 7 0 a 7 "   n a m e = " C l i e n t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"   h i d d e n = " f a l s e " > 1 3 6 8 9 9 4 < / f i e l d >  
         < f i e l d   i d = " d 1 a 0 c 0 3 d - 0 2 5 8 - 4 7 a c - b b 6 d - 4 5 8 a 7 8 e 5 6 4 7 4 "   n a m e = " C l i e n t N a m e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C l i e n t N a m e "   h i d d e n = " f a l s e " > N Y X O A H   S A < / f i e l d >  
         < f i e l d   i d = " 3 6 2 d d c e b - 8 f c 2 - 4 e a d - b 5 3 5 - e d 9 e 8 3 5 9 8 3 8 4 "   n a m e = " M a t t e r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"   h i d d e n = " f a l s e " > 7 5 0 1 7 9 4 0 < / f i e l d >  
         < f i e l d   i d = " a 3 e e f 5 1 4 - 2 4 7 f - 4 2 8 1 - b 6 a 2 - 3 b 4 d 3 4 b c 6 8 c f "   n a m e = " M a t t e r N a m e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c o i D o c u m e n t F i e l d = " M a t t e r N a m e "   h i d d e n = " f a l s e " > N Y X O A H   /   P R O J E C T   L U N A < / f i e l d >  
         < f i e l d   i d = " 7 5 3 2 7 c a 1 - c 6 c b - 4 7 8 0 - 8 a 2 2 - 2 1 8 1 7 3 d 5 2 c 3 7 "   n a m e = " T y p i s t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 N O I S E T H < / f i e l d >  
         < f i e l d   i d = " 9 a 9 2 6 9 a e - 1 d 5 b - 4 3 6 5 - 9 d a 1 - 6 3 7 c 5 f 3 3 0 a 8 f "   n a m e = " A u t h o r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 N O I S E T H < / f i e l d >  
         < f i e l d   i d = " a 0 0 2 e 7 8 a - 8 e 1 8 - 4 3 7 5 - b e f 7 - 9 f 6 8 7 e 9 3 1 f 6 5 "   n a m e = " T i t l e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 P u b l i c a t i o n - o f - T r a n s p a r e n c y - N o t i f i c a t i o n s - F R -   N D   d r a f t   -   3 0   S e p   2 0 2 0 < / f i e l d >  
         < f i e l d   i d = " 6 4 f f 0 0 3 6 - a 6 a f - 4 b 1 1 - a 4 e a - 4 0 2 a 2 f 2 7 3 e 2 1 "   n a m e = " D o c T y p e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7 a b e a 0 f 8 - 4 6 b 7 - 4 9 6 8 - b b 1 2 - 0 4 a 8 9 9 f 0 d 7 7 8 "   n a m e = " D o c S u b T y p e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 D O C < / f i e l d >  
         < f i e l d   i d = " 0 1 a 5 9 1 9 e - 9 f 8 0 - 4 7 f 4 - 9 3 c 4 - a 9 7 8 7 8 0 8 8 c 9 c "   n a m e = " S e r v e r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 D M S < / f i e l d >  
         < f i e l d   i d = " 2 f e f 3 f 1 9 - 2 3 2 d - 4 1 4 2 - b 5 2 5 - 1 1 d 8 a 7 6 a 6 e 9 b "   n a m e = " L i b r a r y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 M a t t e r s < / f i e l d >  
         < f i e l d   i d = " 3 8 8 a 1 e 1 3 - 9 9 7 8 - 4 5 4 7 - 8 c 3 9 - 2 9 b 8 9 a 1 1 d 7 2 a "   n a m e = " W o r k s p a c e I d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 2 4 5 3 2 1 1 < / f i e l d >  
         < f i e l d   i d = " d 8 d 8 a 1 b 7 - 2 9 f 2 - 4 1 8 4 - b 4 b b - 9 4 e 8 6 8 1 1 b 1 d c "   n a m e = " D o c F o l d e r I d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 2 4 5 3 2 1 3 < / f i e l d >  
         < f i e l d   i d = " a 1 f 2 3 1 e a - a 0 0 f - 4 6 0 6 - 9 f a b - d 2 a c d 8 5 9 d 3 a d "   n a m e = " D o c N u m b e r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 3 0 1 5 3 2 4 6 < / f i e l d >  
         < f i e l d   i d = " c 9 0 9 4 b 9 c - 5 2 f d - 4 4 0 3 - b b 8 3 - 9 b b 3 a b 5 3 6 8 a d "   n a m e = " D o c V e r s i o n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 2 < / f i e l d >  
         < f i e l d   i d = " 7 2 9 0 4 a 4 7 - 5 7 8 0 - 4 5 9 c - b e 7 a - 4 4 8 f 9 a d 8 d 6 b 4 "   n a m e = " D o c I d F o r m a t "   t y p e = " "   o r d e r = " 9 9 9 "   e n t i t y I d = " 7 3 0 4 e 2 9 0 - 2 3 5 0 - 4 e 9 5 - 8 1 5 f - 3 9 3 c 1 1 c 6 e 8 c 8 "   l i n k e d E n t i t y I d = " 7 3 0 4 e 2 9 0 - 2 3 5 0 - 4 e 9 5 - 8 1 5 f - 3 9 3 c 1 1 c 6 e 8 c 8 "   l i n k e d F i e l d I d = " 0 0 0 0 0 0 0 0 - 0 0 0 0 - 0 0 0 0 - 0 0 0 0 - 0 0 0 0 0 0 0 0 0 0 0 0 "   l i n k e d F i e l d I n d e x = " 0 "   i n d e x = " 0 "   f i e l d T y p e = " q u e s t i o n "   f o r m a t = " F I R S T N O T E M P T Y (                         I F ( { D M S . L i b r a r y } = & q u o t ; K n o w l e d g e & q u o t ; ,   & q u o t ; K   & q u o t ;   & a m p ;   { D M S . D o c N u m b e r }   & a m p ;   & q u o t ;   /   & q u o t ;   & a m p ;   { D M S . D o c V e r s i o n } ,   & q u o t ; & q u o t ; ) ,                           I F ( { D M S . L i b r a r y } = & q u o t ; M a t t e r s & q u o t ; ,   { D M S . M a t t e r }   & a m p ;   & q u o t ;   M   & q u o t ;   & a m p ;   { D M S . D o c N u m b e r }   & a m p ;   & q u o t ;   /   & q u o t ;   & a m p ;   { D M S . D o c V e r s i o n } ,   & q u o t ; & q u o t ; ) ,                           I F ( { D M S . L i b r a r y } = & q u o t ; P r o j e c t s & q u o t ; ,   { D M S . P r o f i l e F i e l d 1 }   & a m p ;   & q u o t ;   P   & q u o t ;   & a m p ;   { D M S . D o c N u m b e r }   & a m p ;   & q u o t ;   /   & q u o t ;   & a m p ;   { D M S . D o c V e r s i o n } ,   & q u o t ; & q u o t ; ) ,                           I F N O T E M P T Y ( { D M S . D o c N u m b e r } ,   U P P E R ( L E F T ( { D M S . L i b r a r y } , 1 ) )   & a m p ;   & q u o t ;   & q u o t ;   & a m p ;   { D M S . D o c N u m b e r }   & a m p ;   & q u o t ;   /   & q u o t ;   & a m p ;   { D M S . D o c V e r s i o n } ,   & q u o t ; & q u o t ; )                       ) "   f o r m a t E v a l u a t o r T y p e = " e x p r e s s i o n "   h i d d e n = " f a l s e " / >  
         < f i e l d   i d = " 9 0 1 6 3 5 3 d - 0 a b 3 - 4 5 1 f - 9 8 2 8 - 3 f e e 9 6 c f 6 8 b a "   n a m e = " C o n n e c t e d "   t y p e = " S y s t e m . B o o l e a n ,   m s c o r l i b ,   V e r s i o n = 4 . 0 . 0 . 0 ,   C u l t u r e = n e u t r a l ,   P u b l i c K e y T o k e n = b 7 7 a 5 c 5 6 1 9 3 4 e 0 8 9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2 4 0 3 d 3 4 2 - 5 3 3 b - 4 5 e 7 - 8 4 b 2 - 6 2 d 6 8 1 2 9 0 4 8 5 "   n a m e = " C r e a t e   n e w   v e r s i o n "   t y p e = " S y s t e m . B o o l e a n ,   m s c o r l i b ,   V e r s i o n = 4 . 0 . 0 . 0 ,   C u l t u r e = n e u t r a l ,   P u b l i c K e y T o k e n = b 7 7 a 5 c 5 6 1 9 3 4 e 0 8 9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> F a l s e < / f i e l d >  
         < f i e l d   i d = " 0 a c 0 d 9 8 3 - 7 d 0 f - 4 0 b 2 - a e 0 2 - c 4 6 9 a d 3 7 b 7 f e "   n a m e = " R e f r e s h O n P r o f i l e C h a n g e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a 0 6 3 5 d f 7 - 3 c 7 1 - 4 e b c - 9 b 8 6 - 0 d d d f e a 3 d 5 3 6 "   n a m e = " R e f r e s h O n S a v e A s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8 e 8 b 5 8 3 6 - 3 9 1 1 - 4 b a 7 - a 8 c b - 6 5 a 2 4 1 a 1 c 8 7 e "   n a m e = " P r o f i l e F i e l d 1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5 6 3 d b a 8 1 - 2 9 2 6 - 4 7 c 2 - a 4 3 0 - b 4 f 6 2 a 1 e 2 8 1 7 "   n a m e = " P r o f i l e F i e l d 1 D e s c r i p t i o n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c b 4 a b 0 1 - c c f 4 - 4 5 1 3 - 8 b b c - 6 e f 2 1 4 5 b 1 6 a 6 "   n a m e = " P r o f i l e F i e l d 2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    < f i e l d   i d = " c 0 4 7 b 3 6 9 - 4 d f e - 4 4 6 0 - 8 9 6 1 - 5 e d b 5 3 4 4 7 c f f "   n a m e = " P r o f i l e F i e l d 2 D e s c r i p t i o n "   t y p e = " "   o r d e r = " 9 9 9 "   e n t i t y I d = " 7 3 0 4 e 2 9 0 - 2 3 5 0 - 4 e 9 5 - 8 1 5 f - 3 9 3 c 1 1 c 6 e 8 c 8 "   l i n k e d E n t i t y I d = " 0 0 0 0 0 0 0 0 - 0 0 0 0 - 0 0 0 0 - 0 0 0 0 - 0 0 0 0 0 0 0 0 0 0 0 0 "   l i n k e d F i e l d I d = " 0 0 0 0 0 0 0 0 - 0 0 0 0 - 0 0 0 0 - 0 0 0 0 - 0 0 0 0 0 0 0 0 0 0 0 0 "   l i n k e d F i e l d I n d e x = " 0 "   i n d e x = " 0 "   f i e l d T y p e = " q u e s t i o n "   f o r m a t E v a l u a t o r T y p e = " f o r m a t S t r i n g "   h i d d e n = " f a l s e " / >  
     < / f i e l d s >  
     < p r i n t C o n f i g u r a t i o n   s u p p o r t C u s t o m P r i n t = " f a l s e "   s h o w P r i n t S e t t i n g s = " f a l s e "   s h o w P r i n t O p t i o n s = " f a l s e "   e n a b l e C o s t R e c o v e r y = " f a l s e " >  
         < p r o f i l e s / >  
     < / p r i n t C o n f i g u r a t i o n >  
     < s t y l e C o n f i g u r a t i o n / >  
 < / t e m p l a t e > 
</file>

<file path=customXml/itemProps1.xml><?xml version="1.0" encoding="utf-8"?>
<ds:datastoreItem xmlns:ds="http://schemas.openxmlformats.org/officeDocument/2006/customXml" ds:itemID="{9070FDAC-0D70-4144-BCA0-D9AB43A920B9}"/>
</file>

<file path=customXml/itemProps2.xml><?xml version="1.0" encoding="utf-8"?>
<ds:datastoreItem xmlns:ds="http://schemas.openxmlformats.org/officeDocument/2006/customXml" ds:itemID="{55BD80FD-6DEC-4E63-93E8-7E7FF17A254A}">
  <ds:schemaRefs>
    <ds:schemaRef ds:uri="http://schemas.microsoft.com/office/2006/metadata/properties"/>
    <ds:schemaRef ds:uri="http://schemas.microsoft.com/office/infopath/2007/PartnerControls"/>
    <ds:schemaRef ds:uri="5bd172c0-369d-405c-adff-f8a2f0217041"/>
    <ds:schemaRef ds:uri="3f50c8cf-69e7-4705-a708-b4b55c63f5a2"/>
  </ds:schemaRefs>
</ds:datastoreItem>
</file>

<file path=customXml/itemProps3.xml><?xml version="1.0" encoding="utf-8"?>
<ds:datastoreItem xmlns:ds="http://schemas.openxmlformats.org/officeDocument/2006/customXml" ds:itemID="{598CB063-C038-4C16-8E1B-FAD73F6D8B7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A352EF8-2745-473E-B451-2765E8C7F8E0}">
  <ds:schemaRefs>
    <ds:schemaRef ds:uri="http://www.w3.org/2001/XMLSchema"/>
    <ds:schemaRef ds:uri="http://iphelion.com/word/outlin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731</Words>
  <Characters>4172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NautaDutilh</dc:creator>
  <cp:keywords/>
  <dc:description/>
  <cp:lastModifiedBy>An Moonen</cp:lastModifiedBy>
  <cp:revision>344</cp:revision>
  <cp:lastPrinted>2024-06-03T15:28:00Z</cp:lastPrinted>
  <dcterms:created xsi:type="dcterms:W3CDTF">2023-04-20T16:46:00Z</dcterms:created>
  <dcterms:modified xsi:type="dcterms:W3CDTF">2025-12-02T16:53:00Z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Microsoft® Word for Office 365</vt:lpwstr>
  </property>
  <property fmtid="{D5CDD505-2E9C-101B-9397-08002B2CF9AE}" pid="3" name="ContentTypeId">
    <vt:lpwstr>0x010100E40128D2F18A5447A8653E8652B26936</vt:lpwstr>
  </property>
  <property fmtid="{D5CDD505-2E9C-101B-9397-08002B2CF9AE}" pid="4" name="MediaServiceImageTags">
    <vt:lpwstr/>
  </property>
</Properties>
</file>